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49F11" w14:textId="77777777" w:rsidR="009B21D5" w:rsidRDefault="0040039F">
      <w:pPr>
        <w:spacing w:after="0"/>
        <w:jc w:val="center"/>
        <w:rPr>
          <w:rFonts w:cstheme="minorHAnsi"/>
          <w:b/>
          <w:sz w:val="32"/>
          <w:szCs w:val="24"/>
        </w:rPr>
      </w:pPr>
      <w:r>
        <w:rPr>
          <w:rFonts w:cstheme="minorHAnsi"/>
          <w:b/>
          <w:sz w:val="32"/>
          <w:szCs w:val="24"/>
        </w:rPr>
        <w:t>Acte d’adhésion au contrat-cadre pour la filière du livre en Fédération Wallonie-Bruxelles</w:t>
      </w:r>
    </w:p>
    <w:p w14:paraId="6D07250B" w14:textId="77777777" w:rsidR="009B21D5" w:rsidRDefault="0040039F">
      <w:pPr>
        <w:jc w:val="center"/>
        <w:rPr>
          <w:rFonts w:cstheme="minorHAnsi"/>
          <w:sz w:val="24"/>
          <w:szCs w:val="24"/>
        </w:rPr>
      </w:pPr>
      <w:r>
        <w:rPr>
          <w:rFonts w:cstheme="minorHAnsi"/>
          <w:sz w:val="24"/>
          <w:szCs w:val="24"/>
        </w:rPr>
        <w:t>____________</w:t>
      </w:r>
    </w:p>
    <w:p w14:paraId="4624F6FB" w14:textId="77777777" w:rsidR="009B21D5" w:rsidRDefault="009B21D5">
      <w:pPr>
        <w:spacing w:after="0"/>
        <w:jc w:val="both"/>
        <w:rPr>
          <w:rFonts w:cstheme="minorHAnsi"/>
          <w:b/>
          <w:sz w:val="24"/>
          <w:szCs w:val="24"/>
        </w:rPr>
      </w:pPr>
    </w:p>
    <w:p w14:paraId="1323C8E3" w14:textId="77777777" w:rsidR="009B21D5" w:rsidRDefault="0040039F" w:rsidP="00D87B51">
      <w:pPr>
        <w:jc w:val="both"/>
        <w:rPr>
          <w:rFonts w:cstheme="minorHAnsi"/>
          <w:b/>
          <w:sz w:val="24"/>
          <w:szCs w:val="24"/>
        </w:rPr>
      </w:pPr>
      <w:r>
        <w:rPr>
          <w:rFonts w:cstheme="minorHAnsi"/>
          <w:b/>
          <w:sz w:val="24"/>
          <w:szCs w:val="24"/>
        </w:rPr>
        <w:t xml:space="preserve">De : </w:t>
      </w:r>
    </w:p>
    <w:p w14:paraId="5EDE6DCD" w14:textId="77777777" w:rsidR="009B21D5" w:rsidRDefault="0040039F" w:rsidP="00D87B51">
      <w:pPr>
        <w:spacing w:after="0" w:line="360" w:lineRule="auto"/>
        <w:jc w:val="both"/>
        <w:rPr>
          <w:rStyle w:val="A1"/>
          <w:rFonts w:cstheme="minorHAnsi"/>
          <w:b w:val="0"/>
          <w:bCs w:val="0"/>
          <w:color w:val="auto"/>
          <w:sz w:val="24"/>
          <w:szCs w:val="24"/>
        </w:rPr>
      </w:pPr>
      <w:r>
        <w:rPr>
          <w:rFonts w:cstheme="minorHAnsi"/>
          <w:sz w:val="24"/>
          <w:szCs w:val="24"/>
        </w:rPr>
        <w:t xml:space="preserve">La </w:t>
      </w:r>
      <w:r>
        <w:rPr>
          <w:rFonts w:cstheme="minorHAnsi"/>
          <w:b/>
          <w:sz w:val="24"/>
          <w:szCs w:val="24"/>
        </w:rPr>
        <w:t xml:space="preserve">Commune / Ville </w:t>
      </w:r>
      <w:r>
        <w:rPr>
          <w:rFonts w:cstheme="minorHAnsi"/>
          <w:sz w:val="24"/>
          <w:szCs w:val="24"/>
        </w:rPr>
        <w:t>de ………………………………………………………………………</w:t>
      </w:r>
      <w:proofErr w:type="gramStart"/>
      <w:r>
        <w:rPr>
          <w:rFonts w:cstheme="minorHAnsi"/>
          <w:sz w:val="24"/>
          <w:szCs w:val="24"/>
        </w:rPr>
        <w:t>…….</w:t>
      </w:r>
      <w:proofErr w:type="gramEnd"/>
      <w:r>
        <w:rPr>
          <w:rFonts w:cstheme="minorHAnsi"/>
          <w:sz w:val="24"/>
          <w:szCs w:val="24"/>
        </w:rPr>
        <w:t xml:space="preserve">.… </w:t>
      </w:r>
      <w:proofErr w:type="gramStart"/>
      <w:r>
        <w:rPr>
          <w:rStyle w:val="A1"/>
          <w:rFonts w:cstheme="minorHAnsi"/>
          <w:b w:val="0"/>
          <w:bCs w:val="0"/>
          <w:sz w:val="24"/>
          <w:szCs w:val="24"/>
        </w:rPr>
        <w:t>représentée</w:t>
      </w:r>
      <w:proofErr w:type="gramEnd"/>
      <w:r>
        <w:rPr>
          <w:rStyle w:val="A1"/>
          <w:rFonts w:cstheme="minorHAnsi"/>
          <w:b w:val="0"/>
          <w:bCs w:val="0"/>
          <w:sz w:val="24"/>
          <w:szCs w:val="24"/>
        </w:rPr>
        <w:t xml:space="preserve"> par son ou sa Bourgmestre, Monsieur ou Madame </w:t>
      </w:r>
      <w:r>
        <w:rPr>
          <w:rStyle w:val="A1"/>
          <w:rFonts w:cstheme="minorHAnsi"/>
          <w:b w:val="0"/>
          <w:bCs w:val="0"/>
          <w:sz w:val="24"/>
          <w:szCs w:val="24"/>
        </w:rPr>
        <w:t xml:space="preserve">…………………………………….……………………………….. </w:t>
      </w:r>
      <w:proofErr w:type="gramStart"/>
      <w:r>
        <w:rPr>
          <w:rStyle w:val="A1"/>
          <w:rFonts w:cstheme="minorHAnsi"/>
          <w:b w:val="0"/>
          <w:bCs w:val="0"/>
          <w:sz w:val="24"/>
          <w:szCs w:val="24"/>
        </w:rPr>
        <w:t>ou</w:t>
      </w:r>
      <w:proofErr w:type="gramEnd"/>
      <w:r>
        <w:rPr>
          <w:rStyle w:val="A1"/>
          <w:rFonts w:cstheme="minorHAnsi"/>
          <w:b w:val="0"/>
          <w:bCs w:val="0"/>
          <w:sz w:val="24"/>
          <w:szCs w:val="24"/>
        </w:rPr>
        <w:t xml:space="preserve"> son Échevin ou Échevine en charge de ………………………………………..……………………………………. Monsieur ou Madame …………………………………………………………………………………………</w:t>
      </w:r>
      <w:proofErr w:type="gramStart"/>
      <w:r>
        <w:rPr>
          <w:rStyle w:val="A1"/>
          <w:rFonts w:cstheme="minorHAnsi"/>
          <w:b w:val="0"/>
          <w:bCs w:val="0"/>
          <w:sz w:val="24"/>
          <w:szCs w:val="24"/>
        </w:rPr>
        <w:t>…….</w:t>
      </w:r>
      <w:proofErr w:type="gramEnd"/>
      <w:r>
        <w:rPr>
          <w:rStyle w:val="A1"/>
          <w:rFonts w:cstheme="minorHAnsi"/>
          <w:b w:val="0"/>
          <w:bCs w:val="0"/>
          <w:sz w:val="24"/>
          <w:szCs w:val="24"/>
        </w:rPr>
        <w:t>.………….</w:t>
      </w:r>
    </w:p>
    <w:p w14:paraId="16273A4D" w14:textId="3146F43A" w:rsidR="009B21D5" w:rsidRDefault="00D87B51" w:rsidP="00D87B51">
      <w:pPr>
        <w:spacing w:after="0" w:line="360" w:lineRule="auto"/>
        <w:jc w:val="both"/>
        <w:rPr>
          <w:rStyle w:val="A1"/>
          <w:rFonts w:cstheme="minorHAnsi"/>
          <w:b w:val="0"/>
          <w:bCs w:val="0"/>
          <w:sz w:val="24"/>
          <w:szCs w:val="24"/>
        </w:rPr>
      </w:pPr>
      <w:proofErr w:type="gramStart"/>
      <w:r>
        <w:rPr>
          <w:rStyle w:val="A1"/>
          <w:rFonts w:cstheme="minorHAnsi"/>
          <w:b w:val="0"/>
          <w:bCs w:val="0"/>
          <w:sz w:val="24"/>
          <w:szCs w:val="24"/>
        </w:rPr>
        <w:t>a</w:t>
      </w:r>
      <w:r w:rsidR="0040039F">
        <w:rPr>
          <w:rStyle w:val="A1"/>
          <w:rFonts w:cstheme="minorHAnsi"/>
          <w:b w:val="0"/>
          <w:bCs w:val="0"/>
          <w:sz w:val="24"/>
          <w:szCs w:val="24"/>
        </w:rPr>
        <w:t>ssisté</w:t>
      </w:r>
      <w:proofErr w:type="gramEnd"/>
      <w:r>
        <w:rPr>
          <w:rStyle w:val="A1"/>
          <w:rFonts w:cstheme="minorHAnsi"/>
          <w:b w:val="0"/>
          <w:bCs w:val="0"/>
          <w:sz w:val="24"/>
          <w:szCs w:val="24"/>
        </w:rPr>
        <w:t xml:space="preserve"> ou assistée</w:t>
      </w:r>
      <w:r w:rsidR="0040039F">
        <w:rPr>
          <w:rStyle w:val="A1"/>
          <w:rFonts w:cstheme="minorHAnsi"/>
          <w:b w:val="0"/>
          <w:bCs w:val="0"/>
          <w:sz w:val="24"/>
          <w:szCs w:val="24"/>
        </w:rPr>
        <w:t xml:space="preserve"> </w:t>
      </w:r>
      <w:r w:rsidR="0040039F">
        <w:rPr>
          <w:rStyle w:val="A1"/>
          <w:rFonts w:cstheme="minorHAnsi"/>
          <w:b w:val="0"/>
          <w:bCs w:val="0"/>
          <w:sz w:val="24"/>
          <w:szCs w:val="24"/>
        </w:rPr>
        <w:t>par son Directeur général ou sa Directrice générale, Monsieur ou Madame</w:t>
      </w:r>
      <w:r>
        <w:rPr>
          <w:rStyle w:val="A1"/>
          <w:rFonts w:cstheme="minorHAnsi"/>
          <w:b w:val="0"/>
          <w:bCs w:val="0"/>
          <w:sz w:val="24"/>
          <w:szCs w:val="24"/>
        </w:rPr>
        <w:t xml:space="preserve"> </w:t>
      </w:r>
      <w:r w:rsidR="0040039F">
        <w:rPr>
          <w:rStyle w:val="A1"/>
          <w:rFonts w:cstheme="minorHAnsi"/>
          <w:b w:val="0"/>
          <w:bCs w:val="0"/>
          <w:sz w:val="24"/>
          <w:szCs w:val="24"/>
        </w:rPr>
        <w:t>.......................................................................................................................................</w:t>
      </w:r>
      <w:r>
        <w:rPr>
          <w:rStyle w:val="A1"/>
          <w:rFonts w:cstheme="minorHAnsi"/>
          <w:b w:val="0"/>
          <w:bCs w:val="0"/>
          <w:sz w:val="24"/>
          <w:szCs w:val="24"/>
        </w:rPr>
        <w:t>..............</w:t>
      </w:r>
    </w:p>
    <w:p w14:paraId="79F453DE" w14:textId="0A141A02" w:rsidR="009B21D5" w:rsidRDefault="0040039F" w:rsidP="00D87B51">
      <w:pPr>
        <w:spacing w:line="360" w:lineRule="auto"/>
        <w:jc w:val="both"/>
        <w:rPr>
          <w:rStyle w:val="A1"/>
          <w:rFonts w:cstheme="minorHAnsi"/>
          <w:b w:val="0"/>
          <w:sz w:val="24"/>
          <w:szCs w:val="24"/>
        </w:rPr>
      </w:pPr>
      <w:proofErr w:type="gramStart"/>
      <w:r>
        <w:rPr>
          <w:rStyle w:val="A1"/>
          <w:rFonts w:cstheme="minorHAnsi"/>
          <w:b w:val="0"/>
          <w:bCs w:val="0"/>
          <w:sz w:val="24"/>
          <w:szCs w:val="24"/>
        </w:rPr>
        <w:t>agissant</w:t>
      </w:r>
      <w:proofErr w:type="gramEnd"/>
      <w:r>
        <w:rPr>
          <w:rStyle w:val="A1"/>
          <w:rFonts w:cstheme="minorHAnsi"/>
          <w:b w:val="0"/>
          <w:bCs w:val="0"/>
          <w:sz w:val="24"/>
          <w:szCs w:val="24"/>
        </w:rPr>
        <w:t xml:space="preserve"> en vertu de la délibération du </w:t>
      </w:r>
      <w:r>
        <w:rPr>
          <w:rStyle w:val="A1"/>
          <w:rFonts w:cstheme="minorHAnsi"/>
          <w:b w:val="0"/>
          <w:sz w:val="24"/>
          <w:szCs w:val="24"/>
        </w:rPr>
        <w:t>Conseil communal du ...............................................</w:t>
      </w:r>
      <w:r>
        <w:rPr>
          <w:rStyle w:val="A1"/>
          <w:rFonts w:cstheme="minorHAnsi"/>
          <w:b w:val="0"/>
          <w:sz w:val="24"/>
          <w:szCs w:val="24"/>
        </w:rPr>
        <w:t>...</w:t>
      </w:r>
      <w:r w:rsidR="00D87B51">
        <w:rPr>
          <w:rStyle w:val="A1"/>
          <w:rFonts w:cstheme="minorHAnsi"/>
          <w:b w:val="0"/>
          <w:sz w:val="24"/>
          <w:szCs w:val="24"/>
        </w:rPr>
        <w:t>.</w:t>
      </w:r>
    </w:p>
    <w:p w14:paraId="2D4258D2" w14:textId="77777777" w:rsidR="009B21D5" w:rsidRDefault="0040039F">
      <w:pPr>
        <w:jc w:val="both"/>
        <w:rPr>
          <w:rFonts w:cstheme="minorHAnsi"/>
          <w:bCs/>
          <w:sz w:val="24"/>
          <w:szCs w:val="24"/>
        </w:rPr>
      </w:pPr>
      <w:r>
        <w:rPr>
          <w:rFonts w:cstheme="minorHAnsi"/>
          <w:bCs/>
          <w:sz w:val="24"/>
          <w:szCs w:val="24"/>
        </w:rPr>
        <w:t>Ci-après dénommée « l’autorité locale adhérente » ;</w:t>
      </w:r>
    </w:p>
    <w:p w14:paraId="65563CCA" w14:textId="77777777" w:rsidR="009B21D5" w:rsidRDefault="009B21D5">
      <w:pPr>
        <w:spacing w:after="0"/>
        <w:jc w:val="both"/>
        <w:rPr>
          <w:rFonts w:cstheme="minorHAnsi"/>
          <w:b/>
          <w:sz w:val="24"/>
          <w:szCs w:val="24"/>
        </w:rPr>
      </w:pPr>
    </w:p>
    <w:p w14:paraId="3866FCAE" w14:textId="77777777" w:rsidR="009B21D5" w:rsidRDefault="0040039F">
      <w:pPr>
        <w:jc w:val="both"/>
        <w:rPr>
          <w:rFonts w:cstheme="minorHAnsi"/>
          <w:b/>
          <w:sz w:val="24"/>
          <w:szCs w:val="24"/>
        </w:rPr>
      </w:pPr>
      <w:r>
        <w:rPr>
          <w:rFonts w:cstheme="minorHAnsi"/>
          <w:b/>
          <w:sz w:val="24"/>
          <w:szCs w:val="24"/>
        </w:rPr>
        <w:t xml:space="preserve">En présence de : </w:t>
      </w:r>
    </w:p>
    <w:p w14:paraId="61F87D3F" w14:textId="2B83130C" w:rsidR="009B21D5" w:rsidRDefault="0040039F">
      <w:pPr>
        <w:jc w:val="both"/>
        <w:rPr>
          <w:rFonts w:cstheme="minorHAnsi"/>
          <w:sz w:val="24"/>
          <w:szCs w:val="24"/>
        </w:rPr>
      </w:pPr>
      <w:r>
        <w:rPr>
          <w:rFonts w:cstheme="minorHAnsi"/>
          <w:sz w:val="24"/>
          <w:szCs w:val="24"/>
        </w:rPr>
        <w:t>La Communauté française de Belgique, communément désignée sous l’appellation « Fédération Wallonie-Bruxelles », représentée par son Gouvernement en la personne de Monsieur Pierre-Yv</w:t>
      </w:r>
      <w:r>
        <w:rPr>
          <w:rFonts w:cstheme="minorHAnsi"/>
          <w:sz w:val="24"/>
          <w:szCs w:val="24"/>
        </w:rPr>
        <w:t>es JEHOLET, Ministre-Président, et de Madame Bénédicte LINARD, Vice-Préside</w:t>
      </w:r>
      <w:r>
        <w:rPr>
          <w:rFonts w:cstheme="minorHAnsi"/>
          <w:sz w:val="24"/>
          <w:szCs w:val="24"/>
        </w:rPr>
        <w:t xml:space="preserve">nte et </w:t>
      </w:r>
      <w:r w:rsidR="00F32621">
        <w:rPr>
          <w:rFonts w:cstheme="minorHAnsi"/>
          <w:sz w:val="24"/>
          <w:szCs w:val="24"/>
        </w:rPr>
        <w:t>M</w:t>
      </w:r>
      <w:r>
        <w:rPr>
          <w:rFonts w:cstheme="minorHAnsi"/>
          <w:sz w:val="24"/>
          <w:szCs w:val="24"/>
        </w:rPr>
        <w:t xml:space="preserve">inistre </w:t>
      </w:r>
      <w:r>
        <w:rPr>
          <w:rFonts w:cstheme="minorHAnsi"/>
          <w:sz w:val="24"/>
          <w:szCs w:val="24"/>
        </w:rPr>
        <w:t xml:space="preserve">de l’Enfance, de la Santé, de la Culture, des Médias et des Droits des Femmes, </w:t>
      </w:r>
    </w:p>
    <w:p w14:paraId="14E9B228" w14:textId="77777777" w:rsidR="009B21D5" w:rsidRDefault="0040039F">
      <w:pPr>
        <w:jc w:val="both"/>
        <w:rPr>
          <w:rFonts w:cstheme="minorHAnsi"/>
          <w:sz w:val="24"/>
          <w:szCs w:val="24"/>
        </w:rPr>
      </w:pPr>
      <w:r>
        <w:rPr>
          <w:rFonts w:cstheme="minorHAnsi"/>
          <w:sz w:val="24"/>
          <w:szCs w:val="24"/>
        </w:rPr>
        <w:t>Ci-après dénommée « la Fédération Wallonie-Bruxelles » ou « la FWB » ;</w:t>
      </w:r>
    </w:p>
    <w:p w14:paraId="64645AF5" w14:textId="77777777" w:rsidR="009B21D5" w:rsidRDefault="0040039F">
      <w:pPr>
        <w:jc w:val="center"/>
        <w:rPr>
          <w:rFonts w:cstheme="minorHAnsi"/>
          <w:sz w:val="24"/>
          <w:szCs w:val="24"/>
        </w:rPr>
      </w:pPr>
      <w:r>
        <w:rPr>
          <w:rFonts w:cstheme="minorHAnsi"/>
          <w:sz w:val="24"/>
          <w:szCs w:val="24"/>
        </w:rPr>
        <w:t>___________</w:t>
      </w:r>
      <w:r>
        <w:rPr>
          <w:rFonts w:cstheme="minorHAnsi"/>
          <w:sz w:val="24"/>
          <w:szCs w:val="24"/>
        </w:rPr>
        <w:t>_</w:t>
      </w:r>
    </w:p>
    <w:p w14:paraId="79024C35" w14:textId="77777777" w:rsidR="009B21D5" w:rsidRDefault="009B21D5">
      <w:pPr>
        <w:spacing w:after="0"/>
        <w:jc w:val="both"/>
        <w:rPr>
          <w:rStyle w:val="A1"/>
          <w:rFonts w:cstheme="minorHAnsi"/>
          <w:bCs w:val="0"/>
          <w:color w:val="auto"/>
          <w:sz w:val="24"/>
          <w:szCs w:val="24"/>
        </w:rPr>
      </w:pPr>
    </w:p>
    <w:p w14:paraId="683279F9" w14:textId="77777777" w:rsidR="009B21D5" w:rsidRDefault="0040039F">
      <w:pPr>
        <w:jc w:val="both"/>
        <w:rPr>
          <w:rStyle w:val="A1"/>
          <w:rFonts w:cstheme="minorHAnsi"/>
          <w:b w:val="0"/>
          <w:sz w:val="24"/>
          <w:szCs w:val="24"/>
        </w:rPr>
      </w:pPr>
      <w:r>
        <w:rPr>
          <w:rStyle w:val="A1"/>
          <w:rFonts w:cstheme="minorHAnsi"/>
          <w:b w:val="0"/>
          <w:sz w:val="24"/>
          <w:szCs w:val="24"/>
        </w:rPr>
        <w:t xml:space="preserve">Vu le contrat-cadre pour la filière du livre en Fédération Wallonie-Bruxelles, conclu le 23 septembre 2022 entre le Gouvernement de la FWB et les représentants de la filière du livre ; </w:t>
      </w:r>
    </w:p>
    <w:p w14:paraId="737E34DF" w14:textId="77777777" w:rsidR="009B21D5" w:rsidRDefault="0040039F">
      <w:pPr>
        <w:jc w:val="both"/>
        <w:rPr>
          <w:rStyle w:val="A1"/>
          <w:rFonts w:cstheme="minorHAnsi"/>
          <w:b w:val="0"/>
          <w:sz w:val="24"/>
          <w:szCs w:val="24"/>
        </w:rPr>
      </w:pPr>
      <w:r>
        <w:rPr>
          <w:rStyle w:val="A1"/>
          <w:rFonts w:cstheme="minorHAnsi"/>
          <w:b w:val="0"/>
          <w:sz w:val="24"/>
          <w:szCs w:val="24"/>
        </w:rPr>
        <w:t>Considérant que l’autorité locale adhérente et la Fédération Wallonie-</w:t>
      </w:r>
      <w:r>
        <w:rPr>
          <w:rStyle w:val="A1"/>
          <w:rFonts w:cstheme="minorHAnsi"/>
          <w:b w:val="0"/>
          <w:sz w:val="24"/>
          <w:szCs w:val="24"/>
        </w:rPr>
        <w:t xml:space="preserve">Bruxelles s’accordent sur l’importance de faire du livre et de la lecture une cause commune déterminante pour répondre à l’enjeu démocratique de pérennisation de la filière du livre comme à celui, tout </w:t>
      </w:r>
      <w:proofErr w:type="gramStart"/>
      <w:r>
        <w:rPr>
          <w:rStyle w:val="A1"/>
          <w:rFonts w:cstheme="minorHAnsi"/>
          <w:b w:val="0"/>
          <w:sz w:val="24"/>
          <w:szCs w:val="24"/>
        </w:rPr>
        <w:t>aussi</w:t>
      </w:r>
      <w:proofErr w:type="gramEnd"/>
      <w:r>
        <w:rPr>
          <w:rStyle w:val="A1"/>
          <w:rFonts w:cstheme="minorHAnsi"/>
          <w:b w:val="0"/>
          <w:sz w:val="24"/>
          <w:szCs w:val="24"/>
        </w:rPr>
        <w:t xml:space="preserve"> crucial, du maintien de la diversité culturelle </w:t>
      </w:r>
      <w:r>
        <w:rPr>
          <w:rStyle w:val="A1"/>
          <w:rFonts w:cstheme="minorHAnsi"/>
          <w:b w:val="0"/>
          <w:sz w:val="24"/>
          <w:szCs w:val="24"/>
        </w:rPr>
        <w:t>;</w:t>
      </w:r>
    </w:p>
    <w:p w14:paraId="4BBF5309" w14:textId="77777777" w:rsidR="009B21D5" w:rsidRDefault="0040039F">
      <w:pPr>
        <w:jc w:val="both"/>
        <w:rPr>
          <w:rStyle w:val="A1"/>
          <w:rFonts w:cstheme="minorHAnsi"/>
          <w:b w:val="0"/>
          <w:sz w:val="24"/>
          <w:szCs w:val="24"/>
        </w:rPr>
      </w:pPr>
      <w:r>
        <w:rPr>
          <w:rStyle w:val="A1"/>
          <w:rFonts w:cstheme="minorHAnsi"/>
          <w:b w:val="0"/>
          <w:sz w:val="24"/>
          <w:szCs w:val="24"/>
        </w:rPr>
        <w:t>Considérant qu’il s’agit en particulier de consolider et de développer le maillage culturel territorial en vue de maintenir et d’accroître :</w:t>
      </w:r>
    </w:p>
    <w:p w14:paraId="05E15C36" w14:textId="77777777" w:rsidR="009B21D5" w:rsidRDefault="0040039F">
      <w:pPr>
        <w:pStyle w:val="Paragraphedeliste"/>
        <w:numPr>
          <w:ilvl w:val="0"/>
          <w:numId w:val="7"/>
        </w:numPr>
        <w:ind w:left="714" w:hanging="357"/>
        <w:contextualSpacing w:val="0"/>
        <w:jc w:val="both"/>
        <w:rPr>
          <w:rStyle w:val="A1"/>
          <w:rFonts w:cstheme="minorHAnsi"/>
          <w:b w:val="0"/>
          <w:sz w:val="24"/>
          <w:szCs w:val="24"/>
        </w:rPr>
      </w:pPr>
      <w:proofErr w:type="gramStart"/>
      <w:r>
        <w:rPr>
          <w:rStyle w:val="A1"/>
          <w:rFonts w:cstheme="minorHAnsi"/>
          <w:b w:val="0"/>
          <w:sz w:val="24"/>
          <w:szCs w:val="24"/>
        </w:rPr>
        <w:t>une</w:t>
      </w:r>
      <w:proofErr w:type="gramEnd"/>
      <w:r>
        <w:rPr>
          <w:rStyle w:val="A1"/>
          <w:rFonts w:cstheme="minorHAnsi"/>
          <w:b w:val="0"/>
          <w:sz w:val="24"/>
          <w:szCs w:val="24"/>
        </w:rPr>
        <w:t xml:space="preserve"> offre éditoriale variée, de qualité et ouverte au plus grand nombre ;</w:t>
      </w:r>
    </w:p>
    <w:p w14:paraId="319B3239" w14:textId="77777777" w:rsidR="009B21D5" w:rsidRDefault="0040039F">
      <w:pPr>
        <w:pStyle w:val="Paragraphedeliste"/>
        <w:numPr>
          <w:ilvl w:val="0"/>
          <w:numId w:val="7"/>
        </w:numPr>
        <w:spacing w:before="240" w:after="0"/>
        <w:ind w:left="714" w:hanging="357"/>
        <w:contextualSpacing w:val="0"/>
        <w:jc w:val="both"/>
        <w:rPr>
          <w:rStyle w:val="A1"/>
          <w:rFonts w:cstheme="minorHAnsi"/>
          <w:b w:val="0"/>
          <w:sz w:val="24"/>
          <w:szCs w:val="24"/>
        </w:rPr>
      </w:pPr>
      <w:proofErr w:type="gramStart"/>
      <w:r>
        <w:rPr>
          <w:rStyle w:val="A1"/>
          <w:rFonts w:cstheme="minorHAnsi"/>
          <w:b w:val="0"/>
          <w:sz w:val="24"/>
          <w:szCs w:val="24"/>
        </w:rPr>
        <w:lastRenderedPageBreak/>
        <w:t>un</w:t>
      </w:r>
      <w:proofErr w:type="gramEnd"/>
      <w:r>
        <w:rPr>
          <w:rStyle w:val="A1"/>
          <w:rFonts w:cstheme="minorHAnsi"/>
          <w:b w:val="0"/>
          <w:sz w:val="24"/>
          <w:szCs w:val="24"/>
        </w:rPr>
        <w:t xml:space="preserve"> réseau dense et </w:t>
      </w:r>
      <w:r>
        <w:rPr>
          <w:rStyle w:val="A1"/>
          <w:rFonts w:cstheme="minorHAnsi"/>
          <w:b w:val="0"/>
          <w:sz w:val="24"/>
          <w:szCs w:val="24"/>
        </w:rPr>
        <w:t>correctement réparti de bibliothèques, de librairies indépendantes et de points de vente, en particulier dans les « zones blanches » de la culture et dans celles où le niveau de vie de la population est inférieur à la moyenne.</w:t>
      </w:r>
    </w:p>
    <w:p w14:paraId="29E28DCC" w14:textId="77777777" w:rsidR="009B21D5" w:rsidRDefault="009B21D5">
      <w:pPr>
        <w:spacing w:after="0"/>
        <w:jc w:val="center"/>
        <w:rPr>
          <w:rFonts w:cstheme="minorHAnsi"/>
          <w:b/>
          <w:sz w:val="24"/>
          <w:szCs w:val="24"/>
        </w:rPr>
      </w:pPr>
    </w:p>
    <w:p w14:paraId="7366A3D2" w14:textId="77777777" w:rsidR="009B21D5" w:rsidRDefault="0040039F">
      <w:pPr>
        <w:spacing w:after="0"/>
        <w:jc w:val="center"/>
        <w:rPr>
          <w:rFonts w:cstheme="minorHAnsi"/>
          <w:b/>
          <w:sz w:val="24"/>
          <w:szCs w:val="24"/>
        </w:rPr>
      </w:pPr>
      <w:r>
        <w:rPr>
          <w:rFonts w:cstheme="minorHAnsi"/>
          <w:b/>
          <w:sz w:val="24"/>
          <w:szCs w:val="24"/>
        </w:rPr>
        <w:t>Il est acté ce qui suit :</w:t>
      </w:r>
    </w:p>
    <w:p w14:paraId="43A7B1E4" w14:textId="77777777" w:rsidR="009B21D5" w:rsidRDefault="009B21D5">
      <w:pPr>
        <w:spacing w:after="0"/>
        <w:jc w:val="center"/>
        <w:rPr>
          <w:rFonts w:cstheme="minorHAnsi"/>
          <w:b/>
          <w:sz w:val="24"/>
          <w:szCs w:val="24"/>
        </w:rPr>
      </w:pPr>
    </w:p>
    <w:p w14:paraId="13604263" w14:textId="77777777" w:rsidR="009B21D5" w:rsidRDefault="0040039F">
      <w:pPr>
        <w:jc w:val="both"/>
        <w:rPr>
          <w:rFonts w:cstheme="minorHAnsi"/>
          <w:sz w:val="24"/>
          <w:szCs w:val="24"/>
          <w:u w:val="single"/>
        </w:rPr>
      </w:pPr>
      <w:r>
        <w:rPr>
          <w:rFonts w:cstheme="minorHAnsi"/>
          <w:sz w:val="24"/>
          <w:szCs w:val="24"/>
          <w:u w:val="single"/>
        </w:rPr>
        <w:t>A</w:t>
      </w:r>
      <w:r>
        <w:rPr>
          <w:rFonts w:cstheme="minorHAnsi"/>
          <w:sz w:val="24"/>
          <w:szCs w:val="24"/>
          <w:u w:val="single"/>
        </w:rPr>
        <w:t>rticle 1 – Définitions</w:t>
      </w:r>
    </w:p>
    <w:p w14:paraId="6EDF792C" w14:textId="77777777" w:rsidR="009B21D5" w:rsidRDefault="0040039F">
      <w:pPr>
        <w:jc w:val="both"/>
        <w:rPr>
          <w:rFonts w:cstheme="minorHAnsi"/>
          <w:sz w:val="24"/>
          <w:szCs w:val="24"/>
        </w:rPr>
      </w:pPr>
      <w:r>
        <w:rPr>
          <w:rFonts w:cstheme="minorHAnsi"/>
          <w:sz w:val="24"/>
          <w:szCs w:val="24"/>
        </w:rPr>
        <w:t>Dans le présent acte d’adhésion, on entend par :</w:t>
      </w:r>
    </w:p>
    <w:p w14:paraId="0E388972" w14:textId="77777777" w:rsidR="009B21D5" w:rsidRDefault="0040039F">
      <w:pPr>
        <w:pStyle w:val="Paragraphedeliste"/>
        <w:numPr>
          <w:ilvl w:val="0"/>
          <w:numId w:val="3"/>
        </w:numPr>
        <w:ind w:left="714" w:hanging="357"/>
        <w:contextualSpacing w:val="0"/>
        <w:jc w:val="both"/>
        <w:rPr>
          <w:rFonts w:cstheme="minorHAnsi"/>
          <w:sz w:val="24"/>
          <w:szCs w:val="24"/>
        </w:rPr>
      </w:pPr>
      <w:r>
        <w:rPr>
          <w:rFonts w:cstheme="minorHAnsi"/>
          <w:sz w:val="24"/>
          <w:szCs w:val="24"/>
        </w:rPr>
        <w:t>« Contrat de filière » : le contrat-cadre pour la filière du livre en Fédération Wallonie-Bruxelles, conclu le 23 septembre 2022 entre le Gouvernement de la FWB et les représentants de</w:t>
      </w:r>
      <w:r>
        <w:rPr>
          <w:rFonts w:cstheme="minorHAnsi"/>
          <w:sz w:val="24"/>
          <w:szCs w:val="24"/>
        </w:rPr>
        <w:t xml:space="preserve"> la filière du livre ;</w:t>
      </w:r>
    </w:p>
    <w:p w14:paraId="29FD82A7" w14:textId="77777777" w:rsidR="009B21D5" w:rsidRDefault="0040039F">
      <w:pPr>
        <w:pStyle w:val="Paragraphedeliste"/>
        <w:numPr>
          <w:ilvl w:val="0"/>
          <w:numId w:val="3"/>
        </w:numPr>
        <w:ind w:left="714" w:hanging="357"/>
        <w:contextualSpacing w:val="0"/>
        <w:jc w:val="both"/>
        <w:rPr>
          <w:rFonts w:cstheme="minorHAnsi"/>
          <w:sz w:val="24"/>
          <w:szCs w:val="24"/>
        </w:rPr>
      </w:pPr>
      <w:r>
        <w:rPr>
          <w:rFonts w:cstheme="minorHAnsi"/>
          <w:sz w:val="24"/>
          <w:szCs w:val="24"/>
        </w:rPr>
        <w:t>« Filière du livre » : la chaine d’activités qui conduit du créateur au lecteur, en mettant l’accent sur les acteurs impliqués dans cette chaine et les interrelations entre eux ;</w:t>
      </w:r>
    </w:p>
    <w:p w14:paraId="7D8A08E5" w14:textId="77777777" w:rsidR="009B21D5" w:rsidRDefault="0040039F">
      <w:pPr>
        <w:pStyle w:val="Paragraphedeliste"/>
        <w:numPr>
          <w:ilvl w:val="0"/>
          <w:numId w:val="3"/>
        </w:numPr>
        <w:ind w:left="714" w:hanging="357"/>
        <w:contextualSpacing w:val="0"/>
        <w:jc w:val="both"/>
        <w:rPr>
          <w:rFonts w:cstheme="minorHAnsi"/>
          <w:sz w:val="24"/>
          <w:szCs w:val="24"/>
        </w:rPr>
      </w:pPr>
      <w:r>
        <w:rPr>
          <w:rFonts w:cstheme="minorHAnsi"/>
          <w:sz w:val="24"/>
          <w:szCs w:val="24"/>
        </w:rPr>
        <w:t>« Acteurs de la filière » : l’ensemble des actrices et</w:t>
      </w:r>
      <w:r>
        <w:rPr>
          <w:rFonts w:cstheme="minorHAnsi"/>
          <w:sz w:val="24"/>
          <w:szCs w:val="24"/>
        </w:rPr>
        <w:t xml:space="preserve"> acteurs de la filière du livre, en particulier les autrices et auteurs, les illustratrices et illustrateurs, les traductrices et traducteurs, les éditrices et éditeurs, les diffuseurs-distributeurs, les libraires, les bibliothécaires, les organisatrices e</w:t>
      </w:r>
      <w:r>
        <w:rPr>
          <w:rFonts w:cstheme="minorHAnsi"/>
          <w:sz w:val="24"/>
          <w:szCs w:val="24"/>
        </w:rPr>
        <w:t>t organisateurs de manifestations littéraires et les médiatrices et médiateurs de la lecture ;</w:t>
      </w:r>
    </w:p>
    <w:p w14:paraId="33843D4B" w14:textId="77777777" w:rsidR="009B21D5" w:rsidRDefault="0040039F">
      <w:pPr>
        <w:pStyle w:val="Paragraphedeliste"/>
        <w:numPr>
          <w:ilvl w:val="0"/>
          <w:numId w:val="3"/>
        </w:numPr>
        <w:ind w:left="714" w:hanging="357"/>
        <w:contextualSpacing w:val="0"/>
        <w:jc w:val="both"/>
        <w:rPr>
          <w:rFonts w:cstheme="minorHAnsi"/>
          <w:sz w:val="24"/>
          <w:szCs w:val="24"/>
        </w:rPr>
      </w:pPr>
      <w:r>
        <w:rPr>
          <w:rFonts w:cstheme="minorHAnsi"/>
          <w:sz w:val="24"/>
          <w:szCs w:val="24"/>
        </w:rPr>
        <w:t xml:space="preserve">« Représentants de la filière » : les associations membres du </w:t>
      </w:r>
      <w:proofErr w:type="spellStart"/>
      <w:r>
        <w:rPr>
          <w:rFonts w:cstheme="minorHAnsi"/>
          <w:sz w:val="24"/>
          <w:szCs w:val="24"/>
        </w:rPr>
        <w:t>PILEn</w:t>
      </w:r>
      <w:proofErr w:type="spellEnd"/>
      <w:r>
        <w:rPr>
          <w:rFonts w:cstheme="minorHAnsi"/>
          <w:sz w:val="24"/>
          <w:szCs w:val="24"/>
        </w:rPr>
        <w:t xml:space="preserve">, l’ABDIL, E.L.I., la Foire du livre de Bruxelles ainsi que toute association d’acteurs de la </w:t>
      </w:r>
      <w:r>
        <w:rPr>
          <w:rFonts w:cstheme="minorHAnsi"/>
          <w:sz w:val="24"/>
          <w:szCs w:val="24"/>
        </w:rPr>
        <w:t>filière adhérant ultérieurement au contrat de filière ;</w:t>
      </w:r>
    </w:p>
    <w:p w14:paraId="733022B6" w14:textId="77777777" w:rsidR="009B21D5" w:rsidRDefault="0040039F">
      <w:pPr>
        <w:pStyle w:val="Paragraphedeliste"/>
        <w:numPr>
          <w:ilvl w:val="0"/>
          <w:numId w:val="3"/>
        </w:numPr>
        <w:ind w:left="714" w:hanging="357"/>
        <w:contextualSpacing w:val="0"/>
        <w:jc w:val="both"/>
        <w:rPr>
          <w:rFonts w:cstheme="minorHAnsi"/>
          <w:sz w:val="24"/>
          <w:szCs w:val="24"/>
        </w:rPr>
      </w:pPr>
      <w:r>
        <w:rPr>
          <w:rFonts w:cstheme="minorHAnsi"/>
          <w:sz w:val="24"/>
          <w:szCs w:val="24"/>
        </w:rPr>
        <w:t>« Comité technique » : l’organe, composé des représentants de la filière et des services du Gouvernement de la FWB, qui est chargé des missions visées à l’article 7.2 du contrat de filière ;</w:t>
      </w:r>
    </w:p>
    <w:p w14:paraId="18B0905D" w14:textId="77777777" w:rsidR="009B21D5" w:rsidRDefault="0040039F">
      <w:pPr>
        <w:pStyle w:val="Paragraphedeliste"/>
        <w:numPr>
          <w:ilvl w:val="0"/>
          <w:numId w:val="3"/>
        </w:numPr>
        <w:spacing w:after="0"/>
        <w:ind w:left="714" w:hanging="357"/>
        <w:contextualSpacing w:val="0"/>
        <w:jc w:val="both"/>
        <w:rPr>
          <w:rFonts w:cstheme="minorHAnsi"/>
          <w:sz w:val="24"/>
          <w:szCs w:val="24"/>
        </w:rPr>
      </w:pPr>
      <w:r>
        <w:rPr>
          <w:rFonts w:cstheme="minorHAnsi"/>
          <w:sz w:val="24"/>
          <w:szCs w:val="24"/>
        </w:rPr>
        <w:t xml:space="preserve">« Maitre </w:t>
      </w:r>
      <w:r>
        <w:rPr>
          <w:rFonts w:cstheme="minorHAnsi"/>
          <w:sz w:val="24"/>
          <w:szCs w:val="24"/>
        </w:rPr>
        <w:t>d’œuvre » : le service de la FWB chargé de la coordination et du suivi de la mise en œuvre du contrat de filière, à savoir le Service général des Lettres et du Livre.</w:t>
      </w:r>
    </w:p>
    <w:p w14:paraId="489EF728" w14:textId="77777777" w:rsidR="009B21D5" w:rsidRDefault="009B21D5">
      <w:pPr>
        <w:spacing w:after="0"/>
        <w:jc w:val="both"/>
        <w:rPr>
          <w:rFonts w:cstheme="minorHAnsi"/>
          <w:sz w:val="24"/>
          <w:szCs w:val="24"/>
          <w:u w:val="single"/>
        </w:rPr>
      </w:pPr>
    </w:p>
    <w:p w14:paraId="157C9C4A" w14:textId="77777777" w:rsidR="009B21D5" w:rsidRDefault="0040039F">
      <w:pPr>
        <w:jc w:val="both"/>
        <w:rPr>
          <w:rFonts w:cstheme="minorHAnsi"/>
          <w:sz w:val="24"/>
          <w:szCs w:val="24"/>
          <w:u w:val="single"/>
        </w:rPr>
      </w:pPr>
      <w:r>
        <w:rPr>
          <w:rFonts w:cstheme="minorHAnsi"/>
          <w:sz w:val="24"/>
          <w:szCs w:val="24"/>
          <w:u w:val="single"/>
        </w:rPr>
        <w:t xml:space="preserve">Article 2 – Objet  </w:t>
      </w:r>
    </w:p>
    <w:p w14:paraId="688485CB" w14:textId="77777777" w:rsidR="009B21D5" w:rsidRDefault="0040039F">
      <w:pPr>
        <w:jc w:val="both"/>
        <w:rPr>
          <w:rFonts w:cstheme="minorHAnsi"/>
          <w:sz w:val="24"/>
          <w:szCs w:val="24"/>
        </w:rPr>
      </w:pPr>
      <w:r>
        <w:rPr>
          <w:rFonts w:cstheme="minorHAnsi"/>
          <w:sz w:val="24"/>
          <w:szCs w:val="24"/>
        </w:rPr>
        <w:t>L’autorité locale adhérente déclare faire acte d’adhésion au contrat</w:t>
      </w:r>
      <w:r>
        <w:rPr>
          <w:rFonts w:cstheme="minorHAnsi"/>
          <w:sz w:val="24"/>
          <w:szCs w:val="24"/>
        </w:rPr>
        <w:t>-cadre pour la filière du livre en Fédération Wallonie-Bruxelles, conclu le 23 septembre 2022 entre le Gouvernement de la FWB et les représentants de la filière du livre.</w:t>
      </w:r>
    </w:p>
    <w:p w14:paraId="3F0D9E74" w14:textId="77777777" w:rsidR="009B21D5" w:rsidRDefault="0040039F">
      <w:pPr>
        <w:jc w:val="both"/>
        <w:rPr>
          <w:rFonts w:cstheme="minorHAnsi"/>
          <w:sz w:val="24"/>
          <w:szCs w:val="24"/>
        </w:rPr>
      </w:pPr>
      <w:r>
        <w:rPr>
          <w:rFonts w:cstheme="minorHAnsi"/>
          <w:sz w:val="24"/>
          <w:szCs w:val="24"/>
        </w:rPr>
        <w:t xml:space="preserve">Par cette adhésion, l’autorité locale adhérente : </w:t>
      </w:r>
    </w:p>
    <w:p w14:paraId="08849C97" w14:textId="77777777" w:rsidR="009B21D5" w:rsidRDefault="0040039F">
      <w:pPr>
        <w:jc w:val="both"/>
        <w:rPr>
          <w:rFonts w:cstheme="minorHAnsi"/>
          <w:sz w:val="24"/>
          <w:szCs w:val="24"/>
        </w:rPr>
      </w:pPr>
      <w:r>
        <w:rPr>
          <w:rFonts w:cstheme="minorHAnsi"/>
          <w:sz w:val="24"/>
          <w:szCs w:val="24"/>
        </w:rPr>
        <w:t>- manifeste sa volonté de concouri</w:t>
      </w:r>
      <w:r>
        <w:rPr>
          <w:rFonts w:cstheme="minorHAnsi"/>
          <w:sz w:val="24"/>
          <w:szCs w:val="24"/>
        </w:rPr>
        <w:t>r, à son échelle, à une approche ambitieuse et intégrée de la politique du livre en Fédération Wallonie-Bruxelles ;</w:t>
      </w:r>
    </w:p>
    <w:p w14:paraId="6277F52A" w14:textId="77777777" w:rsidR="009B21D5" w:rsidRDefault="0040039F">
      <w:pPr>
        <w:jc w:val="both"/>
        <w:rPr>
          <w:rFonts w:cstheme="minorHAnsi"/>
          <w:sz w:val="24"/>
          <w:szCs w:val="24"/>
        </w:rPr>
      </w:pPr>
      <w:r>
        <w:rPr>
          <w:rFonts w:cstheme="minorHAnsi"/>
          <w:sz w:val="24"/>
          <w:szCs w:val="24"/>
        </w:rPr>
        <w:t>- présente les mesures qu’elle a identifiées pour mettre en œuvre cette approche.</w:t>
      </w:r>
    </w:p>
    <w:p w14:paraId="2F0541D2" w14:textId="77777777" w:rsidR="009B21D5" w:rsidRDefault="0040039F">
      <w:pPr>
        <w:jc w:val="both"/>
        <w:rPr>
          <w:rFonts w:cstheme="minorHAnsi"/>
          <w:sz w:val="24"/>
          <w:szCs w:val="24"/>
        </w:rPr>
      </w:pPr>
      <w:r>
        <w:rPr>
          <w:rFonts w:cstheme="minorHAnsi"/>
          <w:sz w:val="24"/>
          <w:szCs w:val="24"/>
        </w:rPr>
        <w:t>Le présent acte n’a ni pour but, ni pour effet, d’accorder</w:t>
      </w:r>
      <w:r>
        <w:rPr>
          <w:rFonts w:cstheme="minorHAnsi"/>
          <w:sz w:val="24"/>
          <w:szCs w:val="24"/>
        </w:rPr>
        <w:t xml:space="preserve"> un quelconque droit subjectif à l’exécution des mesures qui y sont reprises. Pour sortir leurs pleins et entiers effets, ces dernières devront être traduites en actes juridiques de nature normative ou individuelle.</w:t>
      </w:r>
    </w:p>
    <w:p w14:paraId="77BAEEE6" w14:textId="77777777" w:rsidR="009B21D5" w:rsidRDefault="0040039F">
      <w:pPr>
        <w:spacing w:after="0"/>
        <w:jc w:val="both"/>
        <w:rPr>
          <w:sz w:val="24"/>
          <w:szCs w:val="24"/>
        </w:rPr>
      </w:pPr>
      <w:r>
        <w:rPr>
          <w:sz w:val="24"/>
          <w:szCs w:val="24"/>
        </w:rPr>
        <w:lastRenderedPageBreak/>
        <w:t>L’autorité locale adhérente ne renonce e</w:t>
      </w:r>
      <w:r>
        <w:rPr>
          <w:sz w:val="24"/>
          <w:szCs w:val="24"/>
        </w:rPr>
        <w:t>n aucun cas, ni pour le présent ni pour l’avenir, à son pouvoir d’agir selon ce que l’intérêt général requiert, conformément aux principes d’indisponibilités des compétences et de mutabilité du service public.</w:t>
      </w:r>
    </w:p>
    <w:p w14:paraId="596BF70C" w14:textId="77777777" w:rsidR="009B21D5" w:rsidRDefault="009B21D5">
      <w:pPr>
        <w:spacing w:after="0"/>
        <w:jc w:val="both"/>
        <w:rPr>
          <w:rFonts w:cstheme="minorHAnsi"/>
          <w:sz w:val="24"/>
          <w:szCs w:val="24"/>
        </w:rPr>
      </w:pPr>
    </w:p>
    <w:p w14:paraId="1DF16D30" w14:textId="77777777" w:rsidR="009B21D5" w:rsidRDefault="0040039F">
      <w:pPr>
        <w:jc w:val="both"/>
        <w:rPr>
          <w:rFonts w:cstheme="minorHAnsi"/>
          <w:sz w:val="24"/>
          <w:szCs w:val="24"/>
          <w:u w:val="single"/>
        </w:rPr>
      </w:pPr>
      <w:r>
        <w:rPr>
          <w:rFonts w:cstheme="minorHAnsi"/>
          <w:sz w:val="24"/>
          <w:szCs w:val="24"/>
          <w:u w:val="single"/>
        </w:rPr>
        <w:t xml:space="preserve">Article 3 – Objectifs prioritaires </w:t>
      </w:r>
    </w:p>
    <w:p w14:paraId="51F69E82" w14:textId="77777777" w:rsidR="009B21D5" w:rsidRDefault="0040039F">
      <w:pPr>
        <w:jc w:val="both"/>
        <w:rPr>
          <w:rFonts w:cstheme="minorHAnsi"/>
          <w:sz w:val="24"/>
          <w:szCs w:val="24"/>
        </w:rPr>
      </w:pPr>
      <w:r>
        <w:rPr>
          <w:rFonts w:cstheme="minorHAnsi"/>
          <w:sz w:val="24"/>
          <w:szCs w:val="24"/>
        </w:rPr>
        <w:t>L’autorité locale adhérente fait siens les six objectifs prioritaires identifiés par les représentants de la filière et repris à l’article 3 du contrat de filière, à savoir :</w:t>
      </w:r>
    </w:p>
    <w:p w14:paraId="7D2BB36B" w14:textId="77777777" w:rsidR="009B21D5" w:rsidRDefault="0040039F">
      <w:pPr>
        <w:jc w:val="both"/>
        <w:rPr>
          <w:rFonts w:cstheme="minorHAnsi"/>
          <w:sz w:val="24"/>
          <w:szCs w:val="24"/>
        </w:rPr>
      </w:pPr>
      <w:r>
        <w:rPr>
          <w:rFonts w:cstheme="minorHAnsi"/>
          <w:sz w:val="24"/>
          <w:szCs w:val="24"/>
        </w:rPr>
        <w:t>1° Le développement de la création en lettres</w:t>
      </w:r>
      <w:r>
        <w:rPr>
          <w:rFonts w:cstheme="minorHAnsi"/>
          <w:sz w:val="24"/>
          <w:szCs w:val="24"/>
        </w:rPr>
        <w:t xml:space="preserve"> et livre, la démocratisation et l’enrichissement des pratiques de lecture ainsi que la rencontre avec les publics ;</w:t>
      </w:r>
    </w:p>
    <w:p w14:paraId="108F1A0B" w14:textId="77777777" w:rsidR="009B21D5" w:rsidRDefault="0040039F">
      <w:pPr>
        <w:jc w:val="both"/>
        <w:rPr>
          <w:rFonts w:cstheme="minorHAnsi"/>
          <w:sz w:val="24"/>
          <w:szCs w:val="24"/>
        </w:rPr>
      </w:pPr>
      <w:r>
        <w:rPr>
          <w:rFonts w:cstheme="minorHAnsi"/>
          <w:sz w:val="24"/>
          <w:szCs w:val="24"/>
        </w:rPr>
        <w:t>2° l’accès aux (nouveaux) marchés et opportunités économiques, au travers de mesures à caractère fiscal ou autre, en faveur du statut et du</w:t>
      </w:r>
      <w:r>
        <w:rPr>
          <w:rFonts w:cstheme="minorHAnsi"/>
          <w:sz w:val="24"/>
          <w:szCs w:val="24"/>
        </w:rPr>
        <w:t xml:space="preserve"> développement économique des acteurs de la filière, d’aides à la coproduction, à l’exportation et à la mobilité internationale, d’aides à la traduction, d’accords-cadres pour l’édition, l’impression et l’achat d’ouvrages, etc. ;</w:t>
      </w:r>
    </w:p>
    <w:p w14:paraId="5CE6C95F" w14:textId="77777777" w:rsidR="009B21D5" w:rsidRDefault="0040039F">
      <w:pPr>
        <w:jc w:val="both"/>
        <w:rPr>
          <w:rFonts w:cstheme="minorHAnsi"/>
          <w:sz w:val="24"/>
          <w:szCs w:val="24"/>
        </w:rPr>
      </w:pPr>
      <w:r>
        <w:rPr>
          <w:rFonts w:cstheme="minorHAnsi"/>
          <w:sz w:val="24"/>
          <w:szCs w:val="24"/>
        </w:rPr>
        <w:t>3° l’innovation, au traver</w:t>
      </w:r>
      <w:r>
        <w:rPr>
          <w:rFonts w:cstheme="minorHAnsi"/>
          <w:sz w:val="24"/>
          <w:szCs w:val="24"/>
        </w:rPr>
        <w:t>s d’un accompagnement et d’un soutien au développement des projets numériques et des pratiques émergentes ;</w:t>
      </w:r>
    </w:p>
    <w:p w14:paraId="1CC83641" w14:textId="77777777" w:rsidR="009B21D5" w:rsidRDefault="0040039F">
      <w:pPr>
        <w:jc w:val="both"/>
        <w:rPr>
          <w:rFonts w:cstheme="minorHAnsi"/>
          <w:sz w:val="24"/>
          <w:szCs w:val="24"/>
        </w:rPr>
      </w:pPr>
      <w:r>
        <w:rPr>
          <w:rFonts w:cstheme="minorHAnsi"/>
          <w:sz w:val="24"/>
          <w:szCs w:val="24"/>
        </w:rPr>
        <w:t>4° la professionnalisation et la structuration des activités : au travers de l’intégration de bonnes pratiques notamment en termes de juste rémunéra</w:t>
      </w:r>
      <w:r>
        <w:rPr>
          <w:rFonts w:cstheme="minorHAnsi"/>
          <w:sz w:val="24"/>
          <w:szCs w:val="24"/>
        </w:rPr>
        <w:t>tion et de reconnaissance du travail de chaque acteur de la filière du livre, de formations, d’accompagnement des acteurs dans des moments clés d’évolution de leurs activités (cessation, transmission, reprise, réorientation…) ;</w:t>
      </w:r>
    </w:p>
    <w:p w14:paraId="47D60EF0" w14:textId="77777777" w:rsidR="009B21D5" w:rsidRDefault="0040039F">
      <w:pPr>
        <w:jc w:val="both"/>
        <w:rPr>
          <w:rFonts w:cstheme="minorHAnsi"/>
          <w:sz w:val="24"/>
          <w:szCs w:val="24"/>
        </w:rPr>
      </w:pPr>
      <w:r>
        <w:rPr>
          <w:rFonts w:cstheme="minorHAnsi"/>
          <w:sz w:val="24"/>
          <w:szCs w:val="24"/>
        </w:rPr>
        <w:t>5° le renforcement de l’inte</w:t>
      </w:r>
      <w:r>
        <w:rPr>
          <w:rFonts w:cstheme="minorHAnsi"/>
          <w:sz w:val="24"/>
          <w:szCs w:val="24"/>
        </w:rPr>
        <w:t>rprofession et l’articulation des ressources ;</w:t>
      </w:r>
    </w:p>
    <w:p w14:paraId="7A07F748" w14:textId="77777777" w:rsidR="009B21D5" w:rsidRDefault="0040039F">
      <w:pPr>
        <w:spacing w:after="0"/>
        <w:jc w:val="both"/>
        <w:rPr>
          <w:rFonts w:cstheme="minorHAnsi"/>
          <w:sz w:val="24"/>
          <w:szCs w:val="24"/>
        </w:rPr>
      </w:pPr>
      <w:r>
        <w:rPr>
          <w:rFonts w:cstheme="minorHAnsi"/>
          <w:sz w:val="24"/>
          <w:szCs w:val="24"/>
        </w:rPr>
        <w:t>6° la promotion des acteurs et des activités de la filière, au travers de campagnes de presse, actions de communication audio-visuelle, tournées de surdiffusions, etc.</w:t>
      </w:r>
    </w:p>
    <w:p w14:paraId="1EA68D27" w14:textId="77777777" w:rsidR="009B21D5" w:rsidRDefault="009B21D5">
      <w:pPr>
        <w:spacing w:after="0"/>
        <w:jc w:val="both"/>
        <w:rPr>
          <w:rFonts w:cstheme="minorHAnsi"/>
          <w:sz w:val="24"/>
          <w:szCs w:val="24"/>
        </w:rPr>
      </w:pPr>
    </w:p>
    <w:p w14:paraId="7681DEB7" w14:textId="77777777" w:rsidR="009B21D5" w:rsidRDefault="0040039F">
      <w:pPr>
        <w:jc w:val="both"/>
        <w:rPr>
          <w:rFonts w:cstheme="minorHAnsi"/>
          <w:sz w:val="24"/>
          <w:szCs w:val="24"/>
          <w:u w:val="single"/>
        </w:rPr>
      </w:pPr>
      <w:r>
        <w:rPr>
          <w:rFonts w:cstheme="minorHAnsi"/>
          <w:sz w:val="24"/>
          <w:szCs w:val="24"/>
          <w:u w:val="single"/>
        </w:rPr>
        <w:t xml:space="preserve">Article 4 – Mesures à poursuivre ou à développer au niveau local </w:t>
      </w:r>
    </w:p>
    <w:p w14:paraId="6F4A129B" w14:textId="77777777" w:rsidR="009B21D5" w:rsidRDefault="0040039F">
      <w:pPr>
        <w:jc w:val="both"/>
        <w:rPr>
          <w:rFonts w:cstheme="minorHAnsi"/>
          <w:sz w:val="24"/>
          <w:szCs w:val="24"/>
        </w:rPr>
      </w:pPr>
      <w:r>
        <w:rPr>
          <w:rFonts w:cstheme="minorHAnsi"/>
          <w:sz w:val="24"/>
          <w:szCs w:val="24"/>
        </w:rPr>
        <w:t>En vue de concourir, à son échelle, aux objectifs prioritaires définis à l’article 3, l’autorité locale adhérente :</w:t>
      </w:r>
    </w:p>
    <w:p w14:paraId="07B8B587" w14:textId="77777777" w:rsidR="009B21D5" w:rsidRDefault="0040039F">
      <w:pPr>
        <w:jc w:val="both"/>
        <w:rPr>
          <w:rFonts w:cstheme="minorHAnsi"/>
          <w:sz w:val="24"/>
          <w:szCs w:val="24"/>
        </w:rPr>
      </w:pPr>
      <w:r>
        <w:rPr>
          <w:rFonts w:cstheme="minorHAnsi"/>
          <w:sz w:val="24"/>
          <w:szCs w:val="24"/>
        </w:rPr>
        <w:t>1° poursuit et met en évidence les dispositifs et/ou actions suivants :</w:t>
      </w:r>
    </w:p>
    <w:tbl>
      <w:tblPr>
        <w:tblStyle w:val="Grilledutableau"/>
        <w:tblW w:w="0" w:type="auto"/>
        <w:tblLook w:val="04A0" w:firstRow="1" w:lastRow="0" w:firstColumn="1" w:lastColumn="0" w:noHBand="0" w:noVBand="1"/>
      </w:tblPr>
      <w:tblGrid>
        <w:gridCol w:w="9062"/>
      </w:tblGrid>
      <w:tr w:rsidR="009B21D5" w14:paraId="54B8B477" w14:textId="77777777">
        <w:tc>
          <w:tcPr>
            <w:tcW w:w="9062" w:type="dxa"/>
          </w:tcPr>
          <w:p w14:paraId="5418C133" w14:textId="77777777" w:rsidR="009B21D5" w:rsidRDefault="0040039F">
            <w:pPr>
              <w:jc w:val="both"/>
              <w:rPr>
                <w:rFonts w:cstheme="minorHAnsi"/>
                <w:sz w:val="24"/>
                <w:szCs w:val="24"/>
              </w:rPr>
            </w:pPr>
            <w:r>
              <w:rPr>
                <w:rFonts w:cstheme="minorHAnsi"/>
                <w:b/>
                <w:sz w:val="24"/>
                <w:szCs w:val="24"/>
              </w:rPr>
              <w:t>Di</w:t>
            </w:r>
            <w:r>
              <w:rPr>
                <w:rFonts w:cstheme="minorHAnsi"/>
                <w:b/>
                <w:sz w:val="24"/>
                <w:szCs w:val="24"/>
              </w:rPr>
              <w:t xml:space="preserve">spositifs et/ou actions propres déjà mis en œuvre et à mettre en évidence </w:t>
            </w:r>
          </w:p>
        </w:tc>
      </w:tr>
      <w:tr w:rsidR="009B21D5" w14:paraId="34C1810D" w14:textId="77777777">
        <w:tc>
          <w:tcPr>
            <w:tcW w:w="9062" w:type="dxa"/>
          </w:tcPr>
          <w:p w14:paraId="4CF02B7F" w14:textId="77777777" w:rsidR="009B21D5" w:rsidRDefault="009B21D5">
            <w:pPr>
              <w:jc w:val="both"/>
              <w:rPr>
                <w:rFonts w:cstheme="minorHAnsi"/>
                <w:sz w:val="24"/>
                <w:szCs w:val="24"/>
              </w:rPr>
            </w:pPr>
          </w:p>
        </w:tc>
      </w:tr>
      <w:tr w:rsidR="009B21D5" w14:paraId="28C7CD0E" w14:textId="77777777">
        <w:tc>
          <w:tcPr>
            <w:tcW w:w="9062" w:type="dxa"/>
          </w:tcPr>
          <w:p w14:paraId="7E80A85C" w14:textId="77777777" w:rsidR="009B21D5" w:rsidRDefault="009B21D5">
            <w:pPr>
              <w:jc w:val="both"/>
              <w:rPr>
                <w:rFonts w:cstheme="minorHAnsi"/>
                <w:sz w:val="24"/>
                <w:szCs w:val="24"/>
              </w:rPr>
            </w:pPr>
          </w:p>
        </w:tc>
      </w:tr>
      <w:tr w:rsidR="009B21D5" w14:paraId="2019C7E9" w14:textId="77777777">
        <w:tc>
          <w:tcPr>
            <w:tcW w:w="9062" w:type="dxa"/>
          </w:tcPr>
          <w:p w14:paraId="141260D7" w14:textId="77777777" w:rsidR="009B21D5" w:rsidRDefault="009B21D5">
            <w:pPr>
              <w:jc w:val="both"/>
              <w:rPr>
                <w:rFonts w:cstheme="minorHAnsi"/>
                <w:sz w:val="24"/>
                <w:szCs w:val="24"/>
              </w:rPr>
            </w:pPr>
          </w:p>
        </w:tc>
      </w:tr>
      <w:tr w:rsidR="009B21D5" w14:paraId="47132138" w14:textId="77777777">
        <w:tc>
          <w:tcPr>
            <w:tcW w:w="9062" w:type="dxa"/>
          </w:tcPr>
          <w:p w14:paraId="18170B24" w14:textId="77777777" w:rsidR="009B21D5" w:rsidRDefault="009B21D5">
            <w:pPr>
              <w:jc w:val="both"/>
              <w:rPr>
                <w:rFonts w:cstheme="minorHAnsi"/>
                <w:sz w:val="24"/>
                <w:szCs w:val="24"/>
              </w:rPr>
            </w:pPr>
          </w:p>
        </w:tc>
      </w:tr>
      <w:tr w:rsidR="009B21D5" w14:paraId="26A33D43" w14:textId="77777777">
        <w:tc>
          <w:tcPr>
            <w:tcW w:w="9062" w:type="dxa"/>
          </w:tcPr>
          <w:p w14:paraId="43EE4393" w14:textId="77777777" w:rsidR="009B21D5" w:rsidRDefault="009B21D5">
            <w:pPr>
              <w:jc w:val="both"/>
              <w:rPr>
                <w:rFonts w:cstheme="minorHAnsi"/>
                <w:sz w:val="24"/>
                <w:szCs w:val="24"/>
              </w:rPr>
            </w:pPr>
          </w:p>
        </w:tc>
      </w:tr>
      <w:tr w:rsidR="009B21D5" w14:paraId="3531323B" w14:textId="77777777">
        <w:tc>
          <w:tcPr>
            <w:tcW w:w="9062" w:type="dxa"/>
          </w:tcPr>
          <w:p w14:paraId="5F720B87" w14:textId="77777777" w:rsidR="009B21D5" w:rsidRDefault="009B21D5">
            <w:pPr>
              <w:jc w:val="both"/>
              <w:rPr>
                <w:rFonts w:cstheme="minorHAnsi"/>
                <w:sz w:val="24"/>
                <w:szCs w:val="24"/>
              </w:rPr>
            </w:pPr>
          </w:p>
        </w:tc>
      </w:tr>
      <w:tr w:rsidR="009B21D5" w14:paraId="0A0E890B" w14:textId="77777777">
        <w:tc>
          <w:tcPr>
            <w:tcW w:w="9062" w:type="dxa"/>
          </w:tcPr>
          <w:p w14:paraId="3B60C266" w14:textId="77777777" w:rsidR="009B21D5" w:rsidRDefault="009B21D5">
            <w:pPr>
              <w:jc w:val="both"/>
              <w:rPr>
                <w:rFonts w:cstheme="minorHAnsi"/>
                <w:sz w:val="24"/>
                <w:szCs w:val="24"/>
              </w:rPr>
            </w:pPr>
          </w:p>
        </w:tc>
      </w:tr>
      <w:tr w:rsidR="009B21D5" w14:paraId="661A30A6" w14:textId="77777777">
        <w:tc>
          <w:tcPr>
            <w:tcW w:w="9062" w:type="dxa"/>
          </w:tcPr>
          <w:p w14:paraId="6AAC1122" w14:textId="77777777" w:rsidR="009B21D5" w:rsidRDefault="009B21D5">
            <w:pPr>
              <w:jc w:val="both"/>
              <w:rPr>
                <w:rFonts w:cstheme="minorHAnsi"/>
                <w:sz w:val="24"/>
                <w:szCs w:val="24"/>
              </w:rPr>
            </w:pPr>
          </w:p>
        </w:tc>
      </w:tr>
      <w:tr w:rsidR="009B21D5" w14:paraId="620397DF" w14:textId="77777777">
        <w:tc>
          <w:tcPr>
            <w:tcW w:w="9062" w:type="dxa"/>
          </w:tcPr>
          <w:p w14:paraId="15C92E58" w14:textId="77777777" w:rsidR="009B21D5" w:rsidRDefault="009B21D5">
            <w:pPr>
              <w:jc w:val="both"/>
              <w:rPr>
                <w:rFonts w:cstheme="minorHAnsi"/>
                <w:sz w:val="24"/>
                <w:szCs w:val="24"/>
              </w:rPr>
            </w:pPr>
          </w:p>
        </w:tc>
      </w:tr>
    </w:tbl>
    <w:p w14:paraId="3EE61ECD" w14:textId="77777777" w:rsidR="009B21D5" w:rsidRDefault="009B21D5">
      <w:pPr>
        <w:spacing w:after="0"/>
        <w:jc w:val="both"/>
        <w:rPr>
          <w:rFonts w:cstheme="minorHAnsi"/>
          <w:sz w:val="24"/>
          <w:szCs w:val="24"/>
        </w:rPr>
      </w:pPr>
    </w:p>
    <w:p w14:paraId="1D3881AE" w14:textId="77777777" w:rsidR="009B21D5" w:rsidRDefault="0040039F">
      <w:pPr>
        <w:jc w:val="both"/>
        <w:rPr>
          <w:rFonts w:cstheme="minorHAnsi"/>
          <w:sz w:val="24"/>
          <w:szCs w:val="24"/>
        </w:rPr>
      </w:pPr>
      <w:r>
        <w:rPr>
          <w:rFonts w:cstheme="minorHAnsi"/>
          <w:sz w:val="24"/>
          <w:szCs w:val="24"/>
        </w:rPr>
        <w:lastRenderedPageBreak/>
        <w:t>2° initie les nouveaux dispositifs et/ou actions suivants :</w:t>
      </w:r>
    </w:p>
    <w:tbl>
      <w:tblPr>
        <w:tblStyle w:val="Grilledutableau"/>
        <w:tblW w:w="0" w:type="auto"/>
        <w:tblLook w:val="04A0" w:firstRow="1" w:lastRow="0" w:firstColumn="1" w:lastColumn="0" w:noHBand="0" w:noVBand="1"/>
      </w:tblPr>
      <w:tblGrid>
        <w:gridCol w:w="9062"/>
      </w:tblGrid>
      <w:tr w:rsidR="009B21D5" w14:paraId="240FC805" w14:textId="77777777">
        <w:tc>
          <w:tcPr>
            <w:tcW w:w="9062" w:type="dxa"/>
          </w:tcPr>
          <w:p w14:paraId="1BD3B692" w14:textId="77777777" w:rsidR="009B21D5" w:rsidRDefault="0040039F">
            <w:pPr>
              <w:spacing w:line="276" w:lineRule="auto"/>
              <w:jc w:val="both"/>
              <w:rPr>
                <w:rFonts w:cstheme="minorHAnsi"/>
                <w:b/>
                <w:sz w:val="24"/>
                <w:szCs w:val="24"/>
              </w:rPr>
            </w:pPr>
            <w:r>
              <w:rPr>
                <w:rFonts w:cstheme="minorHAnsi"/>
                <w:b/>
                <w:sz w:val="24"/>
                <w:szCs w:val="24"/>
              </w:rPr>
              <w:t>Nouveaux dispositifs et/ou actions propres à initier</w:t>
            </w:r>
          </w:p>
        </w:tc>
      </w:tr>
      <w:tr w:rsidR="009B21D5" w14:paraId="225FE123" w14:textId="77777777">
        <w:tc>
          <w:tcPr>
            <w:tcW w:w="9062" w:type="dxa"/>
          </w:tcPr>
          <w:p w14:paraId="0C793E83" w14:textId="77777777" w:rsidR="009B21D5" w:rsidRDefault="009B21D5">
            <w:pPr>
              <w:spacing w:line="276" w:lineRule="auto"/>
              <w:jc w:val="both"/>
              <w:rPr>
                <w:rFonts w:cstheme="minorHAnsi"/>
                <w:sz w:val="24"/>
                <w:szCs w:val="24"/>
              </w:rPr>
            </w:pPr>
          </w:p>
        </w:tc>
      </w:tr>
      <w:tr w:rsidR="009B21D5" w14:paraId="42C99B5E" w14:textId="77777777">
        <w:tc>
          <w:tcPr>
            <w:tcW w:w="9062" w:type="dxa"/>
          </w:tcPr>
          <w:p w14:paraId="534CC25F" w14:textId="77777777" w:rsidR="009B21D5" w:rsidRDefault="009B21D5">
            <w:pPr>
              <w:spacing w:line="276" w:lineRule="auto"/>
              <w:jc w:val="both"/>
              <w:rPr>
                <w:rFonts w:cstheme="minorHAnsi"/>
                <w:sz w:val="24"/>
                <w:szCs w:val="24"/>
              </w:rPr>
            </w:pPr>
          </w:p>
        </w:tc>
      </w:tr>
      <w:tr w:rsidR="009B21D5" w14:paraId="5D3E2377" w14:textId="77777777">
        <w:tc>
          <w:tcPr>
            <w:tcW w:w="9062" w:type="dxa"/>
          </w:tcPr>
          <w:p w14:paraId="4B5A2B5B" w14:textId="77777777" w:rsidR="009B21D5" w:rsidRDefault="009B21D5">
            <w:pPr>
              <w:spacing w:line="276" w:lineRule="auto"/>
              <w:jc w:val="both"/>
              <w:rPr>
                <w:rFonts w:cstheme="minorHAnsi"/>
                <w:sz w:val="24"/>
                <w:szCs w:val="24"/>
              </w:rPr>
            </w:pPr>
          </w:p>
        </w:tc>
      </w:tr>
      <w:tr w:rsidR="009B21D5" w14:paraId="3693096B" w14:textId="77777777">
        <w:tc>
          <w:tcPr>
            <w:tcW w:w="9062" w:type="dxa"/>
          </w:tcPr>
          <w:p w14:paraId="33E36B2A" w14:textId="77777777" w:rsidR="009B21D5" w:rsidRDefault="009B21D5">
            <w:pPr>
              <w:spacing w:line="276" w:lineRule="auto"/>
              <w:jc w:val="both"/>
              <w:rPr>
                <w:rFonts w:cstheme="minorHAnsi"/>
                <w:sz w:val="24"/>
                <w:szCs w:val="24"/>
              </w:rPr>
            </w:pPr>
          </w:p>
        </w:tc>
      </w:tr>
      <w:tr w:rsidR="009B21D5" w14:paraId="5A7797BD" w14:textId="77777777">
        <w:tc>
          <w:tcPr>
            <w:tcW w:w="9062" w:type="dxa"/>
          </w:tcPr>
          <w:p w14:paraId="41DD1B92" w14:textId="77777777" w:rsidR="009B21D5" w:rsidRDefault="009B21D5">
            <w:pPr>
              <w:spacing w:line="276" w:lineRule="auto"/>
              <w:jc w:val="both"/>
              <w:rPr>
                <w:rFonts w:cstheme="minorHAnsi"/>
                <w:sz w:val="24"/>
                <w:szCs w:val="24"/>
              </w:rPr>
            </w:pPr>
          </w:p>
        </w:tc>
      </w:tr>
      <w:tr w:rsidR="009B21D5" w14:paraId="133C714F" w14:textId="77777777">
        <w:tc>
          <w:tcPr>
            <w:tcW w:w="9062" w:type="dxa"/>
          </w:tcPr>
          <w:p w14:paraId="3905167C" w14:textId="77777777" w:rsidR="009B21D5" w:rsidRDefault="009B21D5">
            <w:pPr>
              <w:spacing w:line="276" w:lineRule="auto"/>
              <w:jc w:val="both"/>
              <w:rPr>
                <w:rFonts w:cstheme="minorHAnsi"/>
                <w:sz w:val="24"/>
                <w:szCs w:val="24"/>
              </w:rPr>
            </w:pPr>
          </w:p>
        </w:tc>
      </w:tr>
      <w:tr w:rsidR="009B21D5" w14:paraId="234109A8" w14:textId="77777777">
        <w:tc>
          <w:tcPr>
            <w:tcW w:w="9062" w:type="dxa"/>
          </w:tcPr>
          <w:p w14:paraId="10D3AA82" w14:textId="77777777" w:rsidR="009B21D5" w:rsidRDefault="009B21D5">
            <w:pPr>
              <w:spacing w:line="276" w:lineRule="auto"/>
              <w:jc w:val="both"/>
              <w:rPr>
                <w:rFonts w:cstheme="minorHAnsi"/>
                <w:sz w:val="24"/>
                <w:szCs w:val="24"/>
              </w:rPr>
            </w:pPr>
          </w:p>
        </w:tc>
      </w:tr>
      <w:tr w:rsidR="009B21D5" w14:paraId="016A2BCC" w14:textId="77777777">
        <w:tc>
          <w:tcPr>
            <w:tcW w:w="9062" w:type="dxa"/>
          </w:tcPr>
          <w:p w14:paraId="111C3000" w14:textId="77777777" w:rsidR="009B21D5" w:rsidRDefault="009B21D5">
            <w:pPr>
              <w:spacing w:line="276" w:lineRule="auto"/>
              <w:jc w:val="both"/>
              <w:rPr>
                <w:rFonts w:cstheme="minorHAnsi"/>
                <w:sz w:val="24"/>
                <w:szCs w:val="24"/>
              </w:rPr>
            </w:pPr>
          </w:p>
        </w:tc>
      </w:tr>
    </w:tbl>
    <w:p w14:paraId="611EE2A3" w14:textId="77777777" w:rsidR="009B21D5" w:rsidRDefault="009B21D5">
      <w:pPr>
        <w:spacing w:after="0" w:line="276" w:lineRule="auto"/>
        <w:jc w:val="both"/>
        <w:rPr>
          <w:rFonts w:cstheme="minorHAnsi"/>
          <w:sz w:val="24"/>
          <w:szCs w:val="24"/>
        </w:rPr>
      </w:pPr>
    </w:p>
    <w:p w14:paraId="78E96386" w14:textId="77777777" w:rsidR="009B21D5" w:rsidRDefault="0040039F">
      <w:pPr>
        <w:spacing w:line="276" w:lineRule="auto"/>
        <w:jc w:val="both"/>
        <w:rPr>
          <w:rFonts w:cstheme="minorHAnsi"/>
          <w:b/>
          <w:sz w:val="24"/>
          <w:szCs w:val="24"/>
        </w:rPr>
      </w:pPr>
      <w:r>
        <w:rPr>
          <w:rFonts w:cstheme="minorHAnsi"/>
          <w:sz w:val="24"/>
          <w:szCs w:val="24"/>
        </w:rPr>
        <w:t xml:space="preserve">3° contribue aux </w:t>
      </w:r>
      <w:r>
        <w:rPr>
          <w:rFonts w:cstheme="minorHAnsi"/>
          <w:sz w:val="24"/>
          <w:szCs w:val="24"/>
        </w:rPr>
        <w:t>dispositifs et/ou actions suivants, développés à l’initiative de la Fédération Wallonie-Bruxelles et visés à l’article 4 du contrat de filière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75"/>
      </w:tblGrid>
      <w:tr w:rsidR="009B21D5" w14:paraId="0204B0D7" w14:textId="77777777">
        <w:trPr>
          <w:trHeight w:val="480"/>
        </w:trPr>
        <w:tc>
          <w:tcPr>
            <w:tcW w:w="8359" w:type="dxa"/>
            <w:shd w:val="clear" w:color="auto" w:fill="auto"/>
          </w:tcPr>
          <w:p w14:paraId="2C9C0EF5" w14:textId="77777777" w:rsidR="009B21D5" w:rsidRDefault="0040039F">
            <w:pPr>
              <w:jc w:val="both"/>
              <w:rPr>
                <w:rFonts w:cstheme="minorHAnsi"/>
                <w:b/>
                <w:sz w:val="24"/>
                <w:szCs w:val="24"/>
              </w:rPr>
            </w:pPr>
            <w:r>
              <w:rPr>
                <w:rFonts w:cstheme="minorHAnsi"/>
                <w:b/>
                <w:sz w:val="24"/>
                <w:szCs w:val="24"/>
              </w:rPr>
              <w:t>Dispositifs et/ou actions de la Fédération Wallonie-Bruxelles</w:t>
            </w:r>
          </w:p>
        </w:tc>
        <w:tc>
          <w:tcPr>
            <w:tcW w:w="1275" w:type="dxa"/>
            <w:shd w:val="clear" w:color="auto" w:fill="auto"/>
          </w:tcPr>
          <w:p w14:paraId="79F68978" w14:textId="77777777" w:rsidR="009B21D5" w:rsidRDefault="0040039F">
            <w:pPr>
              <w:jc w:val="both"/>
              <w:rPr>
                <w:rFonts w:cstheme="minorHAnsi"/>
                <w:b/>
                <w:sz w:val="24"/>
                <w:szCs w:val="24"/>
              </w:rPr>
            </w:pPr>
            <w:r>
              <w:rPr>
                <w:rFonts w:cstheme="minorHAnsi"/>
                <w:b/>
                <w:sz w:val="24"/>
                <w:szCs w:val="24"/>
              </w:rPr>
              <w:t>OUI / NON</w:t>
            </w:r>
          </w:p>
        </w:tc>
      </w:tr>
      <w:tr w:rsidR="009B21D5" w14:paraId="2D168F2C" w14:textId="77777777">
        <w:trPr>
          <w:trHeight w:val="480"/>
        </w:trPr>
        <w:tc>
          <w:tcPr>
            <w:tcW w:w="8359" w:type="dxa"/>
            <w:shd w:val="clear" w:color="auto" w:fill="auto"/>
          </w:tcPr>
          <w:p w14:paraId="0900DF7B" w14:textId="77777777" w:rsidR="009B21D5" w:rsidRDefault="0040039F">
            <w:pPr>
              <w:jc w:val="both"/>
              <w:rPr>
                <w:rFonts w:cstheme="minorHAnsi"/>
                <w:sz w:val="24"/>
                <w:szCs w:val="24"/>
              </w:rPr>
            </w:pPr>
            <w:r>
              <w:rPr>
                <w:rFonts w:cstheme="minorHAnsi"/>
                <w:sz w:val="24"/>
                <w:szCs w:val="24"/>
              </w:rPr>
              <w:t xml:space="preserve">Participer au programme </w:t>
            </w:r>
            <w:r>
              <w:rPr>
                <w:rFonts w:cstheme="minorHAnsi"/>
                <w:sz w:val="24"/>
                <w:szCs w:val="24"/>
              </w:rPr>
              <w:t>« Auteurs en classe »</w:t>
            </w:r>
          </w:p>
        </w:tc>
        <w:tc>
          <w:tcPr>
            <w:tcW w:w="1275" w:type="dxa"/>
            <w:shd w:val="clear" w:color="auto" w:fill="auto"/>
          </w:tcPr>
          <w:p w14:paraId="018A2E15" w14:textId="77777777" w:rsidR="009B21D5" w:rsidRDefault="009B21D5">
            <w:pPr>
              <w:jc w:val="both"/>
              <w:rPr>
                <w:rFonts w:cstheme="minorHAnsi"/>
                <w:b/>
                <w:sz w:val="24"/>
                <w:szCs w:val="24"/>
              </w:rPr>
            </w:pPr>
          </w:p>
        </w:tc>
      </w:tr>
      <w:tr w:rsidR="009B21D5" w14:paraId="43487D7A" w14:textId="77777777">
        <w:trPr>
          <w:trHeight w:val="480"/>
        </w:trPr>
        <w:tc>
          <w:tcPr>
            <w:tcW w:w="8359" w:type="dxa"/>
            <w:shd w:val="clear" w:color="auto" w:fill="auto"/>
          </w:tcPr>
          <w:p w14:paraId="557F545E" w14:textId="77777777" w:rsidR="009B21D5" w:rsidRDefault="0040039F">
            <w:pPr>
              <w:jc w:val="both"/>
              <w:rPr>
                <w:rFonts w:cstheme="minorHAnsi"/>
                <w:sz w:val="24"/>
                <w:szCs w:val="24"/>
              </w:rPr>
            </w:pPr>
            <w:r>
              <w:rPr>
                <w:rFonts w:cstheme="minorHAnsi"/>
                <w:sz w:val="24"/>
                <w:szCs w:val="24"/>
              </w:rPr>
              <w:t>Soutenir les acteurs locaux de l’imprimerie et de l’édition via les marchés publics d’édition gérés par la commune ou la ville</w:t>
            </w:r>
            <w:r>
              <w:rPr>
                <w:rStyle w:val="Appelnotedebasdep"/>
                <w:rFonts w:cstheme="minorHAnsi"/>
                <w:sz w:val="24"/>
                <w:szCs w:val="24"/>
              </w:rPr>
              <w:footnoteReference w:id="2"/>
            </w:r>
          </w:p>
        </w:tc>
        <w:tc>
          <w:tcPr>
            <w:tcW w:w="1275" w:type="dxa"/>
            <w:shd w:val="clear" w:color="auto" w:fill="auto"/>
          </w:tcPr>
          <w:p w14:paraId="10D4803E" w14:textId="77777777" w:rsidR="009B21D5" w:rsidRDefault="009B21D5">
            <w:pPr>
              <w:jc w:val="both"/>
              <w:rPr>
                <w:rFonts w:cstheme="minorHAnsi"/>
                <w:b/>
                <w:sz w:val="24"/>
                <w:szCs w:val="24"/>
              </w:rPr>
            </w:pPr>
          </w:p>
        </w:tc>
      </w:tr>
      <w:tr w:rsidR="009B21D5" w14:paraId="0BF1802F" w14:textId="77777777">
        <w:trPr>
          <w:trHeight w:val="480"/>
        </w:trPr>
        <w:tc>
          <w:tcPr>
            <w:tcW w:w="8359" w:type="dxa"/>
            <w:shd w:val="clear" w:color="auto" w:fill="auto"/>
          </w:tcPr>
          <w:p w14:paraId="4F027894" w14:textId="77777777" w:rsidR="009B21D5" w:rsidRDefault="0040039F">
            <w:pPr>
              <w:jc w:val="both"/>
              <w:rPr>
                <w:rFonts w:cstheme="minorHAnsi"/>
                <w:sz w:val="24"/>
                <w:szCs w:val="24"/>
              </w:rPr>
            </w:pPr>
            <w:r>
              <w:rPr>
                <w:rFonts w:cstheme="minorHAnsi"/>
                <w:sz w:val="24"/>
                <w:szCs w:val="24"/>
              </w:rPr>
              <w:t>Contribuer à la promotion de la librairie indépendante</w:t>
            </w:r>
          </w:p>
        </w:tc>
        <w:tc>
          <w:tcPr>
            <w:tcW w:w="1275" w:type="dxa"/>
            <w:shd w:val="clear" w:color="auto" w:fill="auto"/>
          </w:tcPr>
          <w:p w14:paraId="2CD895A4" w14:textId="77777777" w:rsidR="009B21D5" w:rsidRDefault="009B21D5">
            <w:pPr>
              <w:jc w:val="both"/>
              <w:rPr>
                <w:rFonts w:cstheme="minorHAnsi"/>
                <w:b/>
                <w:sz w:val="24"/>
                <w:szCs w:val="24"/>
              </w:rPr>
            </w:pPr>
          </w:p>
        </w:tc>
      </w:tr>
      <w:tr w:rsidR="009B21D5" w14:paraId="3CB6152A" w14:textId="77777777">
        <w:trPr>
          <w:trHeight w:val="480"/>
        </w:trPr>
        <w:tc>
          <w:tcPr>
            <w:tcW w:w="8359" w:type="dxa"/>
            <w:shd w:val="clear" w:color="auto" w:fill="auto"/>
          </w:tcPr>
          <w:p w14:paraId="4ACF491D" w14:textId="77777777" w:rsidR="009B21D5" w:rsidRDefault="0040039F">
            <w:pPr>
              <w:jc w:val="both"/>
              <w:rPr>
                <w:rFonts w:cstheme="minorHAnsi"/>
                <w:sz w:val="24"/>
                <w:szCs w:val="24"/>
              </w:rPr>
            </w:pPr>
            <w:r>
              <w:rPr>
                <w:rFonts w:cstheme="minorHAnsi"/>
                <w:sz w:val="24"/>
                <w:szCs w:val="24"/>
              </w:rPr>
              <w:t xml:space="preserve">Pour les animations ou les </w:t>
            </w:r>
            <w:r>
              <w:rPr>
                <w:rFonts w:cstheme="minorHAnsi"/>
                <w:sz w:val="24"/>
                <w:szCs w:val="24"/>
              </w:rPr>
              <w:t>opérations de promotion du livre et de la lecture organisées par la commune ou la ville, nouer des partenariats avec les librairies indépendantes et les bibliothèques publiques</w:t>
            </w:r>
          </w:p>
        </w:tc>
        <w:tc>
          <w:tcPr>
            <w:tcW w:w="1275" w:type="dxa"/>
            <w:shd w:val="clear" w:color="auto" w:fill="auto"/>
          </w:tcPr>
          <w:p w14:paraId="0D34C6AA" w14:textId="77777777" w:rsidR="009B21D5" w:rsidRDefault="009B21D5">
            <w:pPr>
              <w:jc w:val="both"/>
              <w:rPr>
                <w:rFonts w:cstheme="minorHAnsi"/>
                <w:b/>
                <w:sz w:val="24"/>
                <w:szCs w:val="24"/>
              </w:rPr>
            </w:pPr>
          </w:p>
        </w:tc>
      </w:tr>
      <w:tr w:rsidR="009B21D5" w14:paraId="0251435A" w14:textId="77777777">
        <w:trPr>
          <w:trHeight w:val="480"/>
        </w:trPr>
        <w:tc>
          <w:tcPr>
            <w:tcW w:w="8359" w:type="dxa"/>
            <w:shd w:val="clear" w:color="auto" w:fill="auto"/>
          </w:tcPr>
          <w:p w14:paraId="3056C8F2" w14:textId="77777777" w:rsidR="009B21D5" w:rsidRDefault="0040039F">
            <w:pPr>
              <w:jc w:val="both"/>
              <w:rPr>
                <w:rFonts w:cstheme="minorHAnsi"/>
                <w:sz w:val="24"/>
                <w:szCs w:val="24"/>
              </w:rPr>
            </w:pPr>
            <w:r>
              <w:rPr>
                <w:rFonts w:cstheme="minorHAnsi"/>
                <w:sz w:val="24"/>
                <w:szCs w:val="24"/>
              </w:rPr>
              <w:t>S’associer aux opérations de promotion du livre organisées par les associatio</w:t>
            </w:r>
            <w:r>
              <w:rPr>
                <w:rFonts w:cstheme="minorHAnsi"/>
                <w:sz w:val="24"/>
                <w:szCs w:val="24"/>
              </w:rPr>
              <w:t>ns professionnelles et la FWB</w:t>
            </w:r>
            <w:r>
              <w:rPr>
                <w:rStyle w:val="Appelnotedebasdep"/>
                <w:rFonts w:cstheme="minorHAnsi"/>
                <w:sz w:val="24"/>
                <w:szCs w:val="24"/>
              </w:rPr>
              <w:footnoteReference w:id="3"/>
            </w:r>
          </w:p>
        </w:tc>
        <w:tc>
          <w:tcPr>
            <w:tcW w:w="1275" w:type="dxa"/>
            <w:shd w:val="clear" w:color="auto" w:fill="auto"/>
          </w:tcPr>
          <w:p w14:paraId="0C67B9D8" w14:textId="77777777" w:rsidR="009B21D5" w:rsidRDefault="009B21D5">
            <w:pPr>
              <w:jc w:val="both"/>
              <w:rPr>
                <w:rFonts w:cstheme="minorHAnsi"/>
                <w:b/>
                <w:sz w:val="24"/>
                <w:szCs w:val="24"/>
              </w:rPr>
            </w:pPr>
          </w:p>
        </w:tc>
      </w:tr>
      <w:tr w:rsidR="009B21D5" w14:paraId="1457BB98" w14:textId="77777777">
        <w:trPr>
          <w:trHeight w:val="240"/>
        </w:trPr>
        <w:tc>
          <w:tcPr>
            <w:tcW w:w="8359" w:type="dxa"/>
            <w:shd w:val="clear" w:color="auto" w:fill="auto"/>
          </w:tcPr>
          <w:p w14:paraId="029189CC" w14:textId="77777777" w:rsidR="009B21D5" w:rsidRDefault="0040039F">
            <w:pPr>
              <w:jc w:val="both"/>
              <w:rPr>
                <w:rFonts w:cstheme="minorHAnsi"/>
                <w:sz w:val="24"/>
                <w:szCs w:val="24"/>
              </w:rPr>
            </w:pPr>
            <w:r>
              <w:rPr>
                <w:rFonts w:cstheme="minorHAnsi"/>
                <w:sz w:val="24"/>
                <w:szCs w:val="24"/>
              </w:rPr>
              <w:t xml:space="preserve">Promouvoir une économie </w:t>
            </w:r>
            <w:proofErr w:type="gramStart"/>
            <w:r>
              <w:rPr>
                <w:rFonts w:cstheme="minorHAnsi"/>
                <w:sz w:val="24"/>
                <w:szCs w:val="24"/>
              </w:rPr>
              <w:t>plus circulaire</w:t>
            </w:r>
            <w:proofErr w:type="gramEnd"/>
            <w:r>
              <w:rPr>
                <w:rFonts w:cstheme="minorHAnsi"/>
                <w:sz w:val="24"/>
                <w:szCs w:val="24"/>
              </w:rPr>
              <w:t xml:space="preserve"> du livre</w:t>
            </w:r>
          </w:p>
        </w:tc>
        <w:tc>
          <w:tcPr>
            <w:tcW w:w="1275" w:type="dxa"/>
            <w:shd w:val="clear" w:color="auto" w:fill="auto"/>
          </w:tcPr>
          <w:p w14:paraId="24601022" w14:textId="77777777" w:rsidR="009B21D5" w:rsidRDefault="009B21D5">
            <w:pPr>
              <w:jc w:val="both"/>
              <w:rPr>
                <w:rFonts w:cstheme="minorHAnsi"/>
                <w:b/>
                <w:sz w:val="24"/>
                <w:szCs w:val="24"/>
              </w:rPr>
            </w:pPr>
          </w:p>
        </w:tc>
      </w:tr>
      <w:tr w:rsidR="009B21D5" w14:paraId="06DFC3DA" w14:textId="77777777">
        <w:trPr>
          <w:trHeight w:val="240"/>
        </w:trPr>
        <w:tc>
          <w:tcPr>
            <w:tcW w:w="8359" w:type="dxa"/>
            <w:shd w:val="clear" w:color="auto" w:fill="auto"/>
          </w:tcPr>
          <w:p w14:paraId="04C480DA" w14:textId="77777777" w:rsidR="009B21D5" w:rsidRDefault="0040039F">
            <w:pPr>
              <w:jc w:val="both"/>
              <w:rPr>
                <w:rFonts w:cstheme="minorHAnsi"/>
                <w:sz w:val="24"/>
                <w:szCs w:val="24"/>
              </w:rPr>
            </w:pPr>
            <w:r>
              <w:rPr>
                <w:rFonts w:cstheme="minorHAnsi"/>
                <w:sz w:val="24"/>
                <w:szCs w:val="24"/>
              </w:rPr>
              <w:t>Autre…</w:t>
            </w:r>
          </w:p>
        </w:tc>
        <w:tc>
          <w:tcPr>
            <w:tcW w:w="1275" w:type="dxa"/>
            <w:shd w:val="clear" w:color="auto" w:fill="auto"/>
          </w:tcPr>
          <w:p w14:paraId="018FDB61" w14:textId="77777777" w:rsidR="009B21D5" w:rsidRDefault="009B21D5">
            <w:pPr>
              <w:jc w:val="both"/>
              <w:rPr>
                <w:rFonts w:cstheme="minorHAnsi"/>
                <w:b/>
                <w:sz w:val="24"/>
                <w:szCs w:val="24"/>
              </w:rPr>
            </w:pPr>
          </w:p>
        </w:tc>
      </w:tr>
    </w:tbl>
    <w:p w14:paraId="51692ABB" w14:textId="77777777" w:rsidR="009B21D5" w:rsidRDefault="009B21D5">
      <w:pPr>
        <w:tabs>
          <w:tab w:val="left" w:pos="3270"/>
        </w:tabs>
        <w:spacing w:after="0" w:line="276" w:lineRule="auto"/>
        <w:jc w:val="both"/>
        <w:rPr>
          <w:rFonts w:cstheme="minorHAnsi"/>
          <w:b/>
          <w:sz w:val="24"/>
          <w:szCs w:val="24"/>
        </w:rPr>
      </w:pPr>
    </w:p>
    <w:p w14:paraId="4A99378A" w14:textId="77777777" w:rsidR="009B21D5" w:rsidRDefault="0040039F">
      <w:pPr>
        <w:spacing w:line="276" w:lineRule="auto"/>
        <w:jc w:val="both"/>
        <w:rPr>
          <w:rFonts w:cstheme="minorHAnsi"/>
          <w:b/>
          <w:sz w:val="24"/>
          <w:szCs w:val="24"/>
        </w:rPr>
      </w:pPr>
      <w:r>
        <w:rPr>
          <w:rFonts w:cstheme="minorHAnsi"/>
          <w:sz w:val="24"/>
          <w:szCs w:val="24"/>
        </w:rPr>
        <w:t>4° contribue aux dispositifs et/ou actions suivants, proposés par le Conseil du livre et les représentants de la filière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275"/>
      </w:tblGrid>
      <w:tr w:rsidR="009B21D5" w14:paraId="52B56280" w14:textId="77777777">
        <w:trPr>
          <w:trHeight w:val="480"/>
        </w:trPr>
        <w:tc>
          <w:tcPr>
            <w:tcW w:w="8359" w:type="dxa"/>
            <w:shd w:val="clear" w:color="auto" w:fill="auto"/>
          </w:tcPr>
          <w:p w14:paraId="72F484FE" w14:textId="77777777" w:rsidR="009B21D5" w:rsidRDefault="0040039F">
            <w:pPr>
              <w:spacing w:after="0" w:line="276" w:lineRule="auto"/>
              <w:jc w:val="both"/>
              <w:rPr>
                <w:rFonts w:cstheme="minorHAnsi"/>
                <w:b/>
                <w:sz w:val="24"/>
                <w:szCs w:val="24"/>
              </w:rPr>
            </w:pPr>
            <w:r>
              <w:rPr>
                <w:rFonts w:cstheme="minorHAnsi"/>
                <w:b/>
                <w:sz w:val="24"/>
                <w:szCs w:val="24"/>
              </w:rPr>
              <w:t xml:space="preserve">Dispositifs et/ou actions proposés par le Conseil du livre et les représentants de la filière </w:t>
            </w:r>
          </w:p>
        </w:tc>
        <w:tc>
          <w:tcPr>
            <w:tcW w:w="1275" w:type="dxa"/>
            <w:shd w:val="clear" w:color="auto" w:fill="auto"/>
          </w:tcPr>
          <w:p w14:paraId="299EF8A4" w14:textId="77777777" w:rsidR="009B21D5" w:rsidRDefault="0040039F">
            <w:pPr>
              <w:jc w:val="both"/>
              <w:rPr>
                <w:rFonts w:cstheme="minorHAnsi"/>
                <w:b/>
                <w:sz w:val="24"/>
                <w:szCs w:val="24"/>
              </w:rPr>
            </w:pPr>
            <w:r>
              <w:rPr>
                <w:rFonts w:cstheme="minorHAnsi"/>
                <w:b/>
                <w:sz w:val="24"/>
                <w:szCs w:val="24"/>
              </w:rPr>
              <w:t>OUI / NON</w:t>
            </w:r>
          </w:p>
        </w:tc>
      </w:tr>
      <w:tr w:rsidR="009B21D5" w14:paraId="3E3B7034" w14:textId="77777777">
        <w:trPr>
          <w:trHeight w:val="480"/>
        </w:trPr>
        <w:tc>
          <w:tcPr>
            <w:tcW w:w="8359" w:type="dxa"/>
            <w:shd w:val="clear" w:color="auto" w:fill="auto"/>
          </w:tcPr>
          <w:p w14:paraId="1390A7D0" w14:textId="77777777" w:rsidR="009B21D5" w:rsidRDefault="0040039F">
            <w:pPr>
              <w:jc w:val="both"/>
              <w:rPr>
                <w:rFonts w:cstheme="minorHAnsi"/>
                <w:b/>
                <w:sz w:val="24"/>
                <w:szCs w:val="24"/>
              </w:rPr>
            </w:pPr>
            <w:r>
              <w:rPr>
                <w:rFonts w:cstheme="minorHAnsi"/>
                <w:sz w:val="24"/>
                <w:szCs w:val="24"/>
              </w:rPr>
              <w:t>Conclure des contrats-lecture entre écoles et bibliothèques</w:t>
            </w:r>
          </w:p>
        </w:tc>
        <w:tc>
          <w:tcPr>
            <w:tcW w:w="1275" w:type="dxa"/>
            <w:shd w:val="clear" w:color="auto" w:fill="auto"/>
          </w:tcPr>
          <w:p w14:paraId="2F828BD6" w14:textId="77777777" w:rsidR="009B21D5" w:rsidRDefault="009B21D5">
            <w:pPr>
              <w:jc w:val="both"/>
              <w:rPr>
                <w:rFonts w:cstheme="minorHAnsi"/>
                <w:b/>
                <w:sz w:val="24"/>
                <w:szCs w:val="24"/>
              </w:rPr>
            </w:pPr>
          </w:p>
        </w:tc>
      </w:tr>
      <w:tr w:rsidR="009B21D5" w14:paraId="44C537B8" w14:textId="77777777">
        <w:trPr>
          <w:trHeight w:val="480"/>
        </w:trPr>
        <w:tc>
          <w:tcPr>
            <w:tcW w:w="8359" w:type="dxa"/>
            <w:shd w:val="clear" w:color="auto" w:fill="auto"/>
          </w:tcPr>
          <w:p w14:paraId="094C3E1B" w14:textId="77777777" w:rsidR="009B21D5" w:rsidRDefault="0040039F">
            <w:pPr>
              <w:jc w:val="both"/>
              <w:rPr>
                <w:rFonts w:cstheme="minorHAnsi"/>
                <w:sz w:val="24"/>
                <w:szCs w:val="24"/>
              </w:rPr>
            </w:pPr>
            <w:r>
              <w:rPr>
                <w:rFonts w:cstheme="minorHAnsi"/>
                <w:sz w:val="24"/>
                <w:szCs w:val="24"/>
              </w:rPr>
              <w:lastRenderedPageBreak/>
              <w:t xml:space="preserve">Rallier le prochain accord-cadre d’achat de livres de la FWB (2025-2029) pour tous </w:t>
            </w:r>
            <w:r>
              <w:rPr>
                <w:rFonts w:cstheme="minorHAnsi"/>
                <w:sz w:val="24"/>
                <w:szCs w:val="24"/>
              </w:rPr>
              <w:t>les organismes publics dépendant de la commune ou la ville</w:t>
            </w:r>
          </w:p>
        </w:tc>
        <w:tc>
          <w:tcPr>
            <w:tcW w:w="1275" w:type="dxa"/>
            <w:shd w:val="clear" w:color="auto" w:fill="auto"/>
          </w:tcPr>
          <w:p w14:paraId="4CF742A9" w14:textId="77777777" w:rsidR="009B21D5" w:rsidRDefault="009B21D5">
            <w:pPr>
              <w:jc w:val="both"/>
              <w:rPr>
                <w:rFonts w:cstheme="minorHAnsi"/>
                <w:b/>
                <w:sz w:val="24"/>
                <w:szCs w:val="24"/>
              </w:rPr>
            </w:pPr>
          </w:p>
        </w:tc>
      </w:tr>
      <w:tr w:rsidR="009B21D5" w14:paraId="30B6CC62" w14:textId="77777777">
        <w:trPr>
          <w:trHeight w:val="480"/>
        </w:trPr>
        <w:tc>
          <w:tcPr>
            <w:tcW w:w="8359" w:type="dxa"/>
            <w:shd w:val="clear" w:color="auto" w:fill="auto"/>
          </w:tcPr>
          <w:p w14:paraId="5CF75E04" w14:textId="77777777" w:rsidR="009B21D5" w:rsidRDefault="0040039F">
            <w:pPr>
              <w:jc w:val="both"/>
              <w:rPr>
                <w:rFonts w:cstheme="minorHAnsi"/>
                <w:sz w:val="24"/>
                <w:szCs w:val="24"/>
              </w:rPr>
            </w:pPr>
            <w:r>
              <w:rPr>
                <w:rFonts w:cstheme="minorHAnsi"/>
                <w:sz w:val="24"/>
                <w:szCs w:val="24"/>
              </w:rPr>
              <w:t>Sensibiliser le personnel des administrations communales aux dispositions du Décret relatif à la protection culturelle du livre et à la nécessité de leur stricte application dans l’attribution de</w:t>
            </w:r>
            <w:r>
              <w:rPr>
                <w:rFonts w:cstheme="minorHAnsi"/>
                <w:sz w:val="24"/>
                <w:szCs w:val="24"/>
              </w:rPr>
              <w:t>s marchés publics de livres qu’il organise</w:t>
            </w:r>
          </w:p>
        </w:tc>
        <w:tc>
          <w:tcPr>
            <w:tcW w:w="1275" w:type="dxa"/>
            <w:shd w:val="clear" w:color="auto" w:fill="auto"/>
          </w:tcPr>
          <w:p w14:paraId="18DEA6EF" w14:textId="77777777" w:rsidR="009B21D5" w:rsidRDefault="009B21D5">
            <w:pPr>
              <w:jc w:val="both"/>
              <w:rPr>
                <w:rFonts w:cstheme="minorHAnsi"/>
                <w:b/>
                <w:sz w:val="24"/>
                <w:szCs w:val="24"/>
              </w:rPr>
            </w:pPr>
          </w:p>
        </w:tc>
      </w:tr>
      <w:tr w:rsidR="009B21D5" w14:paraId="0AF5BF3D" w14:textId="77777777">
        <w:trPr>
          <w:trHeight w:val="480"/>
        </w:trPr>
        <w:tc>
          <w:tcPr>
            <w:tcW w:w="8359" w:type="dxa"/>
            <w:shd w:val="clear" w:color="auto" w:fill="auto"/>
          </w:tcPr>
          <w:p w14:paraId="6FCB8FDC" w14:textId="77777777" w:rsidR="009B21D5" w:rsidRDefault="0040039F">
            <w:pPr>
              <w:jc w:val="both"/>
              <w:rPr>
                <w:rFonts w:cstheme="minorHAnsi"/>
                <w:sz w:val="24"/>
                <w:szCs w:val="24"/>
              </w:rPr>
            </w:pPr>
            <w:r>
              <w:rPr>
                <w:rFonts w:cstheme="minorHAnsi"/>
                <w:sz w:val="24"/>
                <w:szCs w:val="24"/>
              </w:rPr>
              <w:t>Soutenir l’organisation de foires et salons du livre locaux</w:t>
            </w:r>
          </w:p>
        </w:tc>
        <w:tc>
          <w:tcPr>
            <w:tcW w:w="1275" w:type="dxa"/>
            <w:shd w:val="clear" w:color="auto" w:fill="auto"/>
          </w:tcPr>
          <w:p w14:paraId="6F5AD6F7" w14:textId="77777777" w:rsidR="009B21D5" w:rsidRDefault="009B21D5">
            <w:pPr>
              <w:jc w:val="both"/>
              <w:rPr>
                <w:rFonts w:cstheme="minorHAnsi"/>
                <w:b/>
                <w:sz w:val="24"/>
                <w:szCs w:val="24"/>
              </w:rPr>
            </w:pPr>
          </w:p>
        </w:tc>
      </w:tr>
      <w:tr w:rsidR="009B21D5" w14:paraId="1004DFDD" w14:textId="77777777">
        <w:trPr>
          <w:trHeight w:val="480"/>
        </w:trPr>
        <w:tc>
          <w:tcPr>
            <w:tcW w:w="8359" w:type="dxa"/>
            <w:shd w:val="clear" w:color="auto" w:fill="auto"/>
          </w:tcPr>
          <w:p w14:paraId="10B6443B" w14:textId="77777777" w:rsidR="009B21D5" w:rsidRDefault="0040039F">
            <w:pPr>
              <w:jc w:val="both"/>
              <w:rPr>
                <w:rFonts w:cstheme="minorHAnsi"/>
                <w:sz w:val="24"/>
                <w:szCs w:val="24"/>
              </w:rPr>
            </w:pPr>
            <w:r>
              <w:rPr>
                <w:rFonts w:cstheme="minorHAnsi"/>
                <w:sz w:val="24"/>
                <w:szCs w:val="24"/>
              </w:rPr>
              <w:t>Soutenir les opérateurs culturels locaux qui travaillent avec les bibliothèques reconnues, les librairies labellisées et les auteurs-illustrateurs de</w:t>
            </w:r>
            <w:r>
              <w:rPr>
                <w:rFonts w:cstheme="minorHAnsi"/>
                <w:sz w:val="24"/>
                <w:szCs w:val="24"/>
              </w:rPr>
              <w:t xml:space="preserve"> la FWB</w:t>
            </w:r>
            <w:r>
              <w:rPr>
                <w:rStyle w:val="Appelnotedebasdep"/>
                <w:rFonts w:cstheme="minorHAnsi"/>
                <w:sz w:val="24"/>
                <w:szCs w:val="24"/>
              </w:rPr>
              <w:footnoteReference w:id="4"/>
            </w:r>
          </w:p>
        </w:tc>
        <w:tc>
          <w:tcPr>
            <w:tcW w:w="1275" w:type="dxa"/>
            <w:shd w:val="clear" w:color="auto" w:fill="auto"/>
          </w:tcPr>
          <w:p w14:paraId="3B644055" w14:textId="77777777" w:rsidR="009B21D5" w:rsidRDefault="009B21D5">
            <w:pPr>
              <w:jc w:val="both"/>
              <w:rPr>
                <w:rFonts w:cstheme="minorHAnsi"/>
                <w:b/>
                <w:sz w:val="24"/>
                <w:szCs w:val="24"/>
              </w:rPr>
            </w:pPr>
          </w:p>
        </w:tc>
      </w:tr>
      <w:tr w:rsidR="009B21D5" w14:paraId="1A0B65EF" w14:textId="77777777">
        <w:trPr>
          <w:trHeight w:val="480"/>
        </w:trPr>
        <w:tc>
          <w:tcPr>
            <w:tcW w:w="8359" w:type="dxa"/>
            <w:shd w:val="clear" w:color="auto" w:fill="auto"/>
          </w:tcPr>
          <w:p w14:paraId="260CD2BD" w14:textId="77777777" w:rsidR="009B21D5" w:rsidRDefault="0040039F">
            <w:pPr>
              <w:jc w:val="both"/>
              <w:rPr>
                <w:rFonts w:cstheme="minorHAnsi"/>
                <w:b/>
                <w:sz w:val="24"/>
                <w:szCs w:val="24"/>
              </w:rPr>
            </w:pPr>
            <w:r>
              <w:rPr>
                <w:rFonts w:cstheme="minorHAnsi"/>
                <w:sz w:val="24"/>
                <w:szCs w:val="24"/>
              </w:rPr>
              <w:t>Soutenir la participation rémunérée d’auteurs et illustrateurs locaux lors d’animations organisées dans des lieux qui dépendent du pouvoir communal</w:t>
            </w:r>
            <w:r>
              <w:rPr>
                <w:rStyle w:val="Appelnotedebasdep"/>
                <w:rFonts w:cstheme="minorHAnsi"/>
                <w:sz w:val="24"/>
                <w:szCs w:val="24"/>
              </w:rPr>
              <w:footnoteReference w:id="5"/>
            </w:r>
            <w:r>
              <w:rPr>
                <w:rFonts w:cstheme="minorHAnsi"/>
                <w:sz w:val="24"/>
                <w:szCs w:val="24"/>
              </w:rPr>
              <w:t xml:space="preserve"> </w:t>
            </w:r>
          </w:p>
        </w:tc>
        <w:tc>
          <w:tcPr>
            <w:tcW w:w="1275" w:type="dxa"/>
            <w:shd w:val="clear" w:color="auto" w:fill="auto"/>
          </w:tcPr>
          <w:p w14:paraId="54FD7201" w14:textId="77777777" w:rsidR="009B21D5" w:rsidRDefault="009B21D5">
            <w:pPr>
              <w:jc w:val="both"/>
              <w:rPr>
                <w:rFonts w:cstheme="minorHAnsi"/>
                <w:b/>
                <w:sz w:val="24"/>
                <w:szCs w:val="24"/>
              </w:rPr>
            </w:pPr>
          </w:p>
        </w:tc>
      </w:tr>
      <w:tr w:rsidR="009B21D5" w14:paraId="003D1310" w14:textId="77777777">
        <w:trPr>
          <w:trHeight w:val="480"/>
        </w:trPr>
        <w:tc>
          <w:tcPr>
            <w:tcW w:w="8359" w:type="dxa"/>
            <w:shd w:val="clear" w:color="auto" w:fill="auto"/>
          </w:tcPr>
          <w:p w14:paraId="425245EF" w14:textId="77777777" w:rsidR="009B21D5" w:rsidRDefault="0040039F">
            <w:pPr>
              <w:jc w:val="both"/>
              <w:rPr>
                <w:rFonts w:cstheme="minorHAnsi"/>
                <w:sz w:val="24"/>
                <w:szCs w:val="24"/>
              </w:rPr>
            </w:pPr>
            <w:r>
              <w:rPr>
                <w:rFonts w:cstheme="minorHAnsi"/>
                <w:sz w:val="24"/>
                <w:szCs w:val="24"/>
              </w:rPr>
              <w:t xml:space="preserve">Publier sur le portail Objectif plumes les informations relatives aux actions menées par </w:t>
            </w:r>
            <w:r>
              <w:rPr>
                <w:rFonts w:cstheme="minorHAnsi"/>
                <w:sz w:val="24"/>
                <w:szCs w:val="24"/>
              </w:rPr>
              <w:t>la commune ou la ville et ses partenaires dans le domaine des lettres et du livre</w:t>
            </w:r>
            <w:r>
              <w:rPr>
                <w:rStyle w:val="Appelnotedebasdep"/>
                <w:rFonts w:cstheme="minorHAnsi"/>
                <w:sz w:val="24"/>
                <w:szCs w:val="24"/>
              </w:rPr>
              <w:footnoteReference w:id="6"/>
            </w:r>
          </w:p>
        </w:tc>
        <w:tc>
          <w:tcPr>
            <w:tcW w:w="1275" w:type="dxa"/>
            <w:shd w:val="clear" w:color="auto" w:fill="auto"/>
          </w:tcPr>
          <w:p w14:paraId="6951BFEF" w14:textId="77777777" w:rsidR="009B21D5" w:rsidRDefault="009B21D5">
            <w:pPr>
              <w:jc w:val="both"/>
              <w:rPr>
                <w:rFonts w:cstheme="minorHAnsi"/>
                <w:b/>
                <w:sz w:val="24"/>
                <w:szCs w:val="24"/>
              </w:rPr>
            </w:pPr>
          </w:p>
        </w:tc>
      </w:tr>
      <w:tr w:rsidR="009B21D5" w14:paraId="329FECE8" w14:textId="77777777">
        <w:trPr>
          <w:trHeight w:val="480"/>
        </w:trPr>
        <w:tc>
          <w:tcPr>
            <w:tcW w:w="8359" w:type="dxa"/>
            <w:shd w:val="clear" w:color="auto" w:fill="auto"/>
          </w:tcPr>
          <w:p w14:paraId="4210FB1E" w14:textId="77777777" w:rsidR="009B21D5" w:rsidRDefault="0040039F">
            <w:pPr>
              <w:jc w:val="both"/>
              <w:rPr>
                <w:rFonts w:cstheme="minorHAnsi"/>
                <w:sz w:val="24"/>
                <w:szCs w:val="24"/>
              </w:rPr>
            </w:pPr>
            <w:r>
              <w:rPr>
                <w:rFonts w:cstheme="minorHAnsi"/>
                <w:sz w:val="24"/>
                <w:szCs w:val="24"/>
              </w:rPr>
              <w:t>S’engager à un montant minimal d’achat de livres par habitant</w:t>
            </w:r>
          </w:p>
        </w:tc>
        <w:tc>
          <w:tcPr>
            <w:tcW w:w="1275" w:type="dxa"/>
            <w:shd w:val="clear" w:color="auto" w:fill="auto"/>
          </w:tcPr>
          <w:p w14:paraId="207E917B" w14:textId="77777777" w:rsidR="009B21D5" w:rsidRDefault="009B21D5">
            <w:pPr>
              <w:jc w:val="both"/>
              <w:rPr>
                <w:rFonts w:cstheme="minorHAnsi"/>
                <w:b/>
                <w:sz w:val="24"/>
                <w:szCs w:val="24"/>
              </w:rPr>
            </w:pPr>
          </w:p>
        </w:tc>
      </w:tr>
      <w:tr w:rsidR="009B21D5" w14:paraId="7547AFE5" w14:textId="77777777">
        <w:trPr>
          <w:trHeight w:val="480"/>
        </w:trPr>
        <w:tc>
          <w:tcPr>
            <w:tcW w:w="8359" w:type="dxa"/>
            <w:shd w:val="clear" w:color="auto" w:fill="auto"/>
          </w:tcPr>
          <w:p w14:paraId="3C505639" w14:textId="77777777" w:rsidR="009B21D5" w:rsidRDefault="0040039F">
            <w:pPr>
              <w:jc w:val="both"/>
              <w:rPr>
                <w:rFonts w:cstheme="minorHAnsi"/>
                <w:sz w:val="24"/>
                <w:szCs w:val="24"/>
              </w:rPr>
            </w:pPr>
            <w:r>
              <w:rPr>
                <w:rFonts w:cstheme="minorHAnsi"/>
                <w:sz w:val="24"/>
                <w:szCs w:val="24"/>
              </w:rPr>
              <w:t>Soutenir, via la politique foncière et immobilière, l’installation de librairies de 1</w:t>
            </w:r>
            <w:r>
              <w:rPr>
                <w:rFonts w:cstheme="minorHAnsi"/>
                <w:sz w:val="24"/>
                <w:szCs w:val="24"/>
                <w:vertAlign w:val="superscript"/>
              </w:rPr>
              <w:t>er</w:t>
            </w:r>
            <w:r>
              <w:rPr>
                <w:rFonts w:cstheme="minorHAnsi"/>
                <w:sz w:val="24"/>
                <w:szCs w:val="24"/>
              </w:rPr>
              <w:t xml:space="preserve"> et/ou 2</w:t>
            </w:r>
            <w:r>
              <w:rPr>
                <w:rFonts w:cstheme="minorHAnsi"/>
                <w:sz w:val="24"/>
                <w:szCs w:val="24"/>
                <w:vertAlign w:val="superscript"/>
              </w:rPr>
              <w:t>e</w:t>
            </w:r>
            <w:r>
              <w:rPr>
                <w:rFonts w:cstheme="minorHAnsi"/>
                <w:sz w:val="24"/>
                <w:szCs w:val="24"/>
              </w:rPr>
              <w:t xml:space="preserve"> niveau su</w:t>
            </w:r>
            <w:r>
              <w:rPr>
                <w:rFonts w:cstheme="minorHAnsi"/>
                <w:sz w:val="24"/>
                <w:szCs w:val="24"/>
              </w:rPr>
              <w:t>r le territoire de la commune ou la ville</w:t>
            </w:r>
          </w:p>
        </w:tc>
        <w:tc>
          <w:tcPr>
            <w:tcW w:w="1275" w:type="dxa"/>
            <w:shd w:val="clear" w:color="auto" w:fill="auto"/>
          </w:tcPr>
          <w:p w14:paraId="7108AFA8" w14:textId="77777777" w:rsidR="009B21D5" w:rsidRDefault="009B21D5">
            <w:pPr>
              <w:jc w:val="both"/>
              <w:rPr>
                <w:rFonts w:cstheme="minorHAnsi"/>
                <w:b/>
                <w:sz w:val="24"/>
                <w:szCs w:val="24"/>
              </w:rPr>
            </w:pPr>
          </w:p>
        </w:tc>
      </w:tr>
      <w:tr w:rsidR="009B21D5" w14:paraId="0F83DA55" w14:textId="77777777">
        <w:trPr>
          <w:trHeight w:val="480"/>
        </w:trPr>
        <w:tc>
          <w:tcPr>
            <w:tcW w:w="8359" w:type="dxa"/>
            <w:shd w:val="clear" w:color="auto" w:fill="auto"/>
          </w:tcPr>
          <w:p w14:paraId="5A33EBBC" w14:textId="77777777" w:rsidR="009B21D5" w:rsidRDefault="0040039F">
            <w:pPr>
              <w:jc w:val="both"/>
              <w:rPr>
                <w:rFonts w:cstheme="minorHAnsi"/>
                <w:sz w:val="24"/>
                <w:szCs w:val="24"/>
              </w:rPr>
            </w:pPr>
            <w:r>
              <w:rPr>
                <w:rFonts w:cstheme="minorHAnsi"/>
                <w:sz w:val="24"/>
                <w:szCs w:val="24"/>
              </w:rPr>
              <w:t>Autre…</w:t>
            </w:r>
          </w:p>
        </w:tc>
        <w:tc>
          <w:tcPr>
            <w:tcW w:w="1275" w:type="dxa"/>
            <w:shd w:val="clear" w:color="auto" w:fill="auto"/>
          </w:tcPr>
          <w:p w14:paraId="14E77BC4" w14:textId="77777777" w:rsidR="009B21D5" w:rsidRDefault="009B21D5">
            <w:pPr>
              <w:jc w:val="both"/>
              <w:rPr>
                <w:rFonts w:cstheme="minorHAnsi"/>
                <w:b/>
                <w:sz w:val="24"/>
                <w:szCs w:val="24"/>
              </w:rPr>
            </w:pPr>
          </w:p>
        </w:tc>
      </w:tr>
    </w:tbl>
    <w:p w14:paraId="505BB755" w14:textId="77777777" w:rsidR="009B21D5" w:rsidRDefault="009B21D5">
      <w:pPr>
        <w:tabs>
          <w:tab w:val="left" w:pos="3270"/>
        </w:tabs>
        <w:spacing w:after="0" w:line="276" w:lineRule="auto"/>
        <w:jc w:val="both"/>
        <w:rPr>
          <w:rFonts w:cstheme="minorHAnsi"/>
          <w:b/>
          <w:sz w:val="24"/>
          <w:szCs w:val="24"/>
        </w:rPr>
      </w:pPr>
    </w:p>
    <w:p w14:paraId="69952A84" w14:textId="77777777" w:rsidR="009B21D5" w:rsidRDefault="0040039F">
      <w:pPr>
        <w:tabs>
          <w:tab w:val="left" w:pos="3270"/>
        </w:tabs>
        <w:spacing w:after="0" w:line="276" w:lineRule="auto"/>
        <w:jc w:val="both"/>
        <w:rPr>
          <w:rFonts w:cstheme="minorHAnsi"/>
          <w:b/>
          <w:sz w:val="24"/>
          <w:szCs w:val="24"/>
        </w:rPr>
        <w:sectPr w:rsidR="009B21D5">
          <w:footerReference w:type="default" r:id="rId11"/>
          <w:type w:val="continuous"/>
          <w:pgSz w:w="11906" w:h="16838"/>
          <w:pgMar w:top="1417" w:right="1417" w:bottom="1417" w:left="1417" w:header="709" w:footer="709" w:gutter="0"/>
          <w:cols w:space="708"/>
          <w:docGrid w:linePitch="360"/>
        </w:sectPr>
      </w:pPr>
      <w:r>
        <w:rPr>
          <w:rFonts w:cstheme="minorHAnsi"/>
          <w:b/>
          <w:sz w:val="24"/>
          <w:szCs w:val="24"/>
        </w:rPr>
        <w:tab/>
      </w:r>
    </w:p>
    <w:p w14:paraId="1A8D06B6" w14:textId="77777777" w:rsidR="009B21D5" w:rsidRDefault="0040039F">
      <w:pPr>
        <w:jc w:val="both"/>
        <w:rPr>
          <w:rFonts w:cstheme="minorHAnsi"/>
          <w:sz w:val="24"/>
          <w:szCs w:val="24"/>
          <w:u w:val="single"/>
        </w:rPr>
      </w:pPr>
      <w:r>
        <w:rPr>
          <w:rFonts w:cstheme="minorHAnsi"/>
          <w:sz w:val="24"/>
          <w:szCs w:val="24"/>
          <w:u w:val="single"/>
        </w:rPr>
        <w:t>Article 5 – Publicité et évaluation</w:t>
      </w:r>
    </w:p>
    <w:p w14:paraId="2F473827" w14:textId="750B6200" w:rsidR="009B21D5" w:rsidRDefault="0040039F">
      <w:pPr>
        <w:jc w:val="both"/>
        <w:rPr>
          <w:rFonts w:cstheme="minorHAnsi"/>
          <w:sz w:val="24"/>
          <w:szCs w:val="24"/>
        </w:rPr>
      </w:pPr>
      <w:r>
        <w:rPr>
          <w:rFonts w:cstheme="minorHAnsi"/>
          <w:sz w:val="24"/>
          <w:szCs w:val="24"/>
        </w:rPr>
        <w:t>L’autorité locale adhérente s’engage </w:t>
      </w:r>
      <w:r>
        <w:rPr>
          <w:rFonts w:cstheme="minorHAnsi"/>
          <w:sz w:val="24"/>
          <w:szCs w:val="24"/>
        </w:rPr>
        <w:t>à</w:t>
      </w:r>
      <w:r w:rsidR="00F32621">
        <w:rPr>
          <w:rFonts w:cstheme="minorHAnsi"/>
          <w:sz w:val="24"/>
          <w:szCs w:val="24"/>
        </w:rPr>
        <w:t> :</w:t>
      </w:r>
    </w:p>
    <w:p w14:paraId="5A42074F" w14:textId="5E7E82C8" w:rsidR="009B21D5" w:rsidRDefault="0040039F">
      <w:pPr>
        <w:pStyle w:val="Paragraphedeliste"/>
        <w:numPr>
          <w:ilvl w:val="0"/>
          <w:numId w:val="3"/>
        </w:numPr>
        <w:ind w:left="714" w:hanging="357"/>
        <w:contextualSpacing w:val="0"/>
        <w:jc w:val="both"/>
        <w:rPr>
          <w:rFonts w:cstheme="minorHAnsi"/>
          <w:sz w:val="24"/>
          <w:szCs w:val="24"/>
        </w:rPr>
      </w:pPr>
      <w:proofErr w:type="gramStart"/>
      <w:r>
        <w:rPr>
          <w:rFonts w:cstheme="minorHAnsi"/>
          <w:sz w:val="24"/>
          <w:szCs w:val="24"/>
        </w:rPr>
        <w:t>informer</w:t>
      </w:r>
      <w:proofErr w:type="gramEnd"/>
      <w:r>
        <w:rPr>
          <w:rFonts w:cstheme="minorHAnsi"/>
          <w:sz w:val="24"/>
          <w:szCs w:val="24"/>
        </w:rPr>
        <w:t xml:space="preserve"> </w:t>
      </w:r>
      <w:r>
        <w:rPr>
          <w:rFonts w:cstheme="minorHAnsi"/>
          <w:sz w:val="24"/>
          <w:szCs w:val="24"/>
        </w:rPr>
        <w:t xml:space="preserve">le comité technique, au minimum vingt jours à </w:t>
      </w:r>
      <w:r>
        <w:rPr>
          <w:rFonts w:cstheme="minorHAnsi"/>
          <w:sz w:val="24"/>
          <w:szCs w:val="24"/>
        </w:rPr>
        <w:t>l’avance, de tout évènement d’envergure lié aux dispositifs et/ou actions menés dans le cadre du contrat de filière, afin de permettre la promotion de cet évènement ;</w:t>
      </w:r>
    </w:p>
    <w:p w14:paraId="321F450E" w14:textId="366C212D" w:rsidR="009B21D5" w:rsidRDefault="0040039F">
      <w:pPr>
        <w:pStyle w:val="Paragraphedeliste"/>
        <w:numPr>
          <w:ilvl w:val="0"/>
          <w:numId w:val="3"/>
        </w:numPr>
        <w:ind w:left="714" w:hanging="357"/>
        <w:contextualSpacing w:val="0"/>
        <w:jc w:val="both"/>
        <w:rPr>
          <w:rFonts w:cstheme="minorHAnsi"/>
          <w:sz w:val="24"/>
          <w:szCs w:val="24"/>
        </w:rPr>
      </w:pPr>
      <w:proofErr w:type="gramStart"/>
      <w:r>
        <w:rPr>
          <w:rFonts w:cstheme="minorHAnsi"/>
          <w:sz w:val="24"/>
          <w:szCs w:val="24"/>
        </w:rPr>
        <w:t>transmettre</w:t>
      </w:r>
      <w:proofErr w:type="gramEnd"/>
      <w:r>
        <w:rPr>
          <w:rFonts w:cstheme="minorHAnsi"/>
          <w:sz w:val="24"/>
          <w:szCs w:val="24"/>
        </w:rPr>
        <w:t xml:space="preserve"> au comité technique, au terme du contrat de filière, une évaluation des </w:t>
      </w:r>
      <w:r>
        <w:rPr>
          <w:rFonts w:cstheme="minorHAnsi"/>
          <w:sz w:val="24"/>
          <w:szCs w:val="24"/>
        </w:rPr>
        <w:t xml:space="preserve">mesures mises en œuvre à son échelle afin de contribuer à l’évaluation globale du contrat de filière. </w:t>
      </w:r>
    </w:p>
    <w:p w14:paraId="74A8FE61" w14:textId="77777777" w:rsidR="009B21D5" w:rsidRDefault="0040039F">
      <w:pPr>
        <w:spacing w:before="240"/>
        <w:jc w:val="both"/>
        <w:rPr>
          <w:rFonts w:cstheme="minorHAnsi"/>
          <w:sz w:val="24"/>
          <w:szCs w:val="24"/>
          <w:u w:val="single"/>
        </w:rPr>
      </w:pPr>
      <w:r>
        <w:rPr>
          <w:rFonts w:cstheme="minorHAnsi"/>
          <w:sz w:val="24"/>
          <w:szCs w:val="24"/>
          <w:u w:val="single"/>
        </w:rPr>
        <w:lastRenderedPageBreak/>
        <w:t xml:space="preserve">Article 6 – Durée </w:t>
      </w:r>
    </w:p>
    <w:p w14:paraId="1233B658" w14:textId="77777777" w:rsidR="009B21D5" w:rsidRDefault="0040039F">
      <w:pPr>
        <w:jc w:val="both"/>
        <w:rPr>
          <w:rFonts w:cstheme="minorHAnsi"/>
          <w:sz w:val="24"/>
          <w:szCs w:val="24"/>
        </w:rPr>
      </w:pPr>
      <w:r>
        <w:rPr>
          <w:rFonts w:cstheme="minorHAnsi"/>
          <w:sz w:val="24"/>
          <w:szCs w:val="24"/>
        </w:rPr>
        <w:t xml:space="preserve">L’adhésion prend effet au jour de la signature du présent acte et est valable jusqu’à l’échéance du contrat de filière, à savoir le </w:t>
      </w:r>
      <w:r>
        <w:rPr>
          <w:rFonts w:cstheme="minorHAnsi"/>
          <w:sz w:val="24"/>
          <w:szCs w:val="24"/>
        </w:rPr>
        <w:t>23 septembre 2027</w:t>
      </w:r>
      <w:r>
        <w:rPr>
          <w:sz w:val="24"/>
          <w:szCs w:val="24"/>
        </w:rPr>
        <w:t xml:space="preserve">. </w:t>
      </w:r>
    </w:p>
    <w:p w14:paraId="64E6FF0B" w14:textId="77777777" w:rsidR="009B21D5" w:rsidRDefault="0040039F">
      <w:pPr>
        <w:jc w:val="both"/>
        <w:rPr>
          <w:sz w:val="24"/>
          <w:szCs w:val="24"/>
        </w:rPr>
      </w:pPr>
      <w:r>
        <w:rPr>
          <w:sz w:val="24"/>
          <w:szCs w:val="24"/>
        </w:rPr>
        <w:t>L’autorité locale adhérente peut se retirer à tout moment du contrat de filière via une notification par courrier recommandé au maître d’œuvre.</w:t>
      </w:r>
    </w:p>
    <w:p w14:paraId="0CD3483A" w14:textId="77777777" w:rsidR="009B21D5" w:rsidRDefault="009B21D5">
      <w:pPr>
        <w:jc w:val="both"/>
        <w:rPr>
          <w:rFonts w:cstheme="minorHAnsi"/>
          <w:sz w:val="24"/>
          <w:szCs w:val="24"/>
        </w:rPr>
      </w:pPr>
    </w:p>
    <w:p w14:paraId="20869CE2" w14:textId="77777777" w:rsidR="009B21D5" w:rsidRDefault="0040039F">
      <w:pPr>
        <w:spacing w:before="240"/>
        <w:jc w:val="both"/>
        <w:rPr>
          <w:rFonts w:cstheme="minorHAnsi"/>
          <w:sz w:val="24"/>
          <w:szCs w:val="24"/>
        </w:rPr>
      </w:pPr>
      <w:r>
        <w:rPr>
          <w:rFonts w:cstheme="minorHAnsi"/>
          <w:sz w:val="24"/>
          <w:szCs w:val="24"/>
        </w:rPr>
        <w:t xml:space="preserve">Fait </w:t>
      </w:r>
      <w:proofErr w:type="gramStart"/>
      <w:r>
        <w:rPr>
          <w:rFonts w:cstheme="minorHAnsi"/>
          <w:sz w:val="24"/>
          <w:szCs w:val="24"/>
        </w:rPr>
        <w:t>à  …</w:t>
      </w:r>
      <w:proofErr w:type="gramEnd"/>
      <w:r>
        <w:rPr>
          <w:rFonts w:cstheme="minorHAnsi"/>
          <w:sz w:val="24"/>
          <w:szCs w:val="24"/>
        </w:rPr>
        <w:t>…………………………………………………………………, le……………………………………………..</w:t>
      </w:r>
    </w:p>
    <w:p w14:paraId="673D4C56" w14:textId="77777777" w:rsidR="009B21D5" w:rsidRDefault="009B21D5">
      <w:pPr>
        <w:jc w:val="both"/>
        <w:rPr>
          <w:rFonts w:cstheme="minorHAnsi"/>
          <w:sz w:val="24"/>
          <w:szCs w:val="24"/>
        </w:rPr>
      </w:pPr>
    </w:p>
    <w:p w14:paraId="35A66EF6" w14:textId="77777777" w:rsidR="009B21D5" w:rsidRDefault="0040039F">
      <w:pPr>
        <w:jc w:val="both"/>
        <w:rPr>
          <w:rFonts w:cstheme="minorHAnsi"/>
          <w:sz w:val="24"/>
          <w:szCs w:val="24"/>
        </w:rPr>
      </w:pPr>
      <w:r>
        <w:rPr>
          <w:rFonts w:cstheme="minorHAnsi"/>
          <w:sz w:val="24"/>
          <w:szCs w:val="24"/>
        </w:rPr>
        <w:t>Pour la Commune ou la Ville,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Pour la Communauté française,</w:t>
      </w:r>
    </w:p>
    <w:sectPr w:rsidR="009B21D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5529" w14:textId="77777777" w:rsidR="009B21D5" w:rsidRDefault="0040039F">
      <w:pPr>
        <w:spacing w:after="0" w:line="240" w:lineRule="auto"/>
      </w:pPr>
      <w:r>
        <w:separator/>
      </w:r>
    </w:p>
  </w:endnote>
  <w:endnote w:type="continuationSeparator" w:id="0">
    <w:p w14:paraId="1280760D" w14:textId="77777777" w:rsidR="009B21D5" w:rsidRDefault="0040039F">
      <w:pPr>
        <w:spacing w:after="0" w:line="240" w:lineRule="auto"/>
      </w:pPr>
      <w:r>
        <w:continuationSeparator/>
      </w:r>
    </w:p>
  </w:endnote>
  <w:endnote w:type="continuationNotice" w:id="1">
    <w:p w14:paraId="06E2693A" w14:textId="77777777" w:rsidR="009B21D5" w:rsidRDefault="009B2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883773"/>
      <w:docPartObj>
        <w:docPartGallery w:val="Page Numbers (Bottom of Page)"/>
        <w:docPartUnique/>
      </w:docPartObj>
    </w:sdtPr>
    <w:sdtEndPr/>
    <w:sdtContent>
      <w:p w14:paraId="02B58C4E" w14:textId="77777777" w:rsidR="009B21D5" w:rsidRDefault="0040039F">
        <w:pPr>
          <w:pStyle w:val="Pieddepage"/>
          <w:jc w:val="right"/>
        </w:pPr>
        <w:r>
          <w:fldChar w:fldCharType="begin"/>
        </w:r>
        <w:r>
          <w:instrText>PAGE   \* MERGEFORMAT</w:instrText>
        </w:r>
        <w:r>
          <w:fldChar w:fldCharType="separate"/>
        </w:r>
        <w:r>
          <w:rPr>
            <w:lang w:val="fr-FR"/>
          </w:rPr>
          <w:t>2</w:t>
        </w:r>
        <w:r>
          <w:fldChar w:fldCharType="end"/>
        </w:r>
      </w:p>
    </w:sdtContent>
  </w:sdt>
  <w:p w14:paraId="09D4486F" w14:textId="77777777" w:rsidR="009B21D5" w:rsidRDefault="009B21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1768" w14:textId="77777777" w:rsidR="009B21D5" w:rsidRDefault="0040039F">
      <w:pPr>
        <w:spacing w:after="0" w:line="240" w:lineRule="auto"/>
      </w:pPr>
      <w:r>
        <w:separator/>
      </w:r>
    </w:p>
  </w:footnote>
  <w:footnote w:type="continuationSeparator" w:id="0">
    <w:p w14:paraId="74F9C623" w14:textId="77777777" w:rsidR="009B21D5" w:rsidRDefault="0040039F">
      <w:pPr>
        <w:spacing w:after="0" w:line="240" w:lineRule="auto"/>
      </w:pPr>
      <w:r>
        <w:continuationSeparator/>
      </w:r>
    </w:p>
  </w:footnote>
  <w:footnote w:type="continuationNotice" w:id="1">
    <w:p w14:paraId="1ED08AD0" w14:textId="77777777" w:rsidR="009B21D5" w:rsidRDefault="009B21D5">
      <w:pPr>
        <w:spacing w:after="0" w:line="240" w:lineRule="auto"/>
      </w:pPr>
    </w:p>
  </w:footnote>
  <w:footnote w:id="2">
    <w:p w14:paraId="30571E4E" w14:textId="77777777" w:rsidR="009B21D5" w:rsidRDefault="0040039F">
      <w:pPr>
        <w:pStyle w:val="Notedebasdepage"/>
        <w:jc w:val="both"/>
        <w:rPr>
          <w:sz w:val="19"/>
          <w:szCs w:val="19"/>
        </w:rPr>
      </w:pPr>
      <w:r>
        <w:rPr>
          <w:rStyle w:val="Appelnotedebasdep"/>
          <w:sz w:val="19"/>
          <w:szCs w:val="19"/>
        </w:rPr>
        <w:footnoteRef/>
      </w:r>
      <w:r>
        <w:rPr>
          <w:sz w:val="19"/>
          <w:szCs w:val="19"/>
        </w:rPr>
        <w:t xml:space="preserve"> Voir à ce sujet le </w:t>
      </w:r>
      <w:r>
        <w:rPr>
          <w:i/>
          <w:sz w:val="19"/>
          <w:szCs w:val="19"/>
        </w:rPr>
        <w:t>Vadémécum de la FWB à destination des administrations publiques</w:t>
      </w:r>
      <w:r>
        <w:rPr>
          <w:sz w:val="19"/>
          <w:szCs w:val="19"/>
        </w:rPr>
        <w:t xml:space="preserve">, intégrant un cahier des charges-type pour les marchés publics d’impression/édition. </w:t>
      </w:r>
    </w:p>
  </w:footnote>
  <w:footnote w:id="3">
    <w:p w14:paraId="1932623E" w14:textId="77777777" w:rsidR="009B21D5" w:rsidRDefault="0040039F">
      <w:pPr>
        <w:pStyle w:val="Notedebasdepage"/>
        <w:jc w:val="both"/>
        <w:rPr>
          <w:sz w:val="19"/>
          <w:szCs w:val="19"/>
        </w:rPr>
      </w:pPr>
      <w:r>
        <w:rPr>
          <w:rStyle w:val="Appelnotedebasdep"/>
          <w:sz w:val="19"/>
          <w:szCs w:val="19"/>
        </w:rPr>
        <w:footnoteRef/>
      </w:r>
      <w:r>
        <w:rPr>
          <w:sz w:val="19"/>
          <w:szCs w:val="19"/>
        </w:rPr>
        <w:t xml:space="preserve"> Au choix : Journée mondiale du livre et du droit d’auteur (23 avril), opérations « Petite Fureur » (de septembre à mars) et « Fureur de lire » (octobre), Campagne « Li</w:t>
      </w:r>
      <w:r>
        <w:rPr>
          <w:sz w:val="19"/>
          <w:szCs w:val="19"/>
        </w:rPr>
        <w:t>sez-vous le belge » (novembre), opération « Tout le monde lit » organisée par les éditeurs Jeunesse.</w:t>
      </w:r>
    </w:p>
  </w:footnote>
  <w:footnote w:id="4">
    <w:p w14:paraId="3CEF9813" w14:textId="77777777" w:rsidR="009B21D5" w:rsidRDefault="0040039F">
      <w:pPr>
        <w:pStyle w:val="Notedebasdepage"/>
        <w:jc w:val="both"/>
        <w:rPr>
          <w:sz w:val="19"/>
          <w:szCs w:val="19"/>
        </w:rPr>
      </w:pPr>
      <w:r>
        <w:rPr>
          <w:rStyle w:val="Appelnotedebasdep"/>
          <w:sz w:val="19"/>
          <w:szCs w:val="19"/>
        </w:rPr>
        <w:footnoteRef/>
      </w:r>
      <w:r>
        <w:rPr>
          <w:sz w:val="19"/>
          <w:szCs w:val="19"/>
        </w:rPr>
        <w:t xml:space="preserve"> Dans les appels à projet, attribuer une note positive aux opérateurs qui travaillent avec des bibliothèques, des librairies indépendantes (plutôt que Clu</w:t>
      </w:r>
      <w:r>
        <w:rPr>
          <w:sz w:val="19"/>
          <w:szCs w:val="19"/>
        </w:rPr>
        <w:t>b, Fnac, Amazon) et des auteurs-illustrateurs de la FWB. De manière générale, être attentif à cette question dans tous les financements. Par exemple : pour les ventes de livres lors de représentations théâtrales, de salons du livre locaux, de conférences m</w:t>
      </w:r>
      <w:r>
        <w:rPr>
          <w:sz w:val="19"/>
          <w:szCs w:val="19"/>
        </w:rPr>
        <w:t>obilisant des auteurs dans les lieux culturel etc., les opérateurs organisateurs de ces événements, pour bénéficier d’aides publiques, pourraient être encouragés à solliciter en priorité les librairies indépendantes.</w:t>
      </w:r>
    </w:p>
  </w:footnote>
  <w:footnote w:id="5">
    <w:p w14:paraId="4EA9E98B" w14:textId="5E9A70DB" w:rsidR="009B21D5" w:rsidRDefault="0040039F">
      <w:pPr>
        <w:pStyle w:val="Notedebasdepage"/>
        <w:jc w:val="both"/>
        <w:rPr>
          <w:sz w:val="19"/>
          <w:szCs w:val="19"/>
        </w:rPr>
      </w:pPr>
      <w:r>
        <w:rPr>
          <w:rStyle w:val="Appelnotedebasdep"/>
          <w:sz w:val="19"/>
          <w:szCs w:val="19"/>
        </w:rPr>
        <w:footnoteRef/>
      </w:r>
      <w:r>
        <w:rPr>
          <w:sz w:val="19"/>
          <w:szCs w:val="19"/>
        </w:rPr>
        <w:t xml:space="preserve"> À titre d’exemple, le Service général</w:t>
      </w:r>
      <w:r>
        <w:rPr>
          <w:sz w:val="19"/>
          <w:szCs w:val="19"/>
        </w:rPr>
        <w:t xml:space="preserve"> des Lettres et du Livre de la FWB rétribue les auteurs et illustrateurs intervenant dans le cadre du programme « Auteurs en classe » à concurrence de 75 €/heure</w:t>
      </w:r>
      <w:r w:rsidR="00704304">
        <w:rPr>
          <w:sz w:val="19"/>
          <w:szCs w:val="19"/>
        </w:rPr>
        <w:t xml:space="preserve"> </w:t>
      </w:r>
      <w:r w:rsidR="00704304">
        <w:rPr>
          <w:sz w:val="19"/>
          <w:szCs w:val="19"/>
        </w:rPr>
        <w:t>(nouveau tarif en vigueur à partir d</w:t>
      </w:r>
      <w:r w:rsidR="004F3D02">
        <w:rPr>
          <w:sz w:val="19"/>
          <w:szCs w:val="19"/>
        </w:rPr>
        <w:t>u 1</w:t>
      </w:r>
      <w:r w:rsidR="004F3D02" w:rsidRPr="004F3D02">
        <w:rPr>
          <w:sz w:val="19"/>
          <w:szCs w:val="19"/>
          <w:vertAlign w:val="superscript"/>
        </w:rPr>
        <w:t>er</w:t>
      </w:r>
      <w:r w:rsidR="004F3D02">
        <w:rPr>
          <w:sz w:val="19"/>
          <w:szCs w:val="19"/>
        </w:rPr>
        <w:t xml:space="preserve"> </w:t>
      </w:r>
      <w:r w:rsidR="00704304">
        <w:rPr>
          <w:sz w:val="19"/>
          <w:szCs w:val="19"/>
        </w:rPr>
        <w:t>septembre 2023)</w:t>
      </w:r>
      <w:r>
        <w:rPr>
          <w:sz w:val="19"/>
          <w:szCs w:val="19"/>
        </w:rPr>
        <w:t>, hors frais de déplacement.</w:t>
      </w:r>
    </w:p>
  </w:footnote>
  <w:footnote w:id="6">
    <w:p w14:paraId="67714EC3" w14:textId="77777777" w:rsidR="009B21D5" w:rsidRDefault="0040039F">
      <w:pPr>
        <w:pStyle w:val="Notedebasdepage"/>
        <w:jc w:val="both"/>
      </w:pPr>
      <w:r>
        <w:rPr>
          <w:rStyle w:val="Appelnotedebasdep"/>
          <w:sz w:val="19"/>
          <w:szCs w:val="19"/>
        </w:rPr>
        <w:footnoteRef/>
      </w:r>
      <w:r>
        <w:rPr>
          <w:sz w:val="19"/>
          <w:szCs w:val="19"/>
        </w:rPr>
        <w:t xml:space="preserve"> Tout auteur bénéficiant de la promotion du portail Objectif plum</w:t>
      </w:r>
      <w:r>
        <w:rPr>
          <w:sz w:val="19"/>
          <w:szCs w:val="19"/>
        </w:rPr>
        <w:t>es est publié conformément aux prescrits de la Charte de l’édition de la FWB ; de même, toute œuvre présentée sur le portail a été publiée par une maison d’édition respectant les prescrits de cette même Charte.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DA9"/>
    <w:multiLevelType w:val="hybridMultilevel"/>
    <w:tmpl w:val="502CFBC4"/>
    <w:lvl w:ilvl="0" w:tplc="14462D0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B370FE"/>
    <w:multiLevelType w:val="hybridMultilevel"/>
    <w:tmpl w:val="3034BCBA"/>
    <w:lvl w:ilvl="0" w:tplc="14462D0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AA20C3"/>
    <w:multiLevelType w:val="hybridMultilevel"/>
    <w:tmpl w:val="20827DEE"/>
    <w:lvl w:ilvl="0" w:tplc="49D49EE4">
      <w:start w:val="4"/>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AD0E9F"/>
    <w:multiLevelType w:val="hybridMultilevel"/>
    <w:tmpl w:val="6AFCD000"/>
    <w:lvl w:ilvl="0" w:tplc="F63C24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FF38D3"/>
    <w:multiLevelType w:val="hybridMultilevel"/>
    <w:tmpl w:val="60A63522"/>
    <w:lvl w:ilvl="0" w:tplc="0F0A5382">
      <w:start w:val="6"/>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8221373"/>
    <w:multiLevelType w:val="hybridMultilevel"/>
    <w:tmpl w:val="56F6A9BC"/>
    <w:lvl w:ilvl="0" w:tplc="B70A9C80">
      <w:numFmt w:val="bullet"/>
      <w:lvlText w:val=""/>
      <w:lvlJc w:val="left"/>
      <w:pPr>
        <w:ind w:left="720" w:hanging="360"/>
      </w:pPr>
      <w:rPr>
        <w:rFonts w:ascii="Symbol" w:eastAsiaTheme="minorHAnsi" w:hAnsi="Symbol" w:cs="Roboto Condensed"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502EF6"/>
    <w:multiLevelType w:val="hybridMultilevel"/>
    <w:tmpl w:val="34B68E22"/>
    <w:lvl w:ilvl="0" w:tplc="792E517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47D25D0"/>
    <w:multiLevelType w:val="hybridMultilevel"/>
    <w:tmpl w:val="CB841C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85A608F"/>
    <w:multiLevelType w:val="hybridMultilevel"/>
    <w:tmpl w:val="74E604AA"/>
    <w:lvl w:ilvl="0" w:tplc="4BE4FB20">
      <w:start w:val="1"/>
      <w:numFmt w:val="low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C995768"/>
    <w:multiLevelType w:val="hybridMultilevel"/>
    <w:tmpl w:val="74E604AA"/>
    <w:lvl w:ilvl="0" w:tplc="4BE4FB20">
      <w:start w:val="1"/>
      <w:numFmt w:val="low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188061B"/>
    <w:multiLevelType w:val="hybridMultilevel"/>
    <w:tmpl w:val="275078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34C34C2"/>
    <w:multiLevelType w:val="hybridMultilevel"/>
    <w:tmpl w:val="92CE849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6DF1B39"/>
    <w:multiLevelType w:val="hybridMultilevel"/>
    <w:tmpl w:val="976221A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7C3E31D5"/>
    <w:multiLevelType w:val="hybridMultilevel"/>
    <w:tmpl w:val="FC9C8AAA"/>
    <w:lvl w:ilvl="0" w:tplc="7EE223F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84231926">
    <w:abstractNumId w:val="5"/>
  </w:num>
  <w:num w:numId="2" w16cid:durableId="1805267696">
    <w:abstractNumId w:val="13"/>
  </w:num>
  <w:num w:numId="3" w16cid:durableId="1849519876">
    <w:abstractNumId w:val="0"/>
  </w:num>
  <w:num w:numId="4" w16cid:durableId="275597676">
    <w:abstractNumId w:val="1"/>
  </w:num>
  <w:num w:numId="5" w16cid:durableId="932323396">
    <w:abstractNumId w:val="10"/>
  </w:num>
  <w:num w:numId="6" w16cid:durableId="178593814">
    <w:abstractNumId w:val="7"/>
  </w:num>
  <w:num w:numId="7" w16cid:durableId="1291859421">
    <w:abstractNumId w:val="3"/>
  </w:num>
  <w:num w:numId="8" w16cid:durableId="1295674957">
    <w:abstractNumId w:val="12"/>
  </w:num>
  <w:num w:numId="9" w16cid:durableId="941840347">
    <w:abstractNumId w:val="2"/>
  </w:num>
  <w:num w:numId="10" w16cid:durableId="1536582278">
    <w:abstractNumId w:val="4"/>
  </w:num>
  <w:num w:numId="11" w16cid:durableId="207377323">
    <w:abstractNumId w:val="8"/>
  </w:num>
  <w:num w:numId="12" w16cid:durableId="1968582015">
    <w:abstractNumId w:val="11"/>
  </w:num>
  <w:num w:numId="13" w16cid:durableId="1576428737">
    <w:abstractNumId w:val="9"/>
  </w:num>
  <w:num w:numId="14" w16cid:durableId="111636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D5"/>
    <w:rsid w:val="002026C6"/>
    <w:rsid w:val="0040039F"/>
    <w:rsid w:val="004F3D02"/>
    <w:rsid w:val="006A50BB"/>
    <w:rsid w:val="00704304"/>
    <w:rsid w:val="009B21D5"/>
    <w:rsid w:val="00A70BD6"/>
    <w:rsid w:val="00D87B51"/>
    <w:rsid w:val="00F326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EFE9"/>
  <w15:chartTrackingRefBased/>
  <w15:docId w15:val="{57250EE9-91CD-4269-BDB6-2BE4E38E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customStyle="1" w:styleId="Default">
    <w:name w:val="Default"/>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A1">
    <w:name w:val="A1"/>
    <w:uiPriority w:val="99"/>
    <w:rPr>
      <w:rFonts w:cs="Roboto Condensed"/>
      <w:b/>
      <w:bCs/>
      <w:color w:val="000000"/>
      <w:sz w:val="22"/>
      <w:szCs w:val="22"/>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Notedebasdepage">
    <w:name w:val="footnote text"/>
    <w:basedOn w:val="Normal"/>
    <w:link w:val="NotedebasdepageCar"/>
    <w:uiPriority w:val="99"/>
    <w:semiHidden/>
    <w:unhideWhenUsed/>
    <w:pPr>
      <w:spacing w:after="0" w:line="276"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Pr>
      <w:rFonts w:ascii="Calibri" w:eastAsia="Calibri" w:hAnsi="Calibri" w:cs="Times New Roman"/>
      <w:sz w:val="20"/>
      <w:szCs w:val="20"/>
    </w:rPr>
  </w:style>
  <w:style w:type="character" w:styleId="Appelnotedebasdep">
    <w:name w:val="footnote reference"/>
    <w:uiPriority w:val="99"/>
    <w:semiHidden/>
    <w:unhideWhenUsed/>
    <w:rPr>
      <w:vertAlign w:val="superscript"/>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pPr>
      <w:spacing w:after="0" w:line="240" w:lineRule="auto"/>
    </w:pPr>
  </w:style>
  <w:style w:type="paragraph" w:styleId="Corpsdetexte">
    <w:name w:val="Body Text"/>
    <w:basedOn w:val="Normal"/>
    <w:link w:val="CorpsdetexteCar"/>
    <w:uiPriority w:val="1"/>
    <w:qFormat/>
    <w:pPr>
      <w:widowControl w:val="0"/>
      <w:autoSpaceDE w:val="0"/>
      <w:autoSpaceDN w:val="0"/>
      <w:spacing w:after="0" w:line="240" w:lineRule="auto"/>
      <w:ind w:left="116"/>
    </w:pPr>
    <w:rPr>
      <w:rFonts w:ascii="Verdana" w:eastAsia="Verdana" w:hAnsi="Verdana" w:cs="Verdana"/>
      <w:sz w:val="20"/>
      <w:szCs w:val="20"/>
      <w:lang w:val="fr-FR"/>
    </w:rPr>
  </w:style>
  <w:style w:type="character" w:customStyle="1" w:styleId="CorpsdetexteCar">
    <w:name w:val="Corps de texte Car"/>
    <w:basedOn w:val="Policepardfaut"/>
    <w:link w:val="Corpsdetexte"/>
    <w:uiPriority w:val="1"/>
    <w:rPr>
      <w:rFonts w:ascii="Verdana" w:eastAsia="Verdana" w:hAnsi="Verdana" w:cs="Verdana"/>
      <w:sz w:val="20"/>
      <w:szCs w:val="20"/>
      <w:lang w:val="fr-FR"/>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er_x00e7_u xmlns="fe2b0c3a-3fef-4227-8d99-a234e1de6979" xsi:nil="true"/>
    <Date xmlns="fe2b0c3a-3fef-4227-8d99-a234e1de6979" xsi:nil="true"/>
    <TaxCatchAll xmlns="92039a0b-67c6-4497-bda6-93094639682b" xsi:nil="true"/>
    <lcf76f155ced4ddcb4097134ff3c332f xmlns="fe2b0c3a-3fef-4227-8d99-a234e1de69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AD935530555C42A084894075EE0D72" ma:contentTypeVersion="17" ma:contentTypeDescription="Crée un document." ma:contentTypeScope="" ma:versionID="8c18a3711dd2422df87bda3d78fe55c4">
  <xsd:schema xmlns:xsd="http://www.w3.org/2001/XMLSchema" xmlns:xs="http://www.w3.org/2001/XMLSchema" xmlns:p="http://schemas.microsoft.com/office/2006/metadata/properties" xmlns:ns2="fe2b0c3a-3fef-4227-8d99-a234e1de6979" xmlns:ns3="92039a0b-67c6-4497-bda6-93094639682b" targetNamespace="http://schemas.microsoft.com/office/2006/metadata/properties" ma:root="true" ma:fieldsID="42eb515e98b51a4a7a6e2305a28b061f" ns2:_="" ns3:_="">
    <xsd:import namespace="fe2b0c3a-3fef-4227-8d99-a234e1de6979"/>
    <xsd:import namespace="92039a0b-67c6-4497-bda6-9309463968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Aper_x00e7_u"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b0c3a-3fef-4227-8d99-a234e1de6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Aper_x00e7_u" ma:index="19" nillable="true" ma:displayName="Aperçu" ma:format="Thumbnail" ma:internalName="Aper_x00e7_u">
      <xsd:simpleType>
        <xsd:restriction base="dms:Unknow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8a2eb88-539b-4767-8eca-2ad12f4f7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039a0b-67c6-4497-bda6-93094639682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a3351ebd-8c32-4025-b92b-2628443f27d6}" ma:internalName="TaxCatchAll" ma:showField="CatchAllData" ma:web="92039a0b-67c6-4497-bda6-930946396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3398E-0D58-4F0A-9AA8-6BE6D10E0D2F}">
  <ds:schemaRefs>
    <ds:schemaRef ds:uri="http://schemas.microsoft.com/office/2006/metadata/properties"/>
    <ds:schemaRef ds:uri="http://schemas.microsoft.com/office/infopath/2007/PartnerControls"/>
    <ds:schemaRef ds:uri="fe2b0c3a-3fef-4227-8d99-a234e1de6979"/>
    <ds:schemaRef ds:uri="92039a0b-67c6-4497-bda6-93094639682b"/>
  </ds:schemaRefs>
</ds:datastoreItem>
</file>

<file path=customXml/itemProps2.xml><?xml version="1.0" encoding="utf-8"?>
<ds:datastoreItem xmlns:ds="http://schemas.openxmlformats.org/officeDocument/2006/customXml" ds:itemID="{DD2F840F-D289-4DB2-A2ED-3F97B4D4E58E}"/>
</file>

<file path=customXml/itemProps3.xml><?xml version="1.0" encoding="utf-8"?>
<ds:datastoreItem xmlns:ds="http://schemas.openxmlformats.org/officeDocument/2006/customXml" ds:itemID="{CB114BCC-F7B4-47F9-8BF1-44BCBC765EF5}">
  <ds:schemaRefs>
    <ds:schemaRef ds:uri="http://schemas.openxmlformats.org/officeDocument/2006/bibliography"/>
  </ds:schemaRefs>
</ds:datastoreItem>
</file>

<file path=customXml/itemProps4.xml><?xml version="1.0" encoding="utf-8"?>
<ds:datastoreItem xmlns:ds="http://schemas.openxmlformats.org/officeDocument/2006/customXml" ds:itemID="{11E0F32C-44B2-4BB0-8BE0-DA968574E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8441</Characters>
  <Application>Microsoft Office Word</Application>
  <DocSecurity>0</DocSecurity>
  <Lines>70</Lines>
  <Paragraphs>19</Paragraphs>
  <ScaleCrop>false</ScaleCrop>
  <Company>ETNIC</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Clotilde</dc:creator>
  <cp:keywords/>
  <dc:description/>
  <cp:lastModifiedBy>Magali Schock</cp:lastModifiedBy>
  <cp:revision>2</cp:revision>
  <dcterms:created xsi:type="dcterms:W3CDTF">2023-07-07T12:45:00Z</dcterms:created>
  <dcterms:modified xsi:type="dcterms:W3CDTF">2023-07-07T12:45:00Z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0x010100AFAD935530555C42A084894075EE0D72</vt:lpwstr>
  </property>
  <property fmtid="{D5CDD505-2E9C-101B-9397-08002B2CF9AE}" pid="3" name="MediaServiceImageTags">
    <vt:lpwstr/>
  </property>
</Properties>
</file>