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E996" w14:textId="77777777" w:rsidR="00D12B6F" w:rsidRPr="00076A78" w:rsidRDefault="00D12B6F" w:rsidP="00C01903">
      <w:pPr>
        <w:rPr>
          <w:rFonts w:asciiTheme="minorHAnsi" w:hAnsiTheme="minorHAnsi" w:cstheme="minorHAnsi"/>
        </w:rPr>
      </w:pPr>
    </w:p>
    <w:p w14:paraId="6150D0DE" w14:textId="77777777" w:rsidR="00D12B6F" w:rsidRPr="00076A78" w:rsidRDefault="00D12B6F" w:rsidP="00C01903">
      <w:pPr>
        <w:rPr>
          <w:rFonts w:asciiTheme="minorHAnsi" w:hAnsiTheme="minorHAnsi" w:cstheme="minorHAnsi"/>
        </w:rPr>
        <w:sectPr w:rsidR="00D12B6F" w:rsidRPr="00076A78" w:rsidSect="00A65992">
          <w:headerReference w:type="default" r:id="rId11"/>
          <w:footerReference w:type="default" r:id="rId12"/>
          <w:headerReference w:type="first" r:id="rId13"/>
          <w:footerReference w:type="first" r:id="rId14"/>
          <w:type w:val="continuous"/>
          <w:pgSz w:w="11906" w:h="16838" w:code="9"/>
          <w:pgMar w:top="1758" w:right="1134" w:bottom="1134" w:left="1134" w:header="567" w:footer="567" w:gutter="0"/>
          <w:cols w:space="708"/>
          <w:titlePg/>
        </w:sectPr>
      </w:pPr>
    </w:p>
    <w:p w14:paraId="7469C962" w14:textId="77777777" w:rsidR="00271E3F" w:rsidRPr="00076A78" w:rsidRDefault="00271E3F" w:rsidP="00C01903">
      <w:pPr>
        <w:rPr>
          <w:rFonts w:asciiTheme="minorHAnsi" w:hAnsiTheme="minorHAnsi" w:cstheme="minorHAnsi"/>
        </w:rPr>
      </w:pPr>
    </w:p>
    <w:p w14:paraId="799DA4B4" w14:textId="77777777" w:rsidR="00A65992" w:rsidRPr="00076A78" w:rsidRDefault="00A65992" w:rsidP="00C01903">
      <w:pPr>
        <w:rPr>
          <w:rFonts w:asciiTheme="minorHAnsi" w:hAnsiTheme="minorHAnsi" w:cstheme="minorHAnsi"/>
        </w:rPr>
      </w:pPr>
    </w:p>
    <w:p w14:paraId="2FC47D1C" w14:textId="77777777" w:rsidR="009A2D9A" w:rsidRPr="00076A78" w:rsidRDefault="009A2D9A" w:rsidP="00C01903">
      <w:pPr>
        <w:pStyle w:val="Titre"/>
        <w:rPr>
          <w:rFonts w:asciiTheme="minorHAnsi" w:hAnsiTheme="minorHAnsi" w:cstheme="minorHAnsi"/>
        </w:rPr>
      </w:pPr>
    </w:p>
    <w:p w14:paraId="563F4624" w14:textId="50DD386F" w:rsidR="008B0B37" w:rsidRPr="00076A78" w:rsidRDefault="00E55CA6" w:rsidP="00C01903">
      <w:pPr>
        <w:pStyle w:val="Titre"/>
        <w:rPr>
          <w:rFonts w:asciiTheme="minorHAnsi" w:hAnsiTheme="minorHAnsi" w:cstheme="minorHAnsi"/>
        </w:rPr>
      </w:pPr>
      <w:r w:rsidRPr="00076A78">
        <w:rPr>
          <w:rFonts w:asciiTheme="minorHAnsi" w:hAnsiTheme="minorHAnsi" w:cstheme="minorHAnsi"/>
        </w:rPr>
        <w:t xml:space="preserve">mémorandum </w:t>
      </w:r>
      <w:r w:rsidR="00C82831" w:rsidRPr="00076A78">
        <w:rPr>
          <w:rFonts w:asciiTheme="minorHAnsi" w:hAnsiTheme="minorHAnsi" w:cstheme="minorHAnsi"/>
        </w:rPr>
        <w:t>européen</w:t>
      </w:r>
      <w:r w:rsidRPr="00076A78">
        <w:rPr>
          <w:rFonts w:asciiTheme="minorHAnsi" w:hAnsiTheme="minorHAnsi" w:cstheme="minorHAnsi"/>
        </w:rPr>
        <w:t xml:space="preserve"> 202</w:t>
      </w:r>
      <w:r w:rsidR="008B0B37" w:rsidRPr="00076A78">
        <w:rPr>
          <w:rFonts w:asciiTheme="minorHAnsi" w:hAnsiTheme="minorHAnsi" w:cstheme="minorHAnsi"/>
        </w:rPr>
        <w:t>4</w:t>
      </w:r>
      <w:r w:rsidR="002F2ED1" w:rsidRPr="00076A78">
        <w:rPr>
          <w:rFonts w:asciiTheme="minorHAnsi" w:hAnsiTheme="minorHAnsi" w:cstheme="minorHAnsi"/>
        </w:rPr>
        <w:t xml:space="preserve"> </w:t>
      </w:r>
    </w:p>
    <w:p w14:paraId="409C3CDA" w14:textId="256CB3ED" w:rsidR="00A65992" w:rsidRPr="00076A78" w:rsidRDefault="002F2ED1" w:rsidP="00C01903">
      <w:pPr>
        <w:pStyle w:val="Titre"/>
        <w:rPr>
          <w:rFonts w:asciiTheme="minorHAnsi" w:hAnsiTheme="minorHAnsi" w:cstheme="minorHAnsi"/>
        </w:rPr>
      </w:pPr>
      <w:r w:rsidRPr="00076A78">
        <w:rPr>
          <w:rFonts w:asciiTheme="minorHAnsi" w:hAnsiTheme="minorHAnsi" w:cstheme="minorHAnsi"/>
        </w:rPr>
        <w:t>de l’union des villes et communes de wallonie</w:t>
      </w:r>
    </w:p>
    <w:p w14:paraId="44D74AD1" w14:textId="77777777" w:rsidR="00D6348A" w:rsidRPr="00076A78" w:rsidRDefault="00D6348A" w:rsidP="00C01903">
      <w:pPr>
        <w:pStyle w:val="Titre"/>
        <w:rPr>
          <w:rFonts w:asciiTheme="minorHAnsi" w:hAnsiTheme="minorHAnsi" w:cstheme="minorHAnsi"/>
        </w:rPr>
      </w:pPr>
    </w:p>
    <w:p w14:paraId="125E02AE" w14:textId="77777777" w:rsidR="00A65992" w:rsidRPr="00076A78" w:rsidRDefault="00A65992" w:rsidP="00C01903">
      <w:pPr>
        <w:rPr>
          <w:rFonts w:asciiTheme="minorHAnsi" w:hAnsiTheme="minorHAnsi" w:cstheme="minorHAnsi"/>
        </w:rPr>
      </w:pPr>
    </w:p>
    <w:p w14:paraId="107A1E22" w14:textId="6C47D01E" w:rsidR="00E55CA6" w:rsidRPr="00076A78" w:rsidRDefault="002F2ED1" w:rsidP="00911DC6">
      <w:pPr>
        <w:pStyle w:val="Titre1"/>
        <w:numPr>
          <w:ilvl w:val="0"/>
          <w:numId w:val="0"/>
        </w:numPr>
        <w:rPr>
          <w:rFonts w:asciiTheme="minorHAnsi" w:hAnsiTheme="minorHAnsi" w:cstheme="minorHAnsi"/>
        </w:rPr>
      </w:pPr>
      <w:bookmarkStart w:id="0" w:name="_Toc133325516"/>
      <w:r w:rsidRPr="00076A78">
        <w:rPr>
          <w:rFonts w:asciiTheme="minorHAnsi" w:hAnsiTheme="minorHAnsi" w:cstheme="minorHAnsi"/>
        </w:rPr>
        <w:t>Pour uné democratie locale renforcée à l’horizon 2024</w:t>
      </w:r>
      <w:bookmarkEnd w:id="0"/>
    </w:p>
    <w:p w14:paraId="37E2AE75" w14:textId="77777777" w:rsidR="00E55CA6" w:rsidRPr="00076A78" w:rsidRDefault="00E55CA6" w:rsidP="00E55CA6">
      <w:pPr>
        <w:rPr>
          <w:rFonts w:asciiTheme="minorHAnsi" w:hAnsiTheme="minorHAnsi" w:cstheme="minorHAnsi"/>
        </w:rPr>
      </w:pPr>
    </w:p>
    <w:p w14:paraId="06598B8C" w14:textId="3D1EA298" w:rsidR="00E55CA6" w:rsidRPr="00076A78" w:rsidRDefault="00E55CA6" w:rsidP="00E55CA6">
      <w:pPr>
        <w:jc w:val="both"/>
        <w:rPr>
          <w:rFonts w:asciiTheme="minorHAnsi" w:hAnsiTheme="minorHAnsi" w:cstheme="minorHAnsi"/>
        </w:rPr>
      </w:pPr>
      <w:r w:rsidRPr="00076A78">
        <w:rPr>
          <w:rFonts w:asciiTheme="minorHAnsi" w:hAnsiTheme="minorHAnsi" w:cstheme="minorHAnsi"/>
        </w:rPr>
        <w:t>A l’approche des élections qui vont marquer l’année 2024, et en prévision de la négociation des accords de gouvernements qui en découleront, l’</w:t>
      </w:r>
      <w:r w:rsidR="00076A78">
        <w:rPr>
          <w:rFonts w:asciiTheme="minorHAnsi" w:hAnsiTheme="minorHAnsi" w:cstheme="minorHAnsi"/>
        </w:rPr>
        <w:t>UVCW</w:t>
      </w:r>
      <w:r w:rsidRPr="00076A78">
        <w:rPr>
          <w:rFonts w:asciiTheme="minorHAnsi" w:hAnsiTheme="minorHAnsi" w:cstheme="minorHAnsi"/>
        </w:rPr>
        <w:t xml:space="preserve"> souhaite mettre en avant une série d’éléments et revendications structurant les exigences formulées à l’attention des futurs pouvoirs exécutifs et législatifs.</w:t>
      </w:r>
    </w:p>
    <w:p w14:paraId="7A11E156" w14:textId="77777777" w:rsidR="008B0B37" w:rsidRPr="00076A78" w:rsidRDefault="008B0B37" w:rsidP="00E55CA6">
      <w:pPr>
        <w:jc w:val="both"/>
        <w:rPr>
          <w:rFonts w:asciiTheme="minorHAnsi" w:hAnsiTheme="minorHAnsi" w:cstheme="minorHAnsi"/>
        </w:rPr>
      </w:pPr>
    </w:p>
    <w:p w14:paraId="640E6FBD" w14:textId="253BC08B" w:rsidR="008B0B37" w:rsidRPr="00076A78" w:rsidRDefault="008B0B37" w:rsidP="008B0B37">
      <w:pPr>
        <w:jc w:val="both"/>
        <w:rPr>
          <w:rFonts w:asciiTheme="minorHAnsi" w:hAnsiTheme="minorHAnsi" w:cstheme="minorHAnsi"/>
        </w:rPr>
      </w:pPr>
      <w:r w:rsidRPr="00076A78">
        <w:rPr>
          <w:rFonts w:asciiTheme="minorHAnsi" w:hAnsiTheme="minorHAnsi" w:cstheme="minorHAnsi"/>
        </w:rPr>
        <w:t>Il nous para</w:t>
      </w:r>
      <w:r w:rsidR="00131225" w:rsidRPr="00076A78">
        <w:rPr>
          <w:rFonts w:asciiTheme="minorHAnsi" w:hAnsiTheme="minorHAnsi" w:cstheme="minorHAnsi"/>
        </w:rPr>
        <w:t>î</w:t>
      </w:r>
      <w:r w:rsidRPr="00076A78">
        <w:rPr>
          <w:rFonts w:asciiTheme="minorHAnsi" w:hAnsiTheme="minorHAnsi" w:cstheme="minorHAnsi"/>
        </w:rPr>
        <w:t xml:space="preserve">t essentiel que </w:t>
      </w:r>
      <w:r w:rsidRPr="00076A78">
        <w:rPr>
          <w:rFonts w:asciiTheme="minorHAnsi" w:hAnsiTheme="minorHAnsi" w:cstheme="minorHAnsi"/>
          <w:i/>
          <w:iCs/>
        </w:rPr>
        <w:t>l’Union européenne</w:t>
      </w:r>
      <w:r w:rsidRPr="00076A78">
        <w:rPr>
          <w:rFonts w:asciiTheme="minorHAnsi" w:hAnsiTheme="minorHAnsi" w:cstheme="minorHAnsi"/>
        </w:rPr>
        <w:t xml:space="preserve">, et singulièrement la </w:t>
      </w:r>
      <w:r w:rsidRPr="00076A78">
        <w:rPr>
          <w:rFonts w:asciiTheme="minorHAnsi" w:hAnsiTheme="minorHAnsi" w:cstheme="minorHAnsi"/>
          <w:i/>
          <w:iCs/>
        </w:rPr>
        <w:t>Commission européenne</w:t>
      </w:r>
      <w:r w:rsidRPr="00076A78">
        <w:rPr>
          <w:rFonts w:asciiTheme="minorHAnsi" w:hAnsiTheme="minorHAnsi" w:cstheme="minorHAnsi"/>
        </w:rPr>
        <w:t>, soit également sensibilisée aux revendications des municipalistes pour soutenir, protéger et vivifier la démocratie locale dans un de ses Etats fondateurs.</w:t>
      </w:r>
    </w:p>
    <w:p w14:paraId="344B380D" w14:textId="77777777" w:rsidR="00E55CA6" w:rsidRPr="00076A78" w:rsidRDefault="00E55CA6" w:rsidP="00E55CA6">
      <w:pPr>
        <w:jc w:val="both"/>
        <w:rPr>
          <w:rFonts w:asciiTheme="minorHAnsi" w:hAnsiTheme="minorHAnsi" w:cstheme="minorHAnsi"/>
        </w:rPr>
      </w:pPr>
    </w:p>
    <w:p w14:paraId="44B21B6C" w14:textId="77777777" w:rsidR="00E55CA6" w:rsidRPr="00076A78" w:rsidRDefault="00E55CA6" w:rsidP="00E55CA6">
      <w:pPr>
        <w:jc w:val="both"/>
        <w:rPr>
          <w:rFonts w:asciiTheme="minorHAnsi" w:hAnsiTheme="minorHAnsi" w:cstheme="minorHAnsi"/>
        </w:rPr>
      </w:pPr>
      <w:r w:rsidRPr="00076A78">
        <w:rPr>
          <w:rFonts w:asciiTheme="minorHAnsi" w:hAnsiTheme="minorHAnsi" w:cstheme="minorHAnsi"/>
        </w:rPr>
        <w:t xml:space="preserve">Au cœur des réflexions et revendications développées plus avant dans le cadre de nos différents mémorandums, nous souhaitons ainsi mettre plus particulièrement en avant notre volonté de </w:t>
      </w:r>
      <w:r w:rsidRPr="00076A78">
        <w:rPr>
          <w:rFonts w:asciiTheme="minorHAnsi" w:hAnsiTheme="minorHAnsi" w:cstheme="minorHAnsi"/>
          <w:b/>
          <w:bCs/>
          <w:i/>
          <w:iCs/>
        </w:rPr>
        <w:t>renforcer la démocratie locale et le nécessaire respect du principe de subsidiarité et de l’autonomie locale</w:t>
      </w:r>
      <w:r w:rsidRPr="00076A78">
        <w:rPr>
          <w:rFonts w:asciiTheme="minorHAnsi" w:hAnsiTheme="minorHAnsi" w:cstheme="minorHAnsi"/>
        </w:rPr>
        <w:t>, garantie par la constitution.</w:t>
      </w:r>
    </w:p>
    <w:p w14:paraId="7FD2C9C2" w14:textId="77777777" w:rsidR="00E55CA6" w:rsidRPr="00076A78" w:rsidRDefault="00E55CA6" w:rsidP="00E55CA6">
      <w:pPr>
        <w:jc w:val="both"/>
        <w:rPr>
          <w:rFonts w:asciiTheme="minorHAnsi" w:hAnsiTheme="minorHAnsi" w:cstheme="minorHAnsi"/>
        </w:rPr>
      </w:pPr>
    </w:p>
    <w:p w14:paraId="54931B46" w14:textId="77777777" w:rsidR="00E55CA6" w:rsidRPr="00076A78" w:rsidRDefault="00E55CA6" w:rsidP="00E55CA6">
      <w:pPr>
        <w:jc w:val="both"/>
        <w:rPr>
          <w:rFonts w:asciiTheme="minorHAnsi" w:hAnsiTheme="minorHAnsi" w:cstheme="minorHAnsi"/>
        </w:rPr>
      </w:pPr>
      <w:r w:rsidRPr="00076A78">
        <w:rPr>
          <w:rFonts w:asciiTheme="minorHAnsi" w:hAnsiTheme="minorHAnsi" w:cstheme="minorHAnsi"/>
        </w:rPr>
        <w:t xml:space="preserve">Cela se traduit principalement dans (1) une </w:t>
      </w:r>
      <w:r w:rsidRPr="00076A78">
        <w:rPr>
          <w:rFonts w:asciiTheme="minorHAnsi" w:hAnsiTheme="minorHAnsi" w:cstheme="minorHAnsi"/>
          <w:b/>
          <w:bCs/>
          <w:i/>
          <w:iCs/>
        </w:rPr>
        <w:t>gouvernance de la concertation</w:t>
      </w:r>
      <w:r w:rsidRPr="00076A78">
        <w:rPr>
          <w:rFonts w:asciiTheme="minorHAnsi" w:hAnsiTheme="minorHAnsi" w:cstheme="minorHAnsi"/>
        </w:rPr>
        <w:t xml:space="preserve"> des politiques et réformes avec les pouvoirs locaux, dont la dignité égale celle des autres niveaux de pouvoirs, dans (2) le </w:t>
      </w:r>
      <w:r w:rsidRPr="00076A78">
        <w:rPr>
          <w:rFonts w:asciiTheme="minorHAnsi" w:hAnsiTheme="minorHAnsi" w:cstheme="minorHAnsi"/>
          <w:b/>
          <w:bCs/>
          <w:i/>
          <w:iCs/>
        </w:rPr>
        <w:t>renforcement de la gouvernance des pouvoirs locaux</w:t>
      </w:r>
      <w:r w:rsidRPr="00076A78">
        <w:rPr>
          <w:rFonts w:asciiTheme="minorHAnsi" w:hAnsiTheme="minorHAnsi" w:cstheme="minorHAnsi"/>
        </w:rPr>
        <w:t xml:space="preserve"> eux-mêmes et dans (3) la </w:t>
      </w:r>
      <w:r w:rsidRPr="00076A78">
        <w:rPr>
          <w:rFonts w:asciiTheme="minorHAnsi" w:hAnsiTheme="minorHAnsi" w:cstheme="minorHAnsi"/>
          <w:b/>
          <w:bCs/>
          <w:i/>
          <w:iCs/>
        </w:rPr>
        <w:t>garantie des moyens et ressources</w:t>
      </w:r>
      <w:r w:rsidRPr="00076A78">
        <w:rPr>
          <w:rFonts w:asciiTheme="minorHAnsi" w:hAnsiTheme="minorHAnsi" w:cstheme="minorHAnsi"/>
        </w:rPr>
        <w:t xml:space="preserve"> nécessaires à l’exercice de leurs missions et responsabilités.</w:t>
      </w:r>
    </w:p>
    <w:p w14:paraId="2A8A39C0" w14:textId="77777777" w:rsidR="00E55CA6" w:rsidRPr="00076A78" w:rsidRDefault="00E55CA6" w:rsidP="00E55CA6">
      <w:pPr>
        <w:jc w:val="both"/>
        <w:rPr>
          <w:rFonts w:asciiTheme="minorHAnsi" w:hAnsiTheme="minorHAnsi" w:cstheme="minorHAnsi"/>
        </w:rPr>
      </w:pPr>
    </w:p>
    <w:p w14:paraId="13D6551E" w14:textId="77777777" w:rsidR="00E55CA6" w:rsidRPr="00076A78" w:rsidRDefault="00E55CA6" w:rsidP="00E55CA6">
      <w:pPr>
        <w:pStyle w:val="Paragraphedeliste"/>
        <w:numPr>
          <w:ilvl w:val="0"/>
          <w:numId w:val="2"/>
        </w:numPr>
        <w:spacing w:after="160" w:line="259" w:lineRule="auto"/>
        <w:jc w:val="both"/>
        <w:rPr>
          <w:rFonts w:asciiTheme="minorHAnsi" w:hAnsiTheme="minorHAnsi" w:cstheme="minorHAnsi"/>
        </w:rPr>
      </w:pPr>
      <w:r w:rsidRPr="00076A78">
        <w:rPr>
          <w:rFonts w:asciiTheme="minorHAnsi" w:hAnsiTheme="minorHAnsi" w:cstheme="minorHAnsi"/>
          <w:b/>
          <w:bCs/>
          <w:i/>
          <w:iCs/>
        </w:rPr>
        <w:t>La gouvernance de la concertation entre niveaux de pouvoirs d’égales dignités</w:t>
      </w:r>
      <w:r w:rsidRPr="00076A78">
        <w:rPr>
          <w:rFonts w:asciiTheme="minorHAnsi" w:hAnsiTheme="minorHAnsi" w:cstheme="minorHAnsi"/>
        </w:rPr>
        <w:t xml:space="preserve"> implique la généralisation des mécanismes de fonction consultative à l’ensemble des niveaux de pouvoir dans la définition des réformes et politiques impliquant les pouvoirs locaux, impactant leur organisation ou leurs ressources et dépenses, via des mécanismes de consultation effectifs et des dynamiques de co-constructions menées en amont des projets, ainsi que par une association véritable des employeurs locaux sur le banc des employeurs des négociations sociales les concernant (en particulier en ce qui concerne le personnel dont les statuts sont de compétence fédérale), par l’entremise de leurs unions/association. </w:t>
      </w:r>
    </w:p>
    <w:p w14:paraId="208C15A0" w14:textId="77777777" w:rsidR="00E55CA6" w:rsidRPr="00076A78" w:rsidRDefault="00E55CA6" w:rsidP="00E55CA6">
      <w:pPr>
        <w:pStyle w:val="Paragraphedeliste"/>
        <w:spacing w:after="160" w:line="259" w:lineRule="auto"/>
        <w:jc w:val="both"/>
        <w:rPr>
          <w:rFonts w:asciiTheme="minorHAnsi" w:hAnsiTheme="minorHAnsi" w:cstheme="minorHAnsi"/>
        </w:rPr>
      </w:pPr>
    </w:p>
    <w:p w14:paraId="392657AB" w14:textId="77777777" w:rsidR="00E55CA6" w:rsidRPr="00076A78" w:rsidRDefault="00E55CA6" w:rsidP="00E55CA6">
      <w:pPr>
        <w:pStyle w:val="Paragraphedeliste"/>
        <w:numPr>
          <w:ilvl w:val="0"/>
          <w:numId w:val="2"/>
        </w:numPr>
        <w:spacing w:after="160" w:line="259" w:lineRule="auto"/>
        <w:jc w:val="both"/>
        <w:rPr>
          <w:rFonts w:asciiTheme="minorHAnsi" w:hAnsiTheme="minorHAnsi" w:cstheme="minorHAnsi"/>
        </w:rPr>
      </w:pPr>
      <w:r w:rsidRPr="00076A78">
        <w:rPr>
          <w:rFonts w:asciiTheme="minorHAnsi" w:hAnsiTheme="minorHAnsi" w:cstheme="minorHAnsi"/>
        </w:rPr>
        <w:t xml:space="preserve">Le </w:t>
      </w:r>
      <w:r w:rsidRPr="00076A78">
        <w:rPr>
          <w:rFonts w:asciiTheme="minorHAnsi" w:hAnsiTheme="minorHAnsi" w:cstheme="minorHAnsi"/>
          <w:b/>
          <w:bCs/>
          <w:i/>
          <w:iCs/>
        </w:rPr>
        <w:t>renforcement de la gouvernance des pouvoirs locaux</w:t>
      </w:r>
      <w:r w:rsidRPr="00076A78">
        <w:rPr>
          <w:rFonts w:asciiTheme="minorHAnsi" w:hAnsiTheme="minorHAnsi" w:cstheme="minorHAnsi"/>
        </w:rPr>
        <w:t xml:space="preserve"> eux-mêmes implique :</w:t>
      </w:r>
    </w:p>
    <w:p w14:paraId="0EFE0BF9" w14:textId="77777777"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rPr>
        <w:t xml:space="preserve">De </w:t>
      </w:r>
      <w:r w:rsidRPr="00076A78">
        <w:rPr>
          <w:rFonts w:asciiTheme="minorHAnsi" w:hAnsiTheme="minorHAnsi" w:cstheme="minorHAnsi"/>
          <w:b/>
          <w:bCs/>
          <w:i/>
          <w:iCs/>
        </w:rPr>
        <w:t>soutenir l’engagement de candidats mandataires et mandataires locaux motivés</w:t>
      </w:r>
      <w:r w:rsidRPr="00076A78">
        <w:rPr>
          <w:rFonts w:asciiTheme="minorHAnsi" w:hAnsiTheme="minorHAnsi" w:cstheme="minorHAnsi"/>
        </w:rPr>
        <w:t>, en particulier face aux affres des menaces, calomnies, diffamations et autres agressions indignes amplifiées par les dynamiques malsaines entretenues sur les réseaux sociaux, et par une revalorisation de leur rôle et de leurs fonctions ;</w:t>
      </w:r>
    </w:p>
    <w:p w14:paraId="431E028F" w14:textId="7FA059C0"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rPr>
        <w:t xml:space="preserve">De leur donner les moyens d’assurer </w:t>
      </w:r>
      <w:r w:rsidRPr="00076A78">
        <w:rPr>
          <w:rFonts w:asciiTheme="minorHAnsi" w:hAnsiTheme="minorHAnsi" w:cstheme="minorHAnsi"/>
          <w:b/>
          <w:bCs/>
          <w:i/>
          <w:iCs/>
        </w:rPr>
        <w:t xml:space="preserve">un véritable contrôle des villes et communes sur les structures para et </w:t>
      </w:r>
      <w:proofErr w:type="spellStart"/>
      <w:r w:rsidRPr="00076A78">
        <w:rPr>
          <w:rFonts w:asciiTheme="minorHAnsi" w:hAnsiTheme="minorHAnsi" w:cstheme="minorHAnsi"/>
          <w:b/>
          <w:bCs/>
          <w:i/>
          <w:iCs/>
        </w:rPr>
        <w:t>supracommunales</w:t>
      </w:r>
      <w:proofErr w:type="spellEnd"/>
      <w:r w:rsidRPr="00076A78">
        <w:rPr>
          <w:rFonts w:asciiTheme="minorHAnsi" w:hAnsiTheme="minorHAnsi" w:cstheme="minorHAnsi"/>
        </w:rPr>
        <w:t xml:space="preserve"> dans lesquelles elles sont engagées, en particulier en inscrivant la supracommunalité dans une démarche ascendante de coopération et de coordination d’intérêts communaux, respectueuse de l’autonomie communale, dans un contexte institutionnel adapté à la mise en œuvre d’un triple objectif actuellement inatteignable en l’état de la réglementation, consistant en (1) un renforcement concret et </w:t>
      </w:r>
      <w:r w:rsidRPr="00076A78">
        <w:rPr>
          <w:rFonts w:asciiTheme="minorHAnsi" w:hAnsiTheme="minorHAnsi" w:cstheme="minorHAnsi"/>
        </w:rPr>
        <w:lastRenderedPageBreak/>
        <w:t>effectif du contrôle des outils supra-communaux par les villes et communes, (2) une simplification et une lisibilité accrue du paysage institutionnel  et (3) une véritable concertation stratégique entre exécutifs locaux aux niveaux supra-communaux ;</w:t>
      </w:r>
    </w:p>
    <w:p w14:paraId="7154FD24" w14:textId="77777777"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b/>
          <w:bCs/>
          <w:i/>
          <w:iCs/>
        </w:rPr>
        <w:t>Dynamiser et renforcer une démocratie participative constructive</w:t>
      </w:r>
      <w:r w:rsidRPr="00076A78">
        <w:rPr>
          <w:rFonts w:asciiTheme="minorHAnsi" w:hAnsiTheme="minorHAnsi" w:cstheme="minorHAnsi"/>
        </w:rPr>
        <w:t xml:space="preserve"> en soutenant financièrement les initiatives de communications entre les élus et les forces vives de leurs territoires, ainsi que les démarches de démocratie participative permettant de fédérer autour de projets constructifs, et de redynamiser un véritable débat public, digne et porteur de sens, fondé sur des échanges réels, civilisés, entre habitants et forces vives réellement concernées et impliquées, loin des dérives d’internet et des réseaux sociaux. </w:t>
      </w:r>
    </w:p>
    <w:p w14:paraId="5F3473E6" w14:textId="77777777" w:rsidR="00E55CA6" w:rsidRPr="00076A78" w:rsidRDefault="00E55CA6" w:rsidP="00E55CA6">
      <w:pPr>
        <w:pStyle w:val="Paragraphedeliste"/>
        <w:spacing w:after="160" w:line="259" w:lineRule="auto"/>
        <w:ind w:left="0"/>
        <w:jc w:val="both"/>
        <w:rPr>
          <w:rFonts w:asciiTheme="minorHAnsi" w:hAnsiTheme="minorHAnsi" w:cstheme="minorHAnsi"/>
        </w:rPr>
      </w:pPr>
    </w:p>
    <w:p w14:paraId="268D7142" w14:textId="77777777" w:rsidR="00E55CA6" w:rsidRPr="00076A78" w:rsidRDefault="00E55CA6" w:rsidP="00E55CA6">
      <w:pPr>
        <w:pStyle w:val="Paragraphedeliste"/>
        <w:numPr>
          <w:ilvl w:val="0"/>
          <w:numId w:val="2"/>
        </w:numPr>
        <w:spacing w:after="160" w:line="259" w:lineRule="auto"/>
        <w:jc w:val="both"/>
        <w:rPr>
          <w:rFonts w:asciiTheme="minorHAnsi" w:hAnsiTheme="minorHAnsi" w:cstheme="minorHAnsi"/>
        </w:rPr>
      </w:pPr>
      <w:r w:rsidRPr="00076A78">
        <w:rPr>
          <w:rFonts w:asciiTheme="minorHAnsi" w:hAnsiTheme="minorHAnsi" w:cstheme="minorHAnsi"/>
        </w:rPr>
        <w:t xml:space="preserve">La </w:t>
      </w:r>
      <w:r w:rsidRPr="00076A78">
        <w:rPr>
          <w:rFonts w:asciiTheme="minorHAnsi" w:hAnsiTheme="minorHAnsi" w:cstheme="minorHAnsi"/>
          <w:b/>
          <w:bCs/>
          <w:i/>
          <w:iCs/>
        </w:rPr>
        <w:t>garantie des moyens et ressources nécessaires</w:t>
      </w:r>
      <w:r w:rsidRPr="00076A78">
        <w:rPr>
          <w:rFonts w:asciiTheme="minorHAnsi" w:hAnsiTheme="minorHAnsi" w:cstheme="minorHAnsi"/>
        </w:rPr>
        <w:t xml:space="preserve"> à l’exercice des missions et responsabilités des pouvoirs locaux implique :</w:t>
      </w:r>
    </w:p>
    <w:p w14:paraId="1B3EA7FA" w14:textId="77777777" w:rsidR="00E55CA6" w:rsidRPr="00076A78" w:rsidRDefault="00E55CA6" w:rsidP="00E55CA6">
      <w:pPr>
        <w:pStyle w:val="Paragraphedeliste"/>
        <w:spacing w:after="160" w:line="259" w:lineRule="auto"/>
        <w:jc w:val="both"/>
        <w:rPr>
          <w:rFonts w:asciiTheme="minorHAnsi" w:hAnsiTheme="minorHAnsi" w:cstheme="minorHAnsi"/>
        </w:rPr>
      </w:pPr>
    </w:p>
    <w:p w14:paraId="4DBEE1BC" w14:textId="77777777"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b/>
          <w:bCs/>
          <w:i/>
          <w:iCs/>
        </w:rPr>
        <w:t>La garantie de neutralité financière des décisions des autres niveaux de pouvoirs</w:t>
      </w:r>
      <w:r w:rsidRPr="00076A78">
        <w:rPr>
          <w:rFonts w:asciiTheme="minorHAnsi" w:hAnsiTheme="minorHAnsi" w:cstheme="minorHAnsi"/>
        </w:rPr>
        <w:t>, chaque décision, chaque réforme, devant faire l’objet d’une évaluation claire et préalable de ses coûts pour les pouvoirs locaux et d’une compensation, intégrale et dynamique, de ces derniers ; toutes les réformes décidées jusqu’alors doivent être assumées financièrement par les niveaux de pouvoirs concernés ;</w:t>
      </w:r>
    </w:p>
    <w:p w14:paraId="2EE6C0D1" w14:textId="77777777"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b/>
          <w:bCs/>
          <w:i/>
          <w:iCs/>
        </w:rPr>
        <w:t>La garantie que chaque réforme fiscale soit conçue pour éviter toute perte de revenus pour les pouvoirs locaux</w:t>
      </w:r>
      <w:r w:rsidRPr="00076A78">
        <w:rPr>
          <w:rFonts w:asciiTheme="minorHAnsi" w:hAnsiTheme="minorHAnsi" w:cstheme="minorHAnsi"/>
        </w:rPr>
        <w:t>, dans le respect de leur autonomie fiscale constitutionnelle mais aussi, plus spécialement, toute réforme d’une fiscalité fondant une fiscalité additionnelle des pouvoirs locaux doit être conçue de manière à en inerter les effets négatifs sur la fiscalité additionnelle ou à en compenser dynamiquement tous les effets ;</w:t>
      </w:r>
    </w:p>
    <w:p w14:paraId="657FCB65" w14:textId="475114E7" w:rsidR="00E55CA6" w:rsidRPr="00076A78" w:rsidRDefault="00E55CA6" w:rsidP="00E55CA6">
      <w:pPr>
        <w:pStyle w:val="Paragraphedeliste"/>
        <w:numPr>
          <w:ilvl w:val="1"/>
          <w:numId w:val="2"/>
        </w:numPr>
        <w:spacing w:after="160" w:line="259" w:lineRule="auto"/>
        <w:jc w:val="both"/>
        <w:rPr>
          <w:rFonts w:asciiTheme="minorHAnsi" w:hAnsiTheme="minorHAnsi" w:cstheme="minorHAnsi"/>
          <w:b/>
          <w:bCs/>
          <w:i/>
          <w:iCs/>
        </w:rPr>
      </w:pPr>
      <w:r w:rsidRPr="00076A78">
        <w:rPr>
          <w:rFonts w:asciiTheme="minorHAnsi" w:hAnsiTheme="minorHAnsi" w:cstheme="minorHAnsi"/>
          <w:b/>
          <w:bCs/>
          <w:i/>
          <w:iCs/>
        </w:rPr>
        <w:t>La suffisance, dynamique, des moyens</w:t>
      </w:r>
      <w:r w:rsidRPr="00076A78">
        <w:rPr>
          <w:rFonts w:asciiTheme="minorHAnsi" w:hAnsiTheme="minorHAnsi" w:cstheme="minorHAnsi"/>
        </w:rPr>
        <w:t xml:space="preserve"> mis à disposition par les différents niveaux de pouvoirs dans le cadre de leurs compétences respectives, à la hauteur des enjeux et besoins, dans un cadre dynamique</w:t>
      </w:r>
      <w:r w:rsidR="002F2ED1" w:rsidRPr="00076A78">
        <w:rPr>
          <w:rFonts w:asciiTheme="minorHAnsi" w:hAnsiTheme="minorHAnsi" w:cstheme="minorHAnsi"/>
        </w:rPr>
        <w:t>.</w:t>
      </w:r>
    </w:p>
    <w:p w14:paraId="72AAC7BE" w14:textId="77777777"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b/>
          <w:bCs/>
          <w:i/>
          <w:iCs/>
        </w:rPr>
        <w:t>Une amélioration substantielle de la gouvernance des modes de financement</w:t>
      </w:r>
      <w:r w:rsidRPr="00076A78">
        <w:rPr>
          <w:rFonts w:asciiTheme="minorHAnsi" w:hAnsiTheme="minorHAnsi" w:cstheme="minorHAnsi"/>
        </w:rPr>
        <w:t xml:space="preserve">, en particulier des investissements, préférant les lignes de droit de tirage à la « mal-gouvernance » caractérisée des appels à projets tous azimuts </w:t>
      </w:r>
    </w:p>
    <w:p w14:paraId="1CBDAD00" w14:textId="77777777" w:rsidR="00E55CA6" w:rsidRPr="00076A78" w:rsidRDefault="00E55CA6" w:rsidP="00E55CA6">
      <w:pPr>
        <w:pStyle w:val="Paragraphedeliste"/>
        <w:numPr>
          <w:ilvl w:val="1"/>
          <w:numId w:val="2"/>
        </w:numPr>
        <w:spacing w:after="160" w:line="259" w:lineRule="auto"/>
        <w:jc w:val="both"/>
        <w:rPr>
          <w:rFonts w:asciiTheme="minorHAnsi" w:hAnsiTheme="minorHAnsi" w:cstheme="minorHAnsi"/>
        </w:rPr>
      </w:pPr>
      <w:r w:rsidRPr="00076A78">
        <w:rPr>
          <w:rFonts w:asciiTheme="minorHAnsi" w:hAnsiTheme="minorHAnsi" w:cstheme="minorHAnsi"/>
          <w:b/>
          <w:bCs/>
          <w:i/>
          <w:iCs/>
        </w:rPr>
        <w:t>Un cadre réglementaire et financier permettant d’assurer aux pouvoirs locaux qu’ils puissent disposer du personnel, compétent et motivé, nécessaire à l’exercice de leurs missions et responsabilités</w:t>
      </w:r>
      <w:r w:rsidRPr="00076A78">
        <w:rPr>
          <w:rFonts w:asciiTheme="minorHAnsi" w:hAnsiTheme="minorHAnsi" w:cstheme="minorHAnsi"/>
        </w:rPr>
        <w:t> ; en ce sens, la fonction publique locale doit faire l’objet d’une réforme en profondeur assurant à la fois la soutenabilité financière, à long terme, pour les employeurs locaux, de la charge financière de leur personnel, en particulier de sa sécurité sociale et plus particulièrement des pensions du personnel statutaire, et l’émergence d’un management plus dynamique permettant d’attirer, de cultiver de développer et de conserver les talents.</w:t>
      </w:r>
    </w:p>
    <w:p w14:paraId="16B713A4" w14:textId="77777777" w:rsidR="00787A4E" w:rsidRPr="00076A78" w:rsidRDefault="00787A4E">
      <w:pPr>
        <w:rPr>
          <w:rFonts w:asciiTheme="minorHAnsi" w:hAnsiTheme="minorHAnsi" w:cstheme="minorHAnsi"/>
          <w:b/>
          <w:bCs/>
          <w:caps/>
        </w:rPr>
      </w:pPr>
      <w:r w:rsidRPr="00076A78">
        <w:rPr>
          <w:rFonts w:asciiTheme="minorHAnsi" w:hAnsiTheme="minorHAnsi" w:cstheme="minorHAnsi"/>
          <w:b/>
          <w:bCs/>
          <w:caps/>
        </w:rPr>
        <w:t>Table des matières</w:t>
      </w:r>
    </w:p>
    <w:p w14:paraId="2A957B85" w14:textId="77777777" w:rsidR="00787A4E" w:rsidRPr="00076A78" w:rsidRDefault="00787A4E">
      <w:pPr>
        <w:rPr>
          <w:rFonts w:asciiTheme="minorHAnsi" w:hAnsiTheme="minorHAnsi" w:cstheme="minorHAnsi"/>
          <w:b/>
          <w:bCs/>
          <w:caps/>
        </w:rPr>
      </w:pPr>
    </w:p>
    <w:p w14:paraId="7CEBF2BF" w14:textId="70BB7C91" w:rsidR="002F2ED1" w:rsidRPr="00076A78" w:rsidRDefault="00787A4E">
      <w:pPr>
        <w:pStyle w:val="TM1"/>
        <w:rPr>
          <w:rFonts w:asciiTheme="minorHAnsi" w:eastAsiaTheme="minorEastAsia" w:hAnsiTheme="minorHAnsi" w:cstheme="minorHAnsi"/>
          <w:b w:val="0"/>
          <w:bCs w:val="0"/>
          <w:caps w:val="0"/>
          <w:noProof/>
          <w:sz w:val="22"/>
          <w:szCs w:val="22"/>
          <w:lang w:val="fr-BE" w:eastAsia="fr-BE"/>
        </w:rPr>
      </w:pPr>
      <w:r w:rsidRPr="00076A78">
        <w:rPr>
          <w:rFonts w:asciiTheme="minorHAnsi" w:hAnsiTheme="minorHAnsi" w:cstheme="minorHAnsi"/>
        </w:rPr>
        <w:fldChar w:fldCharType="begin"/>
      </w:r>
      <w:r w:rsidRPr="00076A78">
        <w:rPr>
          <w:rFonts w:asciiTheme="minorHAnsi" w:hAnsiTheme="minorHAnsi" w:cstheme="minorHAnsi"/>
        </w:rPr>
        <w:instrText xml:space="preserve"> TOC \o "1-2" \h \z \u </w:instrText>
      </w:r>
      <w:r w:rsidRPr="00076A78">
        <w:rPr>
          <w:rFonts w:asciiTheme="minorHAnsi" w:hAnsiTheme="minorHAnsi" w:cstheme="minorHAnsi"/>
        </w:rPr>
        <w:fldChar w:fldCharType="separate"/>
      </w:r>
      <w:hyperlink w:anchor="_Toc133325516" w:history="1">
        <w:r w:rsidR="002F2ED1" w:rsidRPr="00076A78">
          <w:rPr>
            <w:rStyle w:val="Lienhypertexte"/>
            <w:rFonts w:asciiTheme="minorHAnsi" w:hAnsiTheme="minorHAnsi" w:cstheme="minorHAnsi"/>
            <w:noProof/>
          </w:rPr>
          <w:t>Pour uné democratie locale renforcée à l’horizon 2024</w:t>
        </w:r>
        <w:r w:rsidR="002F2ED1" w:rsidRPr="00076A78">
          <w:rPr>
            <w:rFonts w:asciiTheme="minorHAnsi" w:hAnsiTheme="minorHAnsi" w:cstheme="minorHAnsi"/>
            <w:noProof/>
            <w:webHidden/>
          </w:rPr>
          <w:tab/>
        </w:r>
        <w:r w:rsidR="002F2ED1" w:rsidRPr="00076A78">
          <w:rPr>
            <w:rFonts w:asciiTheme="minorHAnsi" w:hAnsiTheme="minorHAnsi" w:cstheme="minorHAnsi"/>
            <w:noProof/>
            <w:webHidden/>
          </w:rPr>
          <w:fldChar w:fldCharType="begin"/>
        </w:r>
        <w:r w:rsidR="002F2ED1" w:rsidRPr="00076A78">
          <w:rPr>
            <w:rFonts w:asciiTheme="minorHAnsi" w:hAnsiTheme="minorHAnsi" w:cstheme="minorHAnsi"/>
            <w:noProof/>
            <w:webHidden/>
          </w:rPr>
          <w:instrText xml:space="preserve"> PAGEREF _Toc133325516 \h </w:instrText>
        </w:r>
        <w:r w:rsidR="002F2ED1" w:rsidRPr="00076A78">
          <w:rPr>
            <w:rFonts w:asciiTheme="minorHAnsi" w:hAnsiTheme="minorHAnsi" w:cstheme="minorHAnsi"/>
            <w:noProof/>
            <w:webHidden/>
          </w:rPr>
        </w:r>
        <w:r w:rsidR="002F2ED1" w:rsidRPr="00076A78">
          <w:rPr>
            <w:rFonts w:asciiTheme="minorHAnsi" w:hAnsiTheme="minorHAnsi" w:cstheme="minorHAnsi"/>
            <w:noProof/>
            <w:webHidden/>
          </w:rPr>
          <w:fldChar w:fldCharType="separate"/>
        </w:r>
        <w:r w:rsidR="00526C1B">
          <w:rPr>
            <w:rFonts w:asciiTheme="minorHAnsi" w:hAnsiTheme="minorHAnsi" w:cstheme="minorHAnsi"/>
            <w:noProof/>
            <w:webHidden/>
          </w:rPr>
          <w:t>1</w:t>
        </w:r>
        <w:r w:rsidR="002F2ED1" w:rsidRPr="00076A78">
          <w:rPr>
            <w:rFonts w:asciiTheme="minorHAnsi" w:hAnsiTheme="minorHAnsi" w:cstheme="minorHAnsi"/>
            <w:noProof/>
            <w:webHidden/>
          </w:rPr>
          <w:fldChar w:fldCharType="end"/>
        </w:r>
      </w:hyperlink>
    </w:p>
    <w:p w14:paraId="02CC7703" w14:textId="43533971" w:rsidR="002F2ED1" w:rsidRPr="00076A78" w:rsidRDefault="00526C1B">
      <w:pPr>
        <w:pStyle w:val="TM1"/>
        <w:rPr>
          <w:rFonts w:asciiTheme="minorHAnsi" w:eastAsiaTheme="minorEastAsia" w:hAnsiTheme="minorHAnsi" w:cstheme="minorHAnsi"/>
          <w:b w:val="0"/>
          <w:bCs w:val="0"/>
          <w:caps w:val="0"/>
          <w:noProof/>
          <w:sz w:val="22"/>
          <w:szCs w:val="22"/>
          <w:lang w:val="fr-BE" w:eastAsia="fr-BE"/>
        </w:rPr>
      </w:pPr>
      <w:hyperlink w:anchor="_Toc133325517" w:history="1">
        <w:r w:rsidR="002F2ED1" w:rsidRPr="00076A78">
          <w:rPr>
            <w:rStyle w:val="Lienhypertexte"/>
            <w:rFonts w:asciiTheme="minorHAnsi" w:hAnsiTheme="minorHAnsi" w:cstheme="minorHAnsi"/>
            <w:noProof/>
          </w:rPr>
          <w:t>1</w:t>
        </w:r>
        <w:r w:rsidR="002F2ED1" w:rsidRPr="00076A78">
          <w:rPr>
            <w:rFonts w:asciiTheme="minorHAnsi" w:eastAsiaTheme="minorEastAsia" w:hAnsiTheme="minorHAnsi" w:cstheme="minorHAnsi"/>
            <w:b w:val="0"/>
            <w:bCs w:val="0"/>
            <w:caps w:val="0"/>
            <w:noProof/>
            <w:sz w:val="22"/>
            <w:szCs w:val="22"/>
            <w:lang w:val="fr-BE" w:eastAsia="fr-BE"/>
          </w:rPr>
          <w:tab/>
        </w:r>
        <w:r w:rsidR="002F2ED1" w:rsidRPr="00076A78">
          <w:rPr>
            <w:rStyle w:val="Lienhypertexte"/>
            <w:rFonts w:asciiTheme="minorHAnsi" w:hAnsiTheme="minorHAnsi" w:cstheme="minorHAnsi"/>
            <w:noProof/>
          </w:rPr>
          <w:t>Finance – Fiscalité</w:t>
        </w:r>
        <w:r w:rsidR="002F2ED1" w:rsidRPr="00076A78">
          <w:rPr>
            <w:rFonts w:asciiTheme="minorHAnsi" w:hAnsiTheme="minorHAnsi" w:cstheme="minorHAnsi"/>
            <w:noProof/>
            <w:webHidden/>
          </w:rPr>
          <w:tab/>
        </w:r>
        <w:r w:rsidR="002F2ED1" w:rsidRPr="00076A78">
          <w:rPr>
            <w:rFonts w:asciiTheme="minorHAnsi" w:hAnsiTheme="minorHAnsi" w:cstheme="minorHAnsi"/>
            <w:noProof/>
            <w:webHidden/>
          </w:rPr>
          <w:fldChar w:fldCharType="begin"/>
        </w:r>
        <w:r w:rsidR="002F2ED1" w:rsidRPr="00076A78">
          <w:rPr>
            <w:rFonts w:asciiTheme="minorHAnsi" w:hAnsiTheme="minorHAnsi" w:cstheme="minorHAnsi"/>
            <w:noProof/>
            <w:webHidden/>
          </w:rPr>
          <w:instrText xml:space="preserve"> PAGEREF _Toc133325517 \h </w:instrText>
        </w:r>
        <w:r w:rsidR="002F2ED1" w:rsidRPr="00076A78">
          <w:rPr>
            <w:rFonts w:asciiTheme="minorHAnsi" w:hAnsiTheme="minorHAnsi" w:cstheme="minorHAnsi"/>
            <w:noProof/>
            <w:webHidden/>
          </w:rPr>
        </w:r>
        <w:r w:rsidR="002F2ED1" w:rsidRPr="00076A78">
          <w:rPr>
            <w:rFonts w:asciiTheme="minorHAnsi" w:hAnsiTheme="minorHAnsi" w:cstheme="minorHAnsi"/>
            <w:noProof/>
            <w:webHidden/>
          </w:rPr>
          <w:fldChar w:fldCharType="separate"/>
        </w:r>
        <w:r>
          <w:rPr>
            <w:rFonts w:asciiTheme="minorHAnsi" w:hAnsiTheme="minorHAnsi" w:cstheme="minorHAnsi"/>
            <w:noProof/>
            <w:webHidden/>
          </w:rPr>
          <w:t>3</w:t>
        </w:r>
        <w:r w:rsidR="002F2ED1" w:rsidRPr="00076A78">
          <w:rPr>
            <w:rFonts w:asciiTheme="minorHAnsi" w:hAnsiTheme="minorHAnsi" w:cstheme="minorHAnsi"/>
            <w:noProof/>
            <w:webHidden/>
          </w:rPr>
          <w:fldChar w:fldCharType="end"/>
        </w:r>
      </w:hyperlink>
    </w:p>
    <w:p w14:paraId="78FE57AC" w14:textId="738B486C" w:rsidR="002F2ED1" w:rsidRPr="00076A78" w:rsidRDefault="00526C1B">
      <w:pPr>
        <w:pStyle w:val="TM2"/>
        <w:rPr>
          <w:rFonts w:eastAsiaTheme="minorEastAsia"/>
          <w:b w:val="0"/>
          <w:bCs w:val="0"/>
          <w:noProof/>
          <w:sz w:val="22"/>
          <w:szCs w:val="22"/>
          <w:lang w:val="fr-BE" w:eastAsia="fr-BE"/>
        </w:rPr>
      </w:pPr>
      <w:hyperlink w:anchor="_Toc133325518" w:history="1">
        <w:r w:rsidR="002F2ED1" w:rsidRPr="00076A78">
          <w:rPr>
            <w:rStyle w:val="Lienhypertexte"/>
            <w:noProof/>
          </w:rPr>
          <w:t>1.1</w:t>
        </w:r>
        <w:r w:rsidR="002F2ED1" w:rsidRPr="00076A78">
          <w:rPr>
            <w:rFonts w:eastAsiaTheme="minorEastAsia"/>
            <w:b w:val="0"/>
            <w:bCs w:val="0"/>
            <w:noProof/>
            <w:sz w:val="22"/>
            <w:szCs w:val="22"/>
            <w:lang w:val="fr-BE" w:eastAsia="fr-BE"/>
          </w:rPr>
          <w:tab/>
        </w:r>
        <w:r w:rsidR="002F2ED1" w:rsidRPr="00076A78">
          <w:rPr>
            <w:rStyle w:val="Lienhypertexte"/>
            <w:noProof/>
          </w:rPr>
          <w:t>Nouveau cadre budgétaire européen</w:t>
        </w:r>
        <w:r w:rsidR="002F2ED1" w:rsidRPr="00076A78">
          <w:rPr>
            <w:noProof/>
            <w:webHidden/>
          </w:rPr>
          <w:tab/>
        </w:r>
        <w:r w:rsidR="002F2ED1" w:rsidRPr="00076A78">
          <w:rPr>
            <w:noProof/>
            <w:webHidden/>
          </w:rPr>
          <w:fldChar w:fldCharType="begin"/>
        </w:r>
        <w:r w:rsidR="002F2ED1" w:rsidRPr="00076A78">
          <w:rPr>
            <w:noProof/>
            <w:webHidden/>
          </w:rPr>
          <w:instrText xml:space="preserve"> PAGEREF _Toc133325518 \h </w:instrText>
        </w:r>
        <w:r w:rsidR="002F2ED1" w:rsidRPr="00076A78">
          <w:rPr>
            <w:noProof/>
            <w:webHidden/>
          </w:rPr>
        </w:r>
        <w:r w:rsidR="002F2ED1" w:rsidRPr="00076A78">
          <w:rPr>
            <w:noProof/>
            <w:webHidden/>
          </w:rPr>
          <w:fldChar w:fldCharType="separate"/>
        </w:r>
        <w:r>
          <w:rPr>
            <w:noProof/>
            <w:webHidden/>
          </w:rPr>
          <w:t>3</w:t>
        </w:r>
        <w:r w:rsidR="002F2ED1" w:rsidRPr="00076A78">
          <w:rPr>
            <w:noProof/>
            <w:webHidden/>
          </w:rPr>
          <w:fldChar w:fldCharType="end"/>
        </w:r>
      </w:hyperlink>
    </w:p>
    <w:p w14:paraId="50765A6C" w14:textId="2ABF8810" w:rsidR="002F2ED1" w:rsidRPr="00076A78" w:rsidRDefault="00526C1B">
      <w:pPr>
        <w:pStyle w:val="TM1"/>
        <w:rPr>
          <w:rFonts w:asciiTheme="minorHAnsi" w:eastAsiaTheme="minorEastAsia" w:hAnsiTheme="minorHAnsi" w:cstheme="minorHAnsi"/>
          <w:b w:val="0"/>
          <w:bCs w:val="0"/>
          <w:caps w:val="0"/>
          <w:noProof/>
          <w:sz w:val="22"/>
          <w:szCs w:val="22"/>
          <w:lang w:val="fr-BE" w:eastAsia="fr-BE"/>
        </w:rPr>
      </w:pPr>
      <w:hyperlink w:anchor="_Toc133325519" w:history="1">
        <w:r w:rsidR="002F2ED1" w:rsidRPr="00076A78">
          <w:rPr>
            <w:rStyle w:val="Lienhypertexte"/>
            <w:rFonts w:asciiTheme="minorHAnsi" w:hAnsiTheme="minorHAnsi" w:cstheme="minorHAnsi"/>
            <w:noProof/>
          </w:rPr>
          <w:t>2</w:t>
        </w:r>
        <w:r w:rsidR="002F2ED1" w:rsidRPr="00076A78">
          <w:rPr>
            <w:rFonts w:asciiTheme="minorHAnsi" w:eastAsiaTheme="minorEastAsia" w:hAnsiTheme="minorHAnsi" w:cstheme="minorHAnsi"/>
            <w:b w:val="0"/>
            <w:bCs w:val="0"/>
            <w:caps w:val="0"/>
            <w:noProof/>
            <w:sz w:val="22"/>
            <w:szCs w:val="22"/>
            <w:lang w:val="fr-BE" w:eastAsia="fr-BE"/>
          </w:rPr>
          <w:tab/>
        </w:r>
        <w:r w:rsidR="002F2ED1" w:rsidRPr="00076A78">
          <w:rPr>
            <w:rStyle w:val="Lienhypertexte"/>
            <w:rFonts w:asciiTheme="minorHAnsi" w:hAnsiTheme="minorHAnsi" w:cstheme="minorHAnsi"/>
            <w:noProof/>
          </w:rPr>
          <w:t>Gouvernance (transversal)</w:t>
        </w:r>
        <w:r w:rsidR="002F2ED1" w:rsidRPr="00076A78">
          <w:rPr>
            <w:rFonts w:asciiTheme="minorHAnsi" w:hAnsiTheme="minorHAnsi" w:cstheme="minorHAnsi"/>
            <w:noProof/>
            <w:webHidden/>
          </w:rPr>
          <w:tab/>
        </w:r>
        <w:r w:rsidR="002F2ED1" w:rsidRPr="00076A78">
          <w:rPr>
            <w:rFonts w:asciiTheme="minorHAnsi" w:hAnsiTheme="minorHAnsi" w:cstheme="minorHAnsi"/>
            <w:noProof/>
            <w:webHidden/>
          </w:rPr>
          <w:fldChar w:fldCharType="begin"/>
        </w:r>
        <w:r w:rsidR="002F2ED1" w:rsidRPr="00076A78">
          <w:rPr>
            <w:rFonts w:asciiTheme="minorHAnsi" w:hAnsiTheme="minorHAnsi" w:cstheme="minorHAnsi"/>
            <w:noProof/>
            <w:webHidden/>
          </w:rPr>
          <w:instrText xml:space="preserve"> PAGEREF _Toc133325519 \h </w:instrText>
        </w:r>
        <w:r w:rsidR="002F2ED1" w:rsidRPr="00076A78">
          <w:rPr>
            <w:rFonts w:asciiTheme="minorHAnsi" w:hAnsiTheme="minorHAnsi" w:cstheme="minorHAnsi"/>
            <w:noProof/>
            <w:webHidden/>
          </w:rPr>
        </w:r>
        <w:r w:rsidR="002F2ED1" w:rsidRPr="00076A78">
          <w:rPr>
            <w:rFonts w:asciiTheme="minorHAnsi" w:hAnsiTheme="minorHAnsi" w:cstheme="minorHAnsi"/>
            <w:noProof/>
            <w:webHidden/>
          </w:rPr>
          <w:fldChar w:fldCharType="separate"/>
        </w:r>
        <w:r>
          <w:rPr>
            <w:rFonts w:asciiTheme="minorHAnsi" w:hAnsiTheme="minorHAnsi" w:cstheme="minorHAnsi"/>
            <w:noProof/>
            <w:webHidden/>
          </w:rPr>
          <w:t>3</w:t>
        </w:r>
        <w:r w:rsidR="002F2ED1" w:rsidRPr="00076A78">
          <w:rPr>
            <w:rFonts w:asciiTheme="minorHAnsi" w:hAnsiTheme="minorHAnsi" w:cstheme="minorHAnsi"/>
            <w:noProof/>
            <w:webHidden/>
          </w:rPr>
          <w:fldChar w:fldCharType="end"/>
        </w:r>
      </w:hyperlink>
    </w:p>
    <w:p w14:paraId="6777B23B" w14:textId="49703EAC" w:rsidR="002F2ED1" w:rsidRPr="00076A78" w:rsidRDefault="00526C1B">
      <w:pPr>
        <w:pStyle w:val="TM2"/>
        <w:rPr>
          <w:rFonts w:eastAsiaTheme="minorEastAsia"/>
          <w:b w:val="0"/>
          <w:bCs w:val="0"/>
          <w:noProof/>
          <w:sz w:val="22"/>
          <w:szCs w:val="22"/>
          <w:lang w:val="fr-BE" w:eastAsia="fr-BE"/>
        </w:rPr>
      </w:pPr>
      <w:hyperlink w:anchor="_Toc133325520" w:history="1">
        <w:r w:rsidR="002F2ED1" w:rsidRPr="00076A78">
          <w:rPr>
            <w:rStyle w:val="Lienhypertexte"/>
            <w:noProof/>
          </w:rPr>
          <w:t>2.1</w:t>
        </w:r>
        <w:r w:rsidR="002F2ED1" w:rsidRPr="00076A78">
          <w:rPr>
            <w:rFonts w:eastAsiaTheme="minorEastAsia"/>
            <w:b w:val="0"/>
            <w:bCs w:val="0"/>
            <w:noProof/>
            <w:sz w:val="22"/>
            <w:szCs w:val="22"/>
            <w:lang w:val="fr-BE" w:eastAsia="fr-BE"/>
          </w:rPr>
          <w:tab/>
        </w:r>
        <w:r w:rsidR="002F2ED1" w:rsidRPr="00076A78">
          <w:rPr>
            <w:rStyle w:val="Lienhypertexte"/>
            <w:noProof/>
          </w:rPr>
          <w:t>Des élus soutenus et renforcés et une démocratie locale vivifiée</w:t>
        </w:r>
        <w:r w:rsidR="002F2ED1" w:rsidRPr="00076A78">
          <w:rPr>
            <w:noProof/>
            <w:webHidden/>
          </w:rPr>
          <w:tab/>
        </w:r>
        <w:r w:rsidR="002F2ED1" w:rsidRPr="00076A78">
          <w:rPr>
            <w:noProof/>
            <w:webHidden/>
          </w:rPr>
          <w:fldChar w:fldCharType="begin"/>
        </w:r>
        <w:r w:rsidR="002F2ED1" w:rsidRPr="00076A78">
          <w:rPr>
            <w:noProof/>
            <w:webHidden/>
          </w:rPr>
          <w:instrText xml:space="preserve"> PAGEREF _Toc133325520 \h </w:instrText>
        </w:r>
        <w:r w:rsidR="002F2ED1" w:rsidRPr="00076A78">
          <w:rPr>
            <w:noProof/>
            <w:webHidden/>
          </w:rPr>
        </w:r>
        <w:r w:rsidR="002F2ED1" w:rsidRPr="00076A78">
          <w:rPr>
            <w:noProof/>
            <w:webHidden/>
          </w:rPr>
          <w:fldChar w:fldCharType="separate"/>
        </w:r>
        <w:r>
          <w:rPr>
            <w:noProof/>
            <w:webHidden/>
          </w:rPr>
          <w:t>3</w:t>
        </w:r>
        <w:r w:rsidR="002F2ED1" w:rsidRPr="00076A78">
          <w:rPr>
            <w:noProof/>
            <w:webHidden/>
          </w:rPr>
          <w:fldChar w:fldCharType="end"/>
        </w:r>
      </w:hyperlink>
    </w:p>
    <w:p w14:paraId="1FFA09E6" w14:textId="75FD68D5" w:rsidR="00844437" w:rsidRPr="00076A78" w:rsidRDefault="00787A4E">
      <w:pPr>
        <w:rPr>
          <w:rFonts w:asciiTheme="minorHAnsi" w:hAnsiTheme="minorHAnsi" w:cstheme="minorHAnsi"/>
          <w:b/>
          <w:bCs/>
          <w:caps/>
        </w:rPr>
      </w:pPr>
      <w:r w:rsidRPr="00076A78">
        <w:rPr>
          <w:rFonts w:asciiTheme="minorHAnsi" w:hAnsiTheme="minorHAnsi" w:cstheme="minorHAnsi"/>
          <w:b/>
          <w:bCs/>
          <w:caps/>
        </w:rPr>
        <w:fldChar w:fldCharType="end"/>
      </w:r>
      <w:r w:rsidR="00844437" w:rsidRPr="00076A78">
        <w:rPr>
          <w:rFonts w:asciiTheme="minorHAnsi" w:hAnsiTheme="minorHAnsi" w:cstheme="minorHAnsi"/>
          <w:b/>
          <w:bCs/>
          <w:caps/>
        </w:rPr>
        <w:br w:type="page"/>
      </w:r>
    </w:p>
    <w:p w14:paraId="67E1A50F" w14:textId="77777777" w:rsidR="00A65992" w:rsidRPr="00076A78" w:rsidRDefault="00A65992" w:rsidP="00C01903">
      <w:pPr>
        <w:rPr>
          <w:rFonts w:asciiTheme="minorHAnsi" w:hAnsiTheme="minorHAnsi" w:cstheme="minorHAnsi"/>
        </w:rPr>
      </w:pPr>
    </w:p>
    <w:p w14:paraId="15CF58F1" w14:textId="77777777" w:rsidR="00E55CA6" w:rsidRPr="00076A78" w:rsidRDefault="00E55CA6" w:rsidP="00911DC6">
      <w:pPr>
        <w:pStyle w:val="Titre1"/>
        <w:rPr>
          <w:rFonts w:asciiTheme="minorHAnsi" w:hAnsiTheme="minorHAnsi" w:cstheme="minorHAnsi"/>
        </w:rPr>
      </w:pPr>
      <w:bookmarkStart w:id="1" w:name="_Toc131515896"/>
      <w:bookmarkStart w:id="2" w:name="_Toc133325517"/>
      <w:r w:rsidRPr="00076A78">
        <w:rPr>
          <w:rFonts w:asciiTheme="minorHAnsi" w:hAnsiTheme="minorHAnsi" w:cstheme="minorHAnsi"/>
        </w:rPr>
        <w:t>Finance – Fiscalité</w:t>
      </w:r>
      <w:bookmarkEnd w:id="1"/>
      <w:bookmarkEnd w:id="2"/>
      <w:r w:rsidRPr="00076A78">
        <w:rPr>
          <w:rFonts w:asciiTheme="minorHAnsi" w:hAnsiTheme="minorHAnsi" w:cstheme="minorHAnsi"/>
        </w:rPr>
        <w:t xml:space="preserve"> </w:t>
      </w:r>
    </w:p>
    <w:p w14:paraId="4AF88751" w14:textId="77777777" w:rsidR="00A65992" w:rsidRPr="00076A78" w:rsidRDefault="00A65992" w:rsidP="00C01903">
      <w:pPr>
        <w:rPr>
          <w:rFonts w:asciiTheme="minorHAnsi" w:hAnsiTheme="minorHAnsi" w:cstheme="minorHAnsi"/>
        </w:rPr>
      </w:pPr>
    </w:p>
    <w:p w14:paraId="4F5BBD45" w14:textId="77777777" w:rsidR="00C82831" w:rsidRPr="00076A78" w:rsidRDefault="00C82831" w:rsidP="00C82831">
      <w:pPr>
        <w:pStyle w:val="Titre2"/>
        <w:rPr>
          <w:rFonts w:asciiTheme="minorHAnsi" w:hAnsiTheme="minorHAnsi" w:cstheme="minorHAnsi"/>
        </w:rPr>
      </w:pPr>
      <w:bookmarkStart w:id="3" w:name="_Toc131515909"/>
      <w:bookmarkStart w:id="4" w:name="_Toc133325518"/>
      <w:bookmarkStart w:id="5" w:name="_Toc129330087"/>
      <w:r w:rsidRPr="00076A78">
        <w:rPr>
          <w:rFonts w:asciiTheme="minorHAnsi" w:hAnsiTheme="minorHAnsi" w:cstheme="minorHAnsi"/>
        </w:rPr>
        <w:t>Nouveau cadre budgétaire européen</w:t>
      </w:r>
      <w:bookmarkEnd w:id="3"/>
      <w:bookmarkEnd w:id="4"/>
      <w:r w:rsidRPr="00076A78">
        <w:rPr>
          <w:rFonts w:asciiTheme="minorHAnsi" w:hAnsiTheme="minorHAnsi" w:cstheme="minorHAnsi"/>
        </w:rPr>
        <w:t xml:space="preserve"> </w:t>
      </w:r>
      <w:bookmarkEnd w:id="5"/>
    </w:p>
    <w:p w14:paraId="3B6C19B9" w14:textId="77777777" w:rsidR="00A65992" w:rsidRPr="00076A78" w:rsidRDefault="00A65992" w:rsidP="00C01903">
      <w:pPr>
        <w:rPr>
          <w:rFonts w:asciiTheme="minorHAnsi" w:hAnsiTheme="minorHAnsi" w:cstheme="minorHAnsi"/>
        </w:rPr>
      </w:pPr>
    </w:p>
    <w:p w14:paraId="0E3FABC1" w14:textId="10A5193A" w:rsidR="00260FC1" w:rsidRPr="00076A78" w:rsidRDefault="00260FC1" w:rsidP="00260FC1">
      <w:pPr>
        <w:jc w:val="both"/>
        <w:rPr>
          <w:rFonts w:asciiTheme="minorHAnsi" w:hAnsiTheme="minorHAnsi" w:cstheme="minorHAnsi"/>
          <w:lang w:val="fr"/>
        </w:rPr>
      </w:pPr>
      <w:r w:rsidRPr="00076A78">
        <w:rPr>
          <w:rFonts w:asciiTheme="minorHAnsi" w:hAnsiTheme="minorHAnsi" w:cstheme="minorHAnsi"/>
          <w:lang w:val="fr"/>
        </w:rPr>
        <w:t xml:space="preserve">Le cadre actuel de gouvernance économique de </w:t>
      </w:r>
      <w:r w:rsidRPr="00076A78">
        <w:rPr>
          <w:rFonts w:asciiTheme="minorHAnsi" w:hAnsiTheme="minorHAnsi" w:cstheme="minorHAnsi"/>
          <w:i/>
          <w:iCs/>
          <w:lang w:val="fr"/>
        </w:rPr>
        <w:t>l'U</w:t>
      </w:r>
      <w:r w:rsidR="00844437" w:rsidRPr="00076A78">
        <w:rPr>
          <w:rFonts w:asciiTheme="minorHAnsi" w:hAnsiTheme="minorHAnsi" w:cstheme="minorHAnsi"/>
          <w:i/>
          <w:iCs/>
          <w:lang w:val="fr"/>
        </w:rPr>
        <w:t>nion européenne</w:t>
      </w:r>
      <w:r w:rsidRPr="00076A78">
        <w:rPr>
          <w:rFonts w:asciiTheme="minorHAnsi" w:hAnsiTheme="minorHAnsi" w:cstheme="minorHAnsi"/>
          <w:lang w:val="fr"/>
        </w:rPr>
        <w:t xml:space="preserve"> est devenu au fil des ans trop compliqué et a créé des conséquences inutiles pour les collectivités locales dans toute l'Europe. Les collectivités locales ont été durement touchées par la crise financière et économique et par les mesures d'austérité. Cela a conduit à une baisse des investissements publics locaux, entravant à la fois l'agenda politique local, mais aussi national et européen. Les investissements publics locaux ne se sont pas complètement rétablis depuis, ce qui met en péril les transitions verte et numérique.</w:t>
      </w:r>
    </w:p>
    <w:p w14:paraId="3BACD4EB" w14:textId="77777777" w:rsidR="00260FC1" w:rsidRPr="00076A78" w:rsidRDefault="00260FC1" w:rsidP="00260FC1">
      <w:pPr>
        <w:rPr>
          <w:rFonts w:asciiTheme="minorHAnsi" w:hAnsiTheme="minorHAnsi" w:cstheme="minorHAnsi"/>
        </w:rPr>
      </w:pPr>
    </w:p>
    <w:p w14:paraId="707111FC" w14:textId="77777777" w:rsidR="00260FC1" w:rsidRPr="00076A78" w:rsidRDefault="00260FC1" w:rsidP="00260FC1">
      <w:pPr>
        <w:jc w:val="both"/>
        <w:rPr>
          <w:rFonts w:asciiTheme="minorHAnsi" w:hAnsiTheme="minorHAnsi" w:cstheme="minorHAnsi"/>
          <w:lang w:val="fr"/>
        </w:rPr>
      </w:pPr>
      <w:r w:rsidRPr="00076A78">
        <w:rPr>
          <w:rFonts w:asciiTheme="minorHAnsi" w:hAnsiTheme="minorHAnsi" w:cstheme="minorHAnsi"/>
          <w:lang w:val="fr"/>
        </w:rPr>
        <w:t>La Commission européenne prévoit de réformer le cadre budgétaire européen, avec notamment la mise en place d’un nouveau cadre de surveillance qui limiterait l’augmentation des dépenses à un taux de référence fixé annuellement par la Commission.</w:t>
      </w:r>
    </w:p>
    <w:p w14:paraId="3CCBEFDA" w14:textId="77777777" w:rsidR="00260FC1" w:rsidRPr="00076A78" w:rsidRDefault="00260FC1" w:rsidP="00260FC1">
      <w:pPr>
        <w:jc w:val="both"/>
        <w:rPr>
          <w:rFonts w:asciiTheme="minorHAnsi" w:hAnsiTheme="minorHAnsi" w:cstheme="minorHAnsi"/>
          <w:lang w:val="fr"/>
        </w:rPr>
      </w:pPr>
    </w:p>
    <w:p w14:paraId="76BD490C" w14:textId="3771586F" w:rsidR="00260FC1" w:rsidRPr="00076A78" w:rsidRDefault="00260FC1" w:rsidP="00260FC1">
      <w:pPr>
        <w:jc w:val="both"/>
        <w:rPr>
          <w:rFonts w:asciiTheme="minorHAnsi" w:hAnsiTheme="minorHAnsi" w:cstheme="minorHAnsi"/>
          <w:lang w:val="fr"/>
        </w:rPr>
      </w:pPr>
      <w:r w:rsidRPr="00076A78">
        <w:rPr>
          <w:rFonts w:asciiTheme="minorHAnsi" w:hAnsiTheme="minorHAnsi" w:cstheme="minorHAnsi"/>
          <w:lang w:val="fr"/>
        </w:rPr>
        <w:t xml:space="preserve">À l’instar des demandes déjà relayées par le CCRE, </w:t>
      </w:r>
      <w:r w:rsidR="00844437" w:rsidRPr="00076A78">
        <w:rPr>
          <w:rFonts w:asciiTheme="minorHAnsi" w:hAnsiTheme="minorHAnsi" w:cstheme="minorHAnsi"/>
          <w:lang w:val="fr"/>
        </w:rPr>
        <w:t>l’</w:t>
      </w:r>
      <w:r w:rsidR="00076A78">
        <w:rPr>
          <w:rFonts w:asciiTheme="minorHAnsi" w:hAnsiTheme="minorHAnsi" w:cstheme="minorHAnsi"/>
          <w:lang w:val="fr"/>
        </w:rPr>
        <w:t>UVCW</w:t>
      </w:r>
      <w:r w:rsidRPr="00076A78">
        <w:rPr>
          <w:rFonts w:asciiTheme="minorHAnsi" w:hAnsiTheme="minorHAnsi" w:cstheme="minorHAnsi"/>
          <w:lang w:val="fr"/>
        </w:rPr>
        <w:t xml:space="preserve"> plaide en faveur de l'exclusion des dépenses du secteur des administrations locales de la définition des dépenses nettes. Le secteur des administrations locales wallonnes utilise le financement par l'emprunt exclusivement pour l'investissement dans des biens d'équipement ayant une utilité pluriannuelle. En outre, le niveau d'endettement du secteur des administrations locales en Belgique est fortement limité, alors qu’elles sont en même temps responsables d'un montant substantiel de l'ensemble des investissements publics. </w:t>
      </w:r>
    </w:p>
    <w:p w14:paraId="56A83CCE" w14:textId="77777777" w:rsidR="00260FC1" w:rsidRPr="00076A78" w:rsidRDefault="00260FC1" w:rsidP="00260FC1">
      <w:pPr>
        <w:jc w:val="both"/>
        <w:rPr>
          <w:rFonts w:asciiTheme="minorHAnsi" w:hAnsiTheme="minorHAnsi" w:cstheme="minorHAnsi"/>
          <w:lang w:val="fr"/>
        </w:rPr>
      </w:pPr>
    </w:p>
    <w:p w14:paraId="0041192C" w14:textId="26C06996" w:rsidR="008E1BDD" w:rsidRPr="00076A78" w:rsidRDefault="00260FC1" w:rsidP="00076A78">
      <w:pPr>
        <w:jc w:val="both"/>
        <w:rPr>
          <w:rFonts w:asciiTheme="minorHAnsi" w:hAnsiTheme="minorHAnsi" w:cstheme="minorHAnsi"/>
          <w:lang w:val="fr"/>
        </w:rPr>
      </w:pPr>
      <w:r w:rsidRPr="00076A78">
        <w:rPr>
          <w:rFonts w:asciiTheme="minorHAnsi" w:hAnsiTheme="minorHAnsi" w:cstheme="minorHAnsi"/>
          <w:lang w:val="fr"/>
        </w:rPr>
        <w:t>Nous craignons qu'avec un plafond de dépenses nettes, la marge de dépenses publiques permises pour le secteur local soit de facto limitée par les dépenses des autres niveaux de pouvoir, ce qui limiterait les capacités d’investissement public au niveau local. La limite actuelle de 3 % pour le déficit et de 60 % pour la dette, combinée au rapport trimestriel à Eurostat sur l'évolution de la dette, est, selon nous, suffisante.</w:t>
      </w:r>
    </w:p>
    <w:p w14:paraId="2C6BDB04" w14:textId="77777777" w:rsidR="008E1BDD" w:rsidRPr="00076A78" w:rsidRDefault="008E1BDD" w:rsidP="008E1BDD">
      <w:pPr>
        <w:pStyle w:val="Titre1"/>
        <w:rPr>
          <w:rFonts w:asciiTheme="minorHAnsi" w:hAnsiTheme="minorHAnsi" w:cstheme="minorHAnsi"/>
        </w:rPr>
      </w:pPr>
      <w:bookmarkStart w:id="6" w:name="_Toc129330166"/>
      <w:bookmarkStart w:id="7" w:name="_Toc131515943"/>
      <w:bookmarkStart w:id="8" w:name="_Toc133325519"/>
      <w:r w:rsidRPr="00076A78">
        <w:rPr>
          <w:rFonts w:asciiTheme="minorHAnsi" w:hAnsiTheme="minorHAnsi" w:cstheme="minorHAnsi"/>
        </w:rPr>
        <w:t>Gouvernance (transversal)</w:t>
      </w:r>
      <w:bookmarkEnd w:id="6"/>
      <w:bookmarkEnd w:id="7"/>
      <w:bookmarkEnd w:id="8"/>
    </w:p>
    <w:p w14:paraId="40BDEA04" w14:textId="77777777" w:rsidR="008E1BDD" w:rsidRPr="00076A78" w:rsidRDefault="008E1BDD" w:rsidP="008E1BDD">
      <w:pPr>
        <w:rPr>
          <w:rFonts w:asciiTheme="minorHAnsi" w:hAnsiTheme="minorHAnsi" w:cstheme="minorHAnsi"/>
        </w:rPr>
      </w:pPr>
    </w:p>
    <w:p w14:paraId="0E8CB430" w14:textId="13F27E32" w:rsidR="008E1BDD" w:rsidRPr="00076A78" w:rsidRDefault="008E1BDD" w:rsidP="008E1BDD">
      <w:pPr>
        <w:pStyle w:val="Titre2"/>
        <w:rPr>
          <w:rFonts w:asciiTheme="minorHAnsi" w:hAnsiTheme="minorHAnsi" w:cstheme="minorHAnsi"/>
        </w:rPr>
      </w:pPr>
      <w:bookmarkStart w:id="9" w:name="_Toc131515944"/>
      <w:bookmarkStart w:id="10" w:name="_Toc133325520"/>
      <w:r w:rsidRPr="00076A78">
        <w:rPr>
          <w:rFonts w:asciiTheme="minorHAnsi" w:hAnsiTheme="minorHAnsi" w:cstheme="minorHAnsi"/>
        </w:rPr>
        <w:t>D</w:t>
      </w:r>
      <w:r w:rsidR="00C54E8D" w:rsidRPr="00076A78">
        <w:rPr>
          <w:rFonts w:asciiTheme="minorHAnsi" w:hAnsiTheme="minorHAnsi" w:cstheme="minorHAnsi"/>
        </w:rPr>
        <w:t>es élus soutenus et renforcés et une démocratie locale vivifiée</w:t>
      </w:r>
      <w:bookmarkEnd w:id="9"/>
      <w:bookmarkEnd w:id="10"/>
    </w:p>
    <w:p w14:paraId="4F807AC0" w14:textId="77777777" w:rsidR="008E1BDD" w:rsidRPr="00076A78" w:rsidRDefault="008E1BDD" w:rsidP="008E1BDD">
      <w:pPr>
        <w:rPr>
          <w:rFonts w:asciiTheme="minorHAnsi" w:hAnsiTheme="minorHAnsi" w:cstheme="minorHAnsi"/>
          <w:color w:val="000000" w:themeColor="text1"/>
        </w:rPr>
      </w:pPr>
    </w:p>
    <w:p w14:paraId="0EF1FF88" w14:textId="2E7FAEDE" w:rsidR="008E1BDD" w:rsidRPr="00076A78" w:rsidRDefault="00F5223F" w:rsidP="00076A78">
      <w:pPr>
        <w:jc w:val="both"/>
        <w:rPr>
          <w:rFonts w:asciiTheme="minorHAnsi" w:hAnsiTheme="minorHAnsi" w:cstheme="minorHAnsi"/>
          <w:color w:val="000000" w:themeColor="text1"/>
        </w:rPr>
      </w:pPr>
      <w:r w:rsidRPr="00076A78">
        <w:rPr>
          <w:rFonts w:asciiTheme="minorHAnsi" w:hAnsiTheme="minorHAnsi" w:cstheme="minorHAnsi"/>
          <w:color w:val="000000" w:themeColor="text1"/>
        </w:rPr>
        <w:t>C’est au niveau européen qu’il convient d’a</w:t>
      </w:r>
      <w:r w:rsidR="008E1BDD" w:rsidRPr="00076A78">
        <w:rPr>
          <w:rFonts w:asciiTheme="minorHAnsi" w:hAnsiTheme="minorHAnsi" w:cstheme="minorHAnsi"/>
          <w:color w:val="000000" w:themeColor="text1"/>
        </w:rPr>
        <w:t>ssurer la protection de la démocratie en améliorant la régulation des réseaux sociaux et en luttant contre les discours de haine, les fausses informations et la désinformation (via AI et autre</w:t>
      </w:r>
      <w:r w:rsidRPr="00076A78">
        <w:rPr>
          <w:rFonts w:asciiTheme="minorHAnsi" w:hAnsiTheme="minorHAnsi" w:cstheme="minorHAnsi"/>
          <w:color w:val="000000" w:themeColor="text1"/>
        </w:rPr>
        <w:t>s</w:t>
      </w:r>
      <w:r w:rsidR="008E1BDD" w:rsidRPr="00076A78">
        <w:rPr>
          <w:rFonts w:asciiTheme="minorHAnsi" w:hAnsiTheme="minorHAnsi" w:cstheme="minorHAnsi"/>
          <w:color w:val="000000" w:themeColor="text1"/>
        </w:rPr>
        <w:t>).</w:t>
      </w:r>
    </w:p>
    <w:p w14:paraId="429C8926" w14:textId="77777777" w:rsidR="00F5223F" w:rsidRPr="00076A78" w:rsidRDefault="00F5223F" w:rsidP="00076A78">
      <w:pPr>
        <w:jc w:val="both"/>
        <w:rPr>
          <w:rFonts w:asciiTheme="minorHAnsi" w:hAnsiTheme="minorHAnsi" w:cstheme="minorHAnsi"/>
          <w:color w:val="000000" w:themeColor="text1"/>
        </w:rPr>
      </w:pPr>
    </w:p>
    <w:p w14:paraId="402B5F60" w14:textId="741F3D8E" w:rsidR="00F5223F" w:rsidRPr="00076A78" w:rsidRDefault="00F5223F" w:rsidP="00076A78">
      <w:pPr>
        <w:pStyle w:val="NormalWeb"/>
        <w:shd w:val="clear" w:color="auto" w:fill="FFFFFF"/>
        <w:spacing w:before="0" w:beforeAutospacing="0"/>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Malheureusement, la désinformation est difficile à incriminer de manière globale et générale sans toucher à la liberté d’expression, qui est une valeur essentielle des démocraties européennes, nous le soulignons. </w:t>
      </w:r>
    </w:p>
    <w:p w14:paraId="5AF6CA34" w14:textId="1789921C" w:rsidR="00F5223F" w:rsidRPr="00076A78" w:rsidRDefault="00F5223F" w:rsidP="00076A78">
      <w:pPr>
        <w:pStyle w:val="NormalWeb"/>
        <w:numPr>
          <w:ilvl w:val="0"/>
          <w:numId w:val="8"/>
        </w:numPr>
        <w:shd w:val="clear" w:color="auto" w:fill="FFFFFF"/>
        <w:spacing w:before="0" w:beforeAutospacing="0"/>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L’Union européenne a abordé la question via un </w:t>
      </w:r>
      <w:r w:rsidR="00131225" w:rsidRPr="00076A78">
        <w:rPr>
          <w:rFonts w:asciiTheme="minorHAnsi" w:hAnsiTheme="minorHAnsi" w:cstheme="minorHAnsi"/>
          <w:b/>
          <w:bCs/>
          <w:i/>
          <w:iCs/>
          <w:sz w:val="22"/>
          <w:szCs w:val="22"/>
          <w:lang w:val="fr-FR"/>
        </w:rPr>
        <w:t>C</w:t>
      </w:r>
      <w:r w:rsidRPr="00076A78">
        <w:rPr>
          <w:rFonts w:asciiTheme="minorHAnsi" w:hAnsiTheme="minorHAnsi" w:cstheme="minorHAnsi"/>
          <w:b/>
          <w:bCs/>
          <w:i/>
          <w:iCs/>
          <w:sz w:val="22"/>
          <w:szCs w:val="22"/>
          <w:lang w:val="fr-FR"/>
        </w:rPr>
        <w:t>ode de bonnes pratiques</w:t>
      </w:r>
      <w:r w:rsidRPr="00076A78">
        <w:rPr>
          <w:rFonts w:asciiTheme="minorHAnsi" w:hAnsiTheme="minorHAnsi" w:cstheme="minorHAnsi"/>
          <w:i/>
          <w:iCs/>
          <w:sz w:val="22"/>
          <w:szCs w:val="22"/>
          <w:lang w:val="fr-FR"/>
        </w:rPr>
        <w:t xml:space="preserve"> </w:t>
      </w:r>
      <w:r w:rsidRPr="00076A78">
        <w:rPr>
          <w:rFonts w:asciiTheme="minorHAnsi" w:hAnsiTheme="minorHAnsi" w:cstheme="minorHAnsi"/>
          <w:b/>
          <w:bCs/>
          <w:i/>
          <w:iCs/>
          <w:sz w:val="22"/>
          <w:szCs w:val="22"/>
          <w:lang w:val="fr-FR"/>
        </w:rPr>
        <w:t>contre la désinformation</w:t>
      </w:r>
      <w:r w:rsidRPr="00076A78">
        <w:rPr>
          <w:rFonts w:asciiTheme="minorHAnsi" w:hAnsiTheme="minorHAnsi" w:cstheme="minorHAnsi"/>
          <w:sz w:val="22"/>
          <w:szCs w:val="22"/>
          <w:lang w:val="fr-FR"/>
        </w:rPr>
        <w:t>. Lancé en 2018 et renforcé en 2022, il a été adopté par plus de 30 acteurs du numérique et des réseaux sociaux (</w:t>
      </w:r>
      <w:r w:rsidRPr="00076A78">
        <w:rPr>
          <w:rFonts w:asciiTheme="minorHAnsi" w:hAnsiTheme="minorHAnsi" w:cstheme="minorHAnsi"/>
          <w:i/>
          <w:iCs/>
          <w:sz w:val="22"/>
          <w:szCs w:val="22"/>
          <w:lang w:val="fr-FR"/>
        </w:rPr>
        <w:t>Google,</w:t>
      </w:r>
      <w:r w:rsidRPr="00076A78">
        <w:rPr>
          <w:rFonts w:asciiTheme="minorHAnsi" w:hAnsiTheme="minorHAnsi" w:cstheme="minorHAnsi"/>
          <w:color w:val="212529"/>
          <w:sz w:val="16"/>
          <w:szCs w:val="16"/>
          <w:shd w:val="clear" w:color="auto" w:fill="FFFFFF"/>
        </w:rPr>
        <w:t xml:space="preserve"> </w:t>
      </w:r>
      <w:r w:rsidRPr="00E252EA">
        <w:rPr>
          <w:rFonts w:asciiTheme="minorHAnsi" w:hAnsiTheme="minorHAnsi" w:cstheme="minorHAnsi"/>
          <w:i/>
          <w:iCs/>
          <w:sz w:val="22"/>
          <w:szCs w:val="22"/>
          <w:lang w:val="fr-FR"/>
        </w:rPr>
        <w:t xml:space="preserve">Facebook, </w:t>
      </w:r>
      <w:r w:rsidR="00E252EA">
        <w:rPr>
          <w:rFonts w:asciiTheme="minorHAnsi" w:hAnsiTheme="minorHAnsi" w:cstheme="minorHAnsi"/>
          <w:i/>
          <w:iCs/>
          <w:sz w:val="22"/>
          <w:szCs w:val="22"/>
          <w:lang w:val="fr-FR"/>
        </w:rPr>
        <w:t>Apple</w:t>
      </w:r>
      <w:r w:rsidRPr="00E252EA">
        <w:rPr>
          <w:rFonts w:asciiTheme="minorHAnsi" w:hAnsiTheme="minorHAnsi" w:cstheme="minorHAnsi"/>
          <w:i/>
          <w:iCs/>
          <w:sz w:val="22"/>
          <w:szCs w:val="22"/>
          <w:lang w:val="fr-FR"/>
        </w:rPr>
        <w:t xml:space="preserve">, Microsoft, </w:t>
      </w:r>
      <w:proofErr w:type="spellStart"/>
      <w:r w:rsidRPr="00E252EA">
        <w:rPr>
          <w:rFonts w:asciiTheme="minorHAnsi" w:hAnsiTheme="minorHAnsi" w:cstheme="minorHAnsi"/>
          <w:i/>
          <w:iCs/>
          <w:sz w:val="22"/>
          <w:szCs w:val="22"/>
          <w:lang w:val="fr-FR"/>
        </w:rPr>
        <w:t>TikTok</w:t>
      </w:r>
      <w:proofErr w:type="spellEnd"/>
      <w:r w:rsidRPr="00E252EA">
        <w:rPr>
          <w:rFonts w:asciiTheme="minorHAnsi" w:hAnsiTheme="minorHAnsi" w:cstheme="minorHAnsi"/>
          <w:i/>
          <w:iCs/>
          <w:sz w:val="22"/>
          <w:szCs w:val="22"/>
          <w:lang w:val="fr-FR"/>
        </w:rPr>
        <w:t xml:space="preserve"> et Twitter</w:t>
      </w:r>
      <w:r w:rsidRPr="00076A78">
        <w:rPr>
          <w:rFonts w:asciiTheme="minorHAnsi" w:hAnsiTheme="minorHAnsi" w:cstheme="minorHAnsi"/>
          <w:sz w:val="22"/>
          <w:szCs w:val="22"/>
          <w:lang w:val="fr-FR"/>
        </w:rPr>
        <w:t>)</w:t>
      </w:r>
      <w:r w:rsidR="00076A78">
        <w:rPr>
          <w:rFonts w:asciiTheme="minorHAnsi" w:hAnsiTheme="minorHAnsi" w:cstheme="minorHAnsi"/>
          <w:sz w:val="22"/>
          <w:szCs w:val="22"/>
          <w:lang w:val="fr-FR"/>
        </w:rPr>
        <w:t>.</w:t>
      </w:r>
      <w:r w:rsidRPr="00076A78">
        <w:rPr>
          <w:rStyle w:val="Appelnotedebasdep"/>
          <w:rFonts w:asciiTheme="minorHAnsi" w:eastAsiaTheme="majorEastAsia" w:hAnsiTheme="minorHAnsi" w:cstheme="minorHAnsi"/>
        </w:rPr>
        <w:footnoteReference w:id="1"/>
      </w:r>
    </w:p>
    <w:p w14:paraId="6651ADC8" w14:textId="06AE072D" w:rsidR="00F5223F" w:rsidRPr="00076A78" w:rsidRDefault="00F5223F" w:rsidP="00F5223F">
      <w:pPr>
        <w:pStyle w:val="NormalWeb"/>
        <w:shd w:val="clear" w:color="auto" w:fill="FFFFFF"/>
        <w:spacing w:before="0" w:beforeAutospacing="0"/>
        <w:ind w:firstLine="709"/>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L’UVCW exhorte l’Europe </w:t>
      </w:r>
      <w:r w:rsidR="00076A78">
        <w:rPr>
          <w:rFonts w:asciiTheme="minorHAnsi" w:hAnsiTheme="minorHAnsi" w:cstheme="minorHAnsi"/>
          <w:sz w:val="22"/>
          <w:szCs w:val="22"/>
          <w:lang w:val="fr-FR"/>
        </w:rPr>
        <w:t>à</w:t>
      </w:r>
      <w:r w:rsidRPr="00076A78">
        <w:rPr>
          <w:rFonts w:asciiTheme="minorHAnsi" w:hAnsiTheme="minorHAnsi" w:cstheme="minorHAnsi"/>
          <w:sz w:val="22"/>
          <w:szCs w:val="22"/>
          <w:lang w:val="fr-FR"/>
        </w:rPr>
        <w:t xml:space="preserve"> poursuivre dans cette voie.</w:t>
      </w:r>
    </w:p>
    <w:p w14:paraId="58261740" w14:textId="30E007AE" w:rsidR="00F5223F" w:rsidRPr="00076A78" w:rsidRDefault="00F5223F" w:rsidP="00F5223F">
      <w:pPr>
        <w:pStyle w:val="NormalWeb"/>
        <w:numPr>
          <w:ilvl w:val="0"/>
          <w:numId w:val="8"/>
        </w:numPr>
        <w:shd w:val="clear" w:color="auto" w:fill="FFFFFF"/>
        <w:spacing w:before="0" w:beforeAutospacing="0"/>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L’UVCW est en attente de l’entrée en vigueur du </w:t>
      </w:r>
      <w:r w:rsidRPr="00076A78">
        <w:rPr>
          <w:rFonts w:asciiTheme="minorHAnsi" w:hAnsiTheme="minorHAnsi" w:cstheme="minorHAnsi"/>
          <w:b/>
          <w:bCs/>
          <w:i/>
          <w:iCs/>
          <w:sz w:val="22"/>
          <w:szCs w:val="22"/>
          <w:lang w:val="fr-FR"/>
        </w:rPr>
        <w:t xml:space="preserve">Digital Services </w:t>
      </w:r>
      <w:proofErr w:type="spellStart"/>
      <w:r w:rsidRPr="00076A78">
        <w:rPr>
          <w:rFonts w:asciiTheme="minorHAnsi" w:hAnsiTheme="minorHAnsi" w:cstheme="minorHAnsi"/>
          <w:b/>
          <w:bCs/>
          <w:i/>
          <w:iCs/>
          <w:sz w:val="22"/>
          <w:szCs w:val="22"/>
          <w:lang w:val="fr-FR"/>
        </w:rPr>
        <w:t>Act</w:t>
      </w:r>
      <w:proofErr w:type="spellEnd"/>
      <w:r w:rsidRPr="00076A78">
        <w:rPr>
          <w:rFonts w:asciiTheme="minorHAnsi" w:hAnsiTheme="minorHAnsi" w:cstheme="minorHAnsi"/>
          <w:b/>
          <w:bCs/>
          <w:sz w:val="22"/>
          <w:szCs w:val="22"/>
          <w:lang w:val="fr-FR"/>
        </w:rPr>
        <w:t xml:space="preserve"> (DSA).</w:t>
      </w:r>
      <w:r w:rsidRPr="00076A78">
        <w:rPr>
          <w:rFonts w:asciiTheme="minorHAnsi" w:hAnsiTheme="minorHAnsi" w:cstheme="minorHAnsi"/>
          <w:sz w:val="22"/>
          <w:szCs w:val="22"/>
          <w:lang w:val="fr-FR"/>
        </w:rPr>
        <w:t xml:space="preserve"> </w:t>
      </w:r>
    </w:p>
    <w:p w14:paraId="4856CE90" w14:textId="13B70947" w:rsidR="00F5223F" w:rsidRPr="00076A78" w:rsidRDefault="00F5223F" w:rsidP="00F5223F">
      <w:pPr>
        <w:pStyle w:val="NormalWeb"/>
        <w:shd w:val="clear" w:color="auto" w:fill="FFFFFF"/>
        <w:spacing w:before="0" w:beforeAutospacing="0"/>
        <w:ind w:left="709"/>
        <w:jc w:val="both"/>
        <w:rPr>
          <w:rFonts w:asciiTheme="minorHAnsi" w:hAnsiTheme="minorHAnsi" w:cstheme="minorHAnsi"/>
          <w:b/>
          <w:bCs/>
          <w:color w:val="212529"/>
          <w:sz w:val="22"/>
          <w:szCs w:val="22"/>
        </w:rPr>
      </w:pPr>
      <w:r w:rsidRPr="00076A78">
        <w:rPr>
          <w:rFonts w:asciiTheme="minorHAnsi" w:hAnsiTheme="minorHAnsi" w:cstheme="minorHAnsi"/>
          <w:sz w:val="22"/>
          <w:szCs w:val="22"/>
          <w:lang w:val="fr-FR"/>
        </w:rPr>
        <w:lastRenderedPageBreak/>
        <w:t>Nous sommes heureux de savoir que le</w:t>
      </w:r>
      <w:r w:rsidRPr="00076A78">
        <w:rPr>
          <w:rFonts w:asciiTheme="minorHAnsi" w:hAnsiTheme="minorHAnsi" w:cstheme="minorHAnsi"/>
          <w:b/>
          <w:bCs/>
          <w:sz w:val="22"/>
          <w:szCs w:val="22"/>
          <w:lang w:val="fr-FR"/>
        </w:rPr>
        <w:t> </w:t>
      </w:r>
      <w:r w:rsidRPr="00076A78">
        <w:rPr>
          <w:rFonts w:asciiTheme="minorHAnsi" w:hAnsiTheme="minorHAnsi" w:cstheme="minorHAnsi"/>
          <w:sz w:val="22"/>
          <w:szCs w:val="22"/>
          <w:lang w:val="fr-FR"/>
        </w:rPr>
        <w:t>DSA </w:t>
      </w:r>
      <w:r w:rsidRPr="00076A78">
        <w:rPr>
          <w:rFonts w:asciiTheme="minorHAnsi" w:hAnsiTheme="minorHAnsi" w:cstheme="minorHAnsi"/>
          <w:b/>
          <w:bCs/>
          <w:sz w:val="22"/>
          <w:szCs w:val="22"/>
          <w:lang w:val="fr-FR"/>
        </w:rPr>
        <w:t>s’attaquera aux</w:t>
      </w:r>
      <w:r w:rsidRPr="00076A78">
        <w:rPr>
          <w:rFonts w:asciiTheme="minorHAnsi" w:hAnsiTheme="minorHAnsi" w:cstheme="minorHAnsi"/>
          <w:sz w:val="22"/>
          <w:szCs w:val="22"/>
          <w:lang w:val="fr-FR"/>
        </w:rPr>
        <w:t> </w:t>
      </w:r>
      <w:r w:rsidRPr="00076A78">
        <w:rPr>
          <w:rFonts w:asciiTheme="minorHAnsi" w:hAnsiTheme="minorHAnsi" w:cstheme="minorHAnsi"/>
          <w:b/>
          <w:bCs/>
          <w:sz w:val="22"/>
          <w:szCs w:val="22"/>
          <w:lang w:val="fr-FR"/>
        </w:rPr>
        <w:t>contenus illicites</w:t>
      </w:r>
      <w:r w:rsidRPr="00076A78">
        <w:rPr>
          <w:rFonts w:asciiTheme="minorHAnsi" w:hAnsiTheme="minorHAnsi" w:cstheme="minorHAnsi"/>
          <w:sz w:val="22"/>
          <w:szCs w:val="22"/>
          <w:lang w:val="fr-FR"/>
        </w:rPr>
        <w:t xml:space="preserve"> et vise directement l’incitation à la haine ou à la violence et le cyberharcèlement (ainsi que la pédopornographie, l’apologie du terrorisme,</w:t>
      </w:r>
      <w:r w:rsidR="00E252EA">
        <w:rPr>
          <w:rFonts w:asciiTheme="minorHAnsi" w:hAnsiTheme="minorHAnsi" w:cstheme="minorHAnsi"/>
          <w:sz w:val="22"/>
          <w:szCs w:val="22"/>
          <w:lang w:val="fr-FR"/>
        </w:rPr>
        <w:t xml:space="preserve"> </w:t>
      </w:r>
      <w:r w:rsidRPr="00076A78">
        <w:rPr>
          <w:rFonts w:asciiTheme="minorHAnsi" w:hAnsiTheme="minorHAnsi" w:cstheme="minorHAnsi"/>
          <w:sz w:val="22"/>
          <w:szCs w:val="22"/>
          <w:lang w:val="fr-FR"/>
        </w:rPr>
        <w:t>…).</w:t>
      </w:r>
    </w:p>
    <w:p w14:paraId="453F3BC2" w14:textId="6A544CB7" w:rsidR="00F5223F" w:rsidRPr="00076A78" w:rsidRDefault="00F5223F" w:rsidP="00F5223F">
      <w:pPr>
        <w:pStyle w:val="NormalWeb"/>
        <w:shd w:val="clear" w:color="auto" w:fill="FFFFFF"/>
        <w:spacing w:before="0" w:beforeAutospacing="0"/>
        <w:ind w:left="709"/>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Nous prenons acte que, si le DSA ne remet pas en cause la responsabilité limitée des plateformes vis-à-vis des contenus et produits illicites qu’elles hébergent (notion d’hébergeur “passif”), celles-ci devront en revanche proposer un </w:t>
      </w:r>
      <w:r w:rsidRPr="00076A78">
        <w:rPr>
          <w:rFonts w:asciiTheme="minorHAnsi" w:hAnsiTheme="minorHAnsi" w:cstheme="minorHAnsi"/>
          <w:b/>
          <w:bCs/>
          <w:sz w:val="22"/>
          <w:szCs w:val="22"/>
          <w:lang w:val="fr-FR"/>
        </w:rPr>
        <w:t>outil permettant aux utilisateurs de les signaler</w:t>
      </w:r>
      <w:r w:rsidRPr="00076A78">
        <w:rPr>
          <w:rFonts w:asciiTheme="minorHAnsi" w:hAnsiTheme="minorHAnsi" w:cstheme="minorHAnsi"/>
          <w:sz w:val="22"/>
          <w:szCs w:val="22"/>
          <w:lang w:val="fr-FR"/>
        </w:rPr>
        <w:t>. Une fois ce signalement effectué, elles devront alors </w:t>
      </w:r>
      <w:r w:rsidRPr="00076A78">
        <w:rPr>
          <w:rFonts w:asciiTheme="minorHAnsi" w:hAnsiTheme="minorHAnsi" w:cstheme="minorHAnsi"/>
          <w:b/>
          <w:bCs/>
          <w:sz w:val="22"/>
          <w:szCs w:val="22"/>
          <w:lang w:val="fr-FR"/>
        </w:rPr>
        <w:t xml:space="preserve">retirer ces contenus </w:t>
      </w:r>
      <w:r w:rsidRPr="00076A78">
        <w:rPr>
          <w:rFonts w:asciiTheme="minorHAnsi" w:hAnsiTheme="minorHAnsi" w:cstheme="minorHAnsi"/>
          <w:sz w:val="22"/>
          <w:szCs w:val="22"/>
          <w:lang w:val="fr-FR"/>
        </w:rPr>
        <w:t>ou en </w:t>
      </w:r>
      <w:r w:rsidRPr="00076A78">
        <w:rPr>
          <w:rFonts w:asciiTheme="minorHAnsi" w:hAnsiTheme="minorHAnsi" w:cstheme="minorHAnsi"/>
          <w:b/>
          <w:bCs/>
          <w:sz w:val="22"/>
          <w:szCs w:val="22"/>
          <w:lang w:val="fr-FR"/>
        </w:rPr>
        <w:t>bloquer rapidement l’accès</w:t>
      </w:r>
      <w:r w:rsidRPr="00076A78">
        <w:rPr>
          <w:rFonts w:asciiTheme="minorHAnsi" w:hAnsiTheme="minorHAnsi" w:cstheme="minorHAnsi"/>
          <w:sz w:val="22"/>
          <w:szCs w:val="22"/>
          <w:lang w:val="fr-FR"/>
        </w:rPr>
        <w:t>.</w:t>
      </w:r>
    </w:p>
    <w:p w14:paraId="6307CBD1" w14:textId="31E3B98E" w:rsidR="00F5223F" w:rsidRPr="00076A78" w:rsidRDefault="00F5223F" w:rsidP="00F5223F">
      <w:pPr>
        <w:pStyle w:val="NormalWeb"/>
        <w:shd w:val="clear" w:color="auto" w:fill="FFFFFF"/>
        <w:spacing w:before="0" w:beforeAutospacing="0"/>
        <w:ind w:left="709"/>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Nous présumons que par « utilisateurs », le règlement vise également les personnes morales de droit publics comme les pouvoirs locaux (villes, communes, CPAS, …).</w:t>
      </w:r>
    </w:p>
    <w:p w14:paraId="25E46C54" w14:textId="01915200" w:rsidR="00F5223F" w:rsidRPr="00076A78" w:rsidRDefault="00F5223F" w:rsidP="00F5223F">
      <w:pPr>
        <w:pStyle w:val="NormalWeb"/>
        <w:shd w:val="clear" w:color="auto" w:fill="FFFFFF"/>
        <w:spacing w:before="0" w:beforeAutospacing="0"/>
        <w:ind w:left="709"/>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Nous prenons également note que, </w:t>
      </w:r>
      <w:proofErr w:type="gramStart"/>
      <w:r w:rsidRPr="00076A78">
        <w:rPr>
          <w:rFonts w:asciiTheme="minorHAnsi" w:hAnsiTheme="minorHAnsi" w:cstheme="minorHAnsi"/>
          <w:sz w:val="22"/>
          <w:szCs w:val="22"/>
          <w:lang w:val="fr-FR"/>
        </w:rPr>
        <w:t>par contre</w:t>
      </w:r>
      <w:proofErr w:type="gramEnd"/>
      <w:r w:rsidRPr="00076A78">
        <w:rPr>
          <w:rFonts w:asciiTheme="minorHAnsi" w:hAnsiTheme="minorHAnsi" w:cstheme="minorHAnsi"/>
          <w:sz w:val="22"/>
          <w:szCs w:val="22"/>
          <w:lang w:val="fr-FR"/>
        </w:rPr>
        <w:t xml:space="preserve">, la </w:t>
      </w:r>
      <w:r w:rsidRPr="00076A78">
        <w:rPr>
          <w:rFonts w:asciiTheme="minorHAnsi" w:hAnsiTheme="minorHAnsi" w:cstheme="minorHAnsi"/>
          <w:b/>
          <w:bCs/>
          <w:sz w:val="22"/>
          <w:szCs w:val="22"/>
          <w:lang w:val="fr-FR"/>
        </w:rPr>
        <w:t>désinformation (fausses nouvelles</w:t>
      </w:r>
      <w:r w:rsidRPr="00076A78">
        <w:rPr>
          <w:rFonts w:asciiTheme="minorHAnsi" w:hAnsiTheme="minorHAnsi" w:cstheme="minorHAnsi"/>
          <w:b/>
          <w:bCs/>
          <w:i/>
          <w:iCs/>
          <w:sz w:val="22"/>
          <w:szCs w:val="22"/>
          <w:lang w:val="fr-FR"/>
        </w:rPr>
        <w:t>, fake news</w:t>
      </w:r>
      <w:r w:rsidRPr="00076A78">
        <w:rPr>
          <w:rFonts w:asciiTheme="minorHAnsi" w:hAnsiTheme="minorHAnsi" w:cstheme="minorHAnsi"/>
          <w:b/>
          <w:bCs/>
          <w:sz w:val="22"/>
          <w:szCs w:val="22"/>
          <w:lang w:val="fr-FR"/>
        </w:rPr>
        <w:t xml:space="preserve">) </w:t>
      </w:r>
      <w:r w:rsidRPr="00076A78">
        <w:rPr>
          <w:rFonts w:asciiTheme="minorHAnsi" w:hAnsiTheme="minorHAnsi" w:cstheme="minorHAnsi"/>
          <w:sz w:val="22"/>
          <w:szCs w:val="22"/>
          <w:lang w:val="fr-FR"/>
        </w:rPr>
        <w:t xml:space="preserve">connaitra un autre sort et ne sera pas combattue de la même manière. Le DSA n’a, en effet, </w:t>
      </w:r>
      <w:r w:rsidRPr="00076A78">
        <w:rPr>
          <w:rFonts w:asciiTheme="minorHAnsi" w:hAnsiTheme="minorHAnsi" w:cstheme="minorHAnsi"/>
          <w:b/>
          <w:bCs/>
          <w:sz w:val="22"/>
          <w:szCs w:val="22"/>
          <w:lang w:val="fr-FR"/>
        </w:rPr>
        <w:t>pas pour but les supprimer</w:t>
      </w:r>
      <w:r w:rsidRPr="00076A78">
        <w:rPr>
          <w:rFonts w:asciiTheme="minorHAnsi" w:hAnsiTheme="minorHAnsi" w:cstheme="minorHAnsi"/>
          <w:sz w:val="22"/>
          <w:szCs w:val="22"/>
          <w:lang w:val="fr-FR"/>
        </w:rPr>
        <w:t xml:space="preserve"> purement et simplement (car il y a des craintes d’atteintes à la liberté d’expression), mais </w:t>
      </w:r>
      <w:r w:rsidRPr="00076A78">
        <w:rPr>
          <w:rFonts w:asciiTheme="minorHAnsi" w:hAnsiTheme="minorHAnsi" w:cstheme="minorHAnsi"/>
          <w:b/>
          <w:bCs/>
          <w:sz w:val="22"/>
          <w:szCs w:val="22"/>
          <w:lang w:val="fr-FR"/>
        </w:rPr>
        <w:t>bien de limiter leur propagation</w:t>
      </w:r>
      <w:r w:rsidRPr="00076A78">
        <w:rPr>
          <w:rFonts w:asciiTheme="minorHAnsi" w:hAnsiTheme="minorHAnsi" w:cstheme="minorHAnsi"/>
          <w:sz w:val="22"/>
          <w:szCs w:val="22"/>
          <w:lang w:val="fr-FR"/>
        </w:rPr>
        <w:t xml:space="preserve"> en exigeant des plateformes qu’elles revoient les mécanismes (algorithmes) qui permettent leur amplification. </w:t>
      </w:r>
    </w:p>
    <w:p w14:paraId="471C86BE" w14:textId="1D38F56B" w:rsidR="00F5223F" w:rsidRPr="00076A78" w:rsidRDefault="00F5223F" w:rsidP="00F5223F">
      <w:pPr>
        <w:pStyle w:val="NormalWeb"/>
        <w:shd w:val="clear" w:color="auto" w:fill="FFFFFF"/>
        <w:spacing w:before="0" w:beforeAutospacing="0"/>
        <w:ind w:left="709"/>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Nous sommes heureux de la mise en place, ce 18 avril 2023, d’un </w:t>
      </w:r>
      <w:r w:rsidRPr="005A0D7D">
        <w:rPr>
          <w:rFonts w:asciiTheme="minorHAnsi" w:hAnsiTheme="minorHAnsi" w:cstheme="minorHAnsi"/>
          <w:b/>
          <w:bCs/>
          <w:i/>
          <w:iCs/>
          <w:sz w:val="22"/>
          <w:szCs w:val="22"/>
          <w:lang w:val="fr-FR"/>
        </w:rPr>
        <w:t>Centre européen pour la transparence des algorithmes</w:t>
      </w:r>
      <w:r w:rsidRPr="00076A78">
        <w:rPr>
          <w:rFonts w:asciiTheme="minorHAnsi" w:hAnsiTheme="minorHAnsi" w:cstheme="minorHAnsi"/>
          <w:sz w:val="22"/>
          <w:szCs w:val="22"/>
          <w:lang w:val="fr-FR"/>
        </w:rPr>
        <w:t xml:space="preserve"> (</w:t>
      </w:r>
      <w:hyperlink r:id="rId15" w:tgtFrame="_blank" w:history="1">
        <w:r w:rsidRPr="00076A78">
          <w:rPr>
            <w:rFonts w:asciiTheme="minorHAnsi" w:hAnsiTheme="minorHAnsi" w:cstheme="minorHAnsi"/>
            <w:sz w:val="22"/>
            <w:szCs w:val="22"/>
            <w:lang w:val="fr-FR"/>
          </w:rPr>
          <w:t>ECAT</w:t>
        </w:r>
      </w:hyperlink>
      <w:r w:rsidRPr="00076A78">
        <w:rPr>
          <w:rFonts w:asciiTheme="minorHAnsi" w:hAnsiTheme="minorHAnsi" w:cstheme="minorHAnsi"/>
          <w:sz w:val="22"/>
          <w:szCs w:val="22"/>
          <w:lang w:val="fr-FR"/>
        </w:rPr>
        <w:t xml:space="preserve">) qui assistera la </w:t>
      </w:r>
      <w:r w:rsidRPr="00076A78">
        <w:rPr>
          <w:rFonts w:asciiTheme="minorHAnsi" w:hAnsiTheme="minorHAnsi" w:cstheme="minorHAnsi"/>
          <w:i/>
          <w:iCs/>
          <w:sz w:val="22"/>
          <w:szCs w:val="22"/>
          <w:lang w:val="fr-FR"/>
        </w:rPr>
        <w:t>Commission européenne</w:t>
      </w:r>
      <w:r w:rsidRPr="00076A78">
        <w:rPr>
          <w:rFonts w:asciiTheme="minorHAnsi" w:hAnsiTheme="minorHAnsi" w:cstheme="minorHAnsi"/>
          <w:sz w:val="22"/>
          <w:szCs w:val="22"/>
          <w:lang w:val="fr-FR"/>
        </w:rPr>
        <w:t xml:space="preserve"> en tant qu’expert technique.</w:t>
      </w:r>
    </w:p>
    <w:p w14:paraId="738BFA7C" w14:textId="798F45B3" w:rsidR="00F5223F" w:rsidRPr="00076A78" w:rsidRDefault="00F5223F" w:rsidP="00F5223F">
      <w:pPr>
        <w:pStyle w:val="NormalWeb"/>
        <w:numPr>
          <w:ilvl w:val="0"/>
          <w:numId w:val="8"/>
        </w:numPr>
        <w:shd w:val="clear" w:color="auto" w:fill="FFFFFF"/>
        <w:spacing w:before="0" w:beforeAutospacing="0"/>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 xml:space="preserve">On notera aussi le </w:t>
      </w:r>
      <w:r w:rsidRPr="005A0D7D">
        <w:rPr>
          <w:rFonts w:asciiTheme="minorHAnsi" w:hAnsiTheme="minorHAnsi" w:cstheme="minorHAnsi"/>
          <w:b/>
          <w:bCs/>
          <w:i/>
          <w:iCs/>
          <w:sz w:val="22"/>
          <w:szCs w:val="22"/>
          <w:lang w:val="fr-FR"/>
        </w:rPr>
        <w:t>Plan d’action pour la démocratie européenne</w:t>
      </w:r>
      <w:r w:rsidRPr="00076A78">
        <w:rPr>
          <w:rFonts w:asciiTheme="minorHAnsi" w:hAnsiTheme="minorHAnsi" w:cstheme="minorHAnsi"/>
          <w:sz w:val="22"/>
          <w:szCs w:val="22"/>
          <w:lang w:val="fr-FR"/>
        </w:rPr>
        <w:t>. Le rapport du Sénat belge en souligne toute l’importance : « </w:t>
      </w:r>
      <w:r w:rsidRPr="00076A78">
        <w:rPr>
          <w:rFonts w:asciiTheme="minorHAnsi" w:hAnsiTheme="minorHAnsi" w:cstheme="minorHAnsi"/>
          <w:i/>
          <w:iCs/>
          <w:sz w:val="22"/>
          <w:szCs w:val="22"/>
          <w:lang w:val="fr-FR"/>
        </w:rPr>
        <w:t xml:space="preserve">face aux menaces qui fragilisent nos démocraties parlementaires, la Commission européenne a élaboré un plan d’action pour la démocratie européenne, qui sera mis en œuvre en 2024. Il marque une étape importante dans le travail mené par l’UE pour soutenir les médias libres et indépendants, lutter contre la désinformation et protéger l’intégrité des élections. En matière de désinformation, le Plan d’action pour la démocratie européenne:-  améliorera la boîte à outils existante de l’UE pour lutter contre les ingérences étrangères dans notre espace de l’information, en prévoyant de nouveaux instruments permettant d’imposer des sanctions financières aux auteurs;-  orientera les efforts en vue de transformer le Code de bonnes pratiques contre la désinformation en un cadre de </w:t>
      </w:r>
      <w:proofErr w:type="spellStart"/>
      <w:r w:rsidRPr="00076A78">
        <w:rPr>
          <w:rFonts w:asciiTheme="minorHAnsi" w:hAnsiTheme="minorHAnsi" w:cstheme="minorHAnsi"/>
          <w:i/>
          <w:iCs/>
          <w:sz w:val="22"/>
          <w:szCs w:val="22"/>
          <w:lang w:val="fr-FR"/>
        </w:rPr>
        <w:t>co</w:t>
      </w:r>
      <w:proofErr w:type="spellEnd"/>
      <w:r w:rsidRPr="00076A78">
        <w:rPr>
          <w:rFonts w:asciiTheme="minorHAnsi" w:hAnsiTheme="minorHAnsi" w:cstheme="minorHAnsi"/>
          <w:i/>
          <w:iCs/>
          <w:sz w:val="22"/>
          <w:szCs w:val="22"/>
          <w:lang w:val="fr-FR"/>
        </w:rPr>
        <w:t>-régulation des obligations et des responsabilités des plateformes en ligne, conformément à la future législation sur les services numériques</w:t>
      </w:r>
      <w:r w:rsidRPr="00076A78">
        <w:rPr>
          <w:rFonts w:asciiTheme="minorHAnsi" w:hAnsiTheme="minorHAnsi" w:cstheme="minorHAnsi"/>
          <w:sz w:val="22"/>
          <w:szCs w:val="22"/>
          <w:lang w:val="fr-FR"/>
        </w:rPr>
        <w:t> »</w:t>
      </w:r>
      <w:r w:rsidR="005A0D7D">
        <w:rPr>
          <w:rFonts w:asciiTheme="minorHAnsi" w:hAnsiTheme="minorHAnsi" w:cstheme="minorHAnsi"/>
          <w:sz w:val="22"/>
          <w:szCs w:val="22"/>
          <w:lang w:val="fr-FR"/>
        </w:rPr>
        <w:t> ;</w:t>
      </w:r>
      <w:r w:rsidRPr="00076A78">
        <w:rPr>
          <w:rStyle w:val="Appelnotedebasdep"/>
          <w:rFonts w:asciiTheme="minorHAnsi" w:eastAsiaTheme="majorEastAsia" w:hAnsiTheme="minorHAnsi" w:cstheme="minorHAnsi"/>
        </w:rPr>
        <w:footnoteReference w:id="2"/>
      </w:r>
    </w:p>
    <w:p w14:paraId="263EADDA" w14:textId="6B9CBCBA" w:rsidR="003E0D2E" w:rsidRPr="00076A78" w:rsidRDefault="00F5223F" w:rsidP="003E0D2E">
      <w:pPr>
        <w:pStyle w:val="NormalWeb"/>
        <w:numPr>
          <w:ilvl w:val="0"/>
          <w:numId w:val="8"/>
        </w:numPr>
        <w:shd w:val="clear" w:color="auto" w:fill="FFFFFF"/>
        <w:spacing w:before="0" w:beforeAutospacing="0"/>
        <w:jc w:val="both"/>
        <w:rPr>
          <w:rFonts w:asciiTheme="minorHAnsi" w:hAnsiTheme="minorHAnsi" w:cstheme="minorHAnsi"/>
          <w:sz w:val="22"/>
          <w:szCs w:val="22"/>
          <w:lang w:val="fr-FR"/>
        </w:rPr>
      </w:pPr>
      <w:r w:rsidRPr="00076A78">
        <w:rPr>
          <w:rFonts w:asciiTheme="minorHAnsi" w:hAnsiTheme="minorHAnsi" w:cstheme="minorHAnsi"/>
          <w:sz w:val="22"/>
          <w:szCs w:val="22"/>
          <w:lang w:val="fr-FR"/>
        </w:rPr>
        <w:t>Enfin, un dernier texte, en pourparlers actuellement, retient aussi toute notre attention : il d’agit du</w:t>
      </w:r>
      <w:r w:rsidRPr="00076A78">
        <w:rPr>
          <w:rFonts w:asciiTheme="minorHAnsi" w:hAnsiTheme="minorHAnsi" w:cstheme="minorHAnsi"/>
          <w:b/>
          <w:bCs/>
          <w:sz w:val="22"/>
          <w:szCs w:val="22"/>
          <w:lang w:val="fr-FR"/>
        </w:rPr>
        <w:t xml:space="preserve"> règlement sur l’intelligence artificielle</w:t>
      </w:r>
      <w:r w:rsidRPr="00076A78">
        <w:rPr>
          <w:rFonts w:asciiTheme="minorHAnsi" w:hAnsiTheme="minorHAnsi" w:cstheme="minorHAnsi"/>
          <w:sz w:val="22"/>
          <w:szCs w:val="22"/>
          <w:vertAlign w:val="superscript"/>
          <w:lang w:val="fr-FR"/>
        </w:rPr>
        <w:footnoteReference w:id="3"/>
      </w:r>
      <w:r w:rsidRPr="00076A78">
        <w:rPr>
          <w:rFonts w:asciiTheme="minorHAnsi" w:hAnsiTheme="minorHAnsi" w:cstheme="minorHAnsi"/>
          <w:sz w:val="22"/>
          <w:szCs w:val="22"/>
          <w:lang w:val="fr-FR"/>
        </w:rPr>
        <w:t>. Il est primordial que celle-ci soit réglementée et régulée pour éviter des dérives extrêmement dangereuses pour l’humanité (</w:t>
      </w:r>
      <w:r w:rsidR="003E0D2E" w:rsidRPr="00076A78">
        <w:rPr>
          <w:rFonts w:asciiTheme="minorHAnsi" w:hAnsiTheme="minorHAnsi" w:cstheme="minorHAnsi"/>
          <w:sz w:val="22"/>
          <w:szCs w:val="22"/>
          <w:lang w:val="fr-FR"/>
        </w:rPr>
        <w:t>reconnaissance biométrique de masse, développement des vidéos</w:t>
      </w:r>
      <w:r w:rsidR="00131225" w:rsidRPr="00076A78">
        <w:rPr>
          <w:rFonts w:asciiTheme="minorHAnsi" w:hAnsiTheme="minorHAnsi" w:cstheme="minorHAnsi"/>
          <w:sz w:val="22"/>
          <w:szCs w:val="22"/>
          <w:lang w:val="fr-FR"/>
        </w:rPr>
        <w:t xml:space="preserve"> </w:t>
      </w:r>
      <w:proofErr w:type="spellStart"/>
      <w:r w:rsidR="003E0D2E" w:rsidRPr="00076A78">
        <w:rPr>
          <w:rFonts w:asciiTheme="minorHAnsi" w:hAnsiTheme="minorHAnsi" w:cstheme="minorHAnsi"/>
          <w:i/>
          <w:iCs/>
          <w:sz w:val="22"/>
          <w:szCs w:val="22"/>
          <w:lang w:val="fr-FR"/>
        </w:rPr>
        <w:t>deep</w:t>
      </w:r>
      <w:proofErr w:type="spellEnd"/>
      <w:r w:rsidR="003E0D2E" w:rsidRPr="00076A78">
        <w:rPr>
          <w:rFonts w:asciiTheme="minorHAnsi" w:hAnsiTheme="minorHAnsi" w:cstheme="minorHAnsi"/>
          <w:i/>
          <w:iCs/>
          <w:sz w:val="22"/>
          <w:szCs w:val="22"/>
          <w:lang w:val="fr-FR"/>
        </w:rPr>
        <w:t>-fake</w:t>
      </w:r>
      <w:r w:rsidR="003E0D2E" w:rsidRPr="00076A78">
        <w:rPr>
          <w:rFonts w:asciiTheme="minorHAnsi" w:hAnsiTheme="minorHAnsi" w:cstheme="minorHAnsi"/>
          <w:sz w:val="22"/>
          <w:szCs w:val="22"/>
          <w:lang w:val="fr-FR"/>
        </w:rPr>
        <w:t xml:space="preserve">, notation des citoyens selon leurs comportements </w:t>
      </w:r>
      <w:r w:rsidR="00131225" w:rsidRPr="00076A78">
        <w:rPr>
          <w:rFonts w:asciiTheme="minorHAnsi" w:hAnsiTheme="minorHAnsi" w:cstheme="minorHAnsi"/>
          <w:sz w:val="22"/>
          <w:szCs w:val="22"/>
          <w:lang w:val="fr-FR"/>
        </w:rPr>
        <w:t xml:space="preserve">- </w:t>
      </w:r>
      <w:r w:rsidR="003E0D2E" w:rsidRPr="00076A78">
        <w:rPr>
          <w:rFonts w:asciiTheme="minorHAnsi" w:hAnsiTheme="minorHAnsi" w:cstheme="minorHAnsi"/>
          <w:sz w:val="22"/>
          <w:szCs w:val="22"/>
          <w:lang w:val="fr-FR"/>
        </w:rPr>
        <w:t>par exemple en Chine</w:t>
      </w:r>
      <w:r w:rsidR="00131225" w:rsidRPr="00076A78">
        <w:rPr>
          <w:rFonts w:asciiTheme="minorHAnsi" w:hAnsiTheme="minorHAnsi" w:cstheme="minorHAnsi"/>
          <w:sz w:val="22"/>
          <w:szCs w:val="22"/>
          <w:lang w:val="fr-FR"/>
        </w:rPr>
        <w:t xml:space="preserve"> -</w:t>
      </w:r>
      <w:r w:rsidR="003E0D2E" w:rsidRPr="00076A78">
        <w:rPr>
          <w:rFonts w:asciiTheme="minorHAnsi" w:hAnsiTheme="minorHAnsi" w:cstheme="minorHAnsi"/>
          <w:sz w:val="22"/>
          <w:szCs w:val="22"/>
          <w:lang w:val="fr-FR"/>
        </w:rPr>
        <w:t>, pillage de textes au mépris des droits d’auteur, traitement à grande échelle des données personnelles par les multinationales américaines du numérique, dans un but commercial ou politique, voire par des états dictatoriaux, et autres dérives).</w:t>
      </w:r>
    </w:p>
    <w:p w14:paraId="7BBF6B96" w14:textId="4DA0489B" w:rsidR="00F5223F" w:rsidRPr="00076A78" w:rsidRDefault="00F5223F" w:rsidP="003E0D2E">
      <w:pPr>
        <w:pStyle w:val="NormalWeb"/>
        <w:shd w:val="clear" w:color="auto" w:fill="FFFFFF"/>
        <w:spacing w:before="0" w:beforeAutospacing="0"/>
        <w:ind w:left="720"/>
        <w:jc w:val="both"/>
        <w:rPr>
          <w:rFonts w:asciiTheme="minorHAnsi" w:hAnsiTheme="minorHAnsi" w:cstheme="minorHAnsi"/>
          <w:sz w:val="22"/>
          <w:szCs w:val="22"/>
          <w:lang w:val="fr-FR"/>
        </w:rPr>
      </w:pPr>
    </w:p>
    <w:p w14:paraId="48CF81BF" w14:textId="77777777" w:rsidR="00F5223F" w:rsidRPr="00076A78" w:rsidRDefault="00F5223F" w:rsidP="008E1BDD">
      <w:pPr>
        <w:rPr>
          <w:rFonts w:asciiTheme="minorHAnsi" w:hAnsiTheme="minorHAnsi" w:cstheme="minorHAnsi"/>
          <w:color w:val="000000" w:themeColor="text1"/>
        </w:rPr>
      </w:pPr>
    </w:p>
    <w:p w14:paraId="74EFBE7E" w14:textId="77777777" w:rsidR="00C82831" w:rsidRPr="00076A78" w:rsidRDefault="00C82831" w:rsidP="00C01903">
      <w:pPr>
        <w:rPr>
          <w:rFonts w:asciiTheme="minorHAnsi" w:hAnsiTheme="minorHAnsi" w:cstheme="minorHAnsi"/>
        </w:rPr>
      </w:pPr>
    </w:p>
    <w:p w14:paraId="5CB0F8FF" w14:textId="77777777" w:rsidR="008E1BDD" w:rsidRPr="00076A78" w:rsidRDefault="008E1BDD" w:rsidP="00C01903">
      <w:pPr>
        <w:rPr>
          <w:rFonts w:asciiTheme="minorHAnsi" w:hAnsiTheme="minorHAnsi" w:cstheme="minorHAnsi"/>
        </w:rPr>
      </w:pPr>
    </w:p>
    <w:sectPr w:rsidR="008E1BDD" w:rsidRPr="00076A78" w:rsidSect="003D19EC">
      <w:headerReference w:type="default" r:id="rId16"/>
      <w:footerReference w:type="default" r:id="rId17"/>
      <w:headerReference w:type="first" r:id="rId18"/>
      <w:footerReference w:type="first" r:id="rId19"/>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7DFC" w14:textId="77777777" w:rsidR="004545AD" w:rsidRDefault="004545AD" w:rsidP="00C01903">
      <w:r>
        <w:separator/>
      </w:r>
    </w:p>
  </w:endnote>
  <w:endnote w:type="continuationSeparator" w:id="0">
    <w:p w14:paraId="44BE87DF" w14:textId="77777777" w:rsidR="004545AD" w:rsidRDefault="004545AD" w:rsidP="00C0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45DB" w14:textId="77777777" w:rsidR="00A65992" w:rsidRPr="00A65992" w:rsidRDefault="00A65992" w:rsidP="00C01903">
    <w:pPr>
      <w:pStyle w:val="Pieddepage"/>
    </w:pPr>
    <w:r w:rsidRPr="00A65992">
      <w:t xml:space="preserve">Union des Villes et Communes de Wallonie </w:t>
    </w:r>
    <w:proofErr w:type="spellStart"/>
    <w:r w:rsidRPr="00A65992">
      <w:t>asbl</w:t>
    </w:r>
    <w:proofErr w:type="spellEnd"/>
    <w:r w:rsidRPr="00A65992">
      <w:tab/>
    </w:r>
    <w:r>
      <w:tab/>
    </w:r>
    <w:r>
      <w:tab/>
    </w:r>
    <w:r w:rsidRPr="00A65992">
      <w:rPr>
        <w:b/>
      </w:rPr>
      <w:t>P.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FCD" w14:textId="77777777" w:rsidR="00C73208" w:rsidRPr="0091354F" w:rsidRDefault="0091354F" w:rsidP="00C01903">
    <w:pPr>
      <w:pStyle w:val="Pieddepage"/>
      <w:rPr>
        <w:rStyle w:val="lev"/>
        <w:b w:val="0"/>
        <w:sz w:val="16"/>
        <w:szCs w:val="18"/>
      </w:rPr>
    </w:pPr>
    <w:r w:rsidRPr="0091354F">
      <w:rPr>
        <w:rStyle w:val="lev"/>
        <w:b w:val="0"/>
        <w:sz w:val="16"/>
        <w:szCs w:val="18"/>
      </w:rPr>
      <w:t>Rue de l'Etoile, 14 - B-5000 Namur</w:t>
    </w:r>
    <w:r w:rsidRPr="0091354F">
      <w:rPr>
        <w:rStyle w:val="lev"/>
        <w:b w:val="0"/>
        <w:sz w:val="16"/>
        <w:szCs w:val="18"/>
      </w:rPr>
      <w:tab/>
    </w:r>
    <w:proofErr w:type="gramStart"/>
    <w:r w:rsidRPr="0091354F">
      <w:rPr>
        <w:rStyle w:val="lev"/>
        <w:b w:val="0"/>
        <w:sz w:val="16"/>
        <w:szCs w:val="18"/>
      </w:rPr>
      <w:t>Belfius:</w:t>
    </w:r>
    <w:proofErr w:type="gramEnd"/>
    <w:r w:rsidRPr="0091354F">
      <w:rPr>
        <w:rStyle w:val="lev"/>
        <w:b w:val="0"/>
        <w:sz w:val="16"/>
        <w:szCs w:val="18"/>
      </w:rPr>
      <w:t xml:space="preserve"> BE09 0910 1158 4657</w:t>
    </w:r>
  </w:p>
  <w:p w14:paraId="32B463CF" w14:textId="77777777" w:rsidR="0091354F" w:rsidRPr="00E55CA6" w:rsidRDefault="0091354F" w:rsidP="00C01903">
    <w:pPr>
      <w:pStyle w:val="Pieddepage"/>
      <w:rPr>
        <w:rStyle w:val="lev"/>
        <w:b w:val="0"/>
        <w:sz w:val="16"/>
        <w:szCs w:val="18"/>
        <w:lang w:val="de-DE"/>
      </w:rPr>
    </w:pPr>
    <w:proofErr w:type="spellStart"/>
    <w:r w:rsidRPr="00E55CA6">
      <w:rPr>
        <w:rStyle w:val="lev"/>
        <w:b w:val="0"/>
        <w:sz w:val="16"/>
        <w:szCs w:val="18"/>
        <w:lang w:val="de-DE"/>
      </w:rPr>
      <w:t>Tél</w:t>
    </w:r>
    <w:proofErr w:type="spellEnd"/>
    <w:r w:rsidRPr="00E55CA6">
      <w:rPr>
        <w:rStyle w:val="lev"/>
        <w:b w:val="0"/>
        <w:sz w:val="16"/>
        <w:szCs w:val="18"/>
        <w:lang w:val="de-DE"/>
      </w:rPr>
      <w:t>. 081 24 06 11</w:t>
    </w:r>
    <w:r w:rsidRPr="00E55CA6">
      <w:rPr>
        <w:rStyle w:val="lev"/>
        <w:b w:val="0"/>
        <w:sz w:val="16"/>
        <w:szCs w:val="18"/>
        <w:lang w:val="de-DE"/>
      </w:rPr>
      <w:tab/>
      <w:t>BIC: GKCCBEBB</w:t>
    </w:r>
  </w:p>
  <w:p w14:paraId="4D65CB19" w14:textId="77777777" w:rsidR="0091354F" w:rsidRPr="0091354F" w:rsidRDefault="0091354F" w:rsidP="00C01903">
    <w:pPr>
      <w:pStyle w:val="Pieddepage"/>
      <w:rPr>
        <w:rStyle w:val="lev"/>
        <w:i/>
        <w:color w:val="FF0000"/>
        <w:sz w:val="16"/>
        <w:szCs w:val="18"/>
        <w:lang w:val="de-DE"/>
      </w:rPr>
    </w:pPr>
    <w:proofErr w:type="spellStart"/>
    <w:r w:rsidRPr="0091354F">
      <w:rPr>
        <w:rStyle w:val="lev"/>
        <w:b w:val="0"/>
        <w:sz w:val="16"/>
        <w:szCs w:val="18"/>
        <w:lang w:val="de-DE"/>
      </w:rPr>
      <w:t>E-mail</w:t>
    </w:r>
    <w:proofErr w:type="spellEnd"/>
    <w:r w:rsidRPr="0091354F">
      <w:rPr>
        <w:rStyle w:val="lev"/>
        <w:b w:val="0"/>
        <w:sz w:val="16"/>
        <w:szCs w:val="18"/>
        <w:lang w:val="de-DE"/>
      </w:rPr>
      <w:t xml:space="preserve">: </w:t>
    </w:r>
    <w:r w:rsidRPr="0091354F">
      <w:rPr>
        <w:rStyle w:val="lev"/>
        <w:b w:val="0"/>
        <w:bCs w:val="0"/>
        <w:sz w:val="16"/>
        <w:szCs w:val="18"/>
        <w:lang w:val="de-DE"/>
      </w:rPr>
      <w:t>commune@uvcw.be</w:t>
    </w:r>
    <w:r w:rsidRPr="0091354F">
      <w:rPr>
        <w:rStyle w:val="lev"/>
        <w:b w:val="0"/>
        <w:sz w:val="16"/>
        <w:szCs w:val="18"/>
        <w:lang w:val="de-DE"/>
      </w:rPr>
      <w:tab/>
      <w:t>TVA: BE 0451 461 655</w:t>
    </w:r>
    <w:r w:rsidRPr="0091354F">
      <w:rPr>
        <w:rStyle w:val="lev"/>
        <w:b w:val="0"/>
        <w:sz w:val="16"/>
        <w:szCs w:val="18"/>
        <w:lang w:val="de-DE"/>
      </w:rPr>
      <w:tab/>
    </w:r>
    <w:r w:rsidRPr="0091354F">
      <w:rPr>
        <w:rStyle w:val="lev"/>
        <w:i/>
        <w:color w:val="FF0000"/>
        <w:sz w:val="16"/>
        <w:szCs w:val="18"/>
        <w:lang w:val="de-DE"/>
      </w:rPr>
      <w:t>www.uvcw.be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EFD" w14:textId="636BA95F" w:rsidR="003D19EC" w:rsidRPr="00844437" w:rsidRDefault="003D19EC" w:rsidP="00C01903">
    <w:pPr>
      <w:pStyle w:val="Pieddepage"/>
      <w:rPr>
        <w:sz w:val="18"/>
        <w:szCs w:val="18"/>
      </w:rPr>
    </w:pPr>
    <w:r w:rsidRPr="00844437">
      <w:rPr>
        <w:sz w:val="18"/>
        <w:szCs w:val="18"/>
      </w:rPr>
      <w:t xml:space="preserve">Union des Villes et Communes de Wallonie </w:t>
    </w:r>
    <w:proofErr w:type="spellStart"/>
    <w:r w:rsidRPr="00844437">
      <w:rPr>
        <w:sz w:val="18"/>
        <w:szCs w:val="18"/>
      </w:rPr>
      <w:t>asbl</w:t>
    </w:r>
    <w:proofErr w:type="spellEnd"/>
    <w:r w:rsidRPr="00844437">
      <w:rPr>
        <w:sz w:val="18"/>
        <w:szCs w:val="18"/>
      </w:rPr>
      <w:tab/>
    </w:r>
    <w:r w:rsidRPr="00844437">
      <w:rPr>
        <w:sz w:val="18"/>
        <w:szCs w:val="18"/>
      </w:rPr>
      <w:tab/>
    </w:r>
    <w:r w:rsidRPr="00844437">
      <w:rPr>
        <w:sz w:val="18"/>
        <w:szCs w:val="18"/>
      </w:rPr>
      <w:tab/>
    </w:r>
    <w:r w:rsidR="00844437">
      <w:rPr>
        <w:sz w:val="18"/>
        <w:szCs w:val="18"/>
      </w:rPr>
      <w:t>p</w:t>
    </w:r>
    <w:r w:rsidRPr="00844437">
      <w:rPr>
        <w:sz w:val="18"/>
        <w:szCs w:val="18"/>
      </w:rPr>
      <w:t xml:space="preserve">. </w:t>
    </w:r>
    <w:r w:rsidRPr="00844437">
      <w:rPr>
        <w:rStyle w:val="Numrodepage"/>
        <w:sz w:val="18"/>
        <w:szCs w:val="18"/>
      </w:rPr>
      <w:fldChar w:fldCharType="begin"/>
    </w:r>
    <w:r w:rsidRPr="00844437">
      <w:rPr>
        <w:rStyle w:val="Numrodepage"/>
        <w:sz w:val="18"/>
        <w:szCs w:val="18"/>
      </w:rPr>
      <w:instrText xml:space="preserve"> PAGE </w:instrText>
    </w:r>
    <w:r w:rsidRPr="00844437">
      <w:rPr>
        <w:rStyle w:val="Numrodepage"/>
        <w:sz w:val="18"/>
        <w:szCs w:val="18"/>
      </w:rPr>
      <w:fldChar w:fldCharType="separate"/>
    </w:r>
    <w:r w:rsidR="00696457" w:rsidRPr="00844437">
      <w:rPr>
        <w:rStyle w:val="Numrodepage"/>
        <w:noProof/>
        <w:sz w:val="18"/>
        <w:szCs w:val="18"/>
      </w:rPr>
      <w:t>4</w:t>
    </w:r>
    <w:r w:rsidRPr="00844437">
      <w:rPr>
        <w:rStyle w:val="Numrodepage"/>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261" w14:textId="77777777" w:rsidR="00C73208" w:rsidRDefault="00696457" w:rsidP="00C01903">
    <w:pPr>
      <w:pStyle w:val="Pieddepage"/>
    </w:pPr>
    <w:r>
      <w:rPr>
        <w:noProof/>
        <w:lang w:val="fr-BE" w:eastAsia="fr-BE"/>
      </w:rPr>
      <w:drawing>
        <wp:anchor distT="0" distB="0" distL="114300" distR="114300" simplePos="0" relativeHeight="251657728" behindDoc="0" locked="1" layoutInCell="0" allowOverlap="1" wp14:anchorId="0CCED9D3" wp14:editId="76871F55">
          <wp:simplePos x="0" y="0"/>
          <wp:positionH relativeFrom="page">
            <wp:posOffset>360045</wp:posOffset>
          </wp:positionH>
          <wp:positionV relativeFrom="page">
            <wp:posOffset>9757410</wp:posOffset>
          </wp:positionV>
          <wp:extent cx="6858000" cy="647700"/>
          <wp:effectExtent l="0" t="0" r="0" b="0"/>
          <wp:wrapNone/>
          <wp:docPr id="567988974" name="Image 567988974"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C09B" w14:textId="77777777" w:rsidR="004545AD" w:rsidRDefault="004545AD" w:rsidP="00C01903">
      <w:r>
        <w:separator/>
      </w:r>
    </w:p>
  </w:footnote>
  <w:footnote w:type="continuationSeparator" w:id="0">
    <w:p w14:paraId="704691C3" w14:textId="77777777" w:rsidR="004545AD" w:rsidRDefault="004545AD" w:rsidP="00C01903">
      <w:r>
        <w:continuationSeparator/>
      </w:r>
    </w:p>
  </w:footnote>
  <w:footnote w:id="1">
    <w:p w14:paraId="09D2E60A" w14:textId="05807F12" w:rsidR="00F5223F" w:rsidRPr="00E252EA" w:rsidRDefault="00F5223F" w:rsidP="00F5223F">
      <w:pPr>
        <w:pStyle w:val="Notedebasdepage"/>
        <w:rPr>
          <w:rFonts w:cstheme="minorHAnsi"/>
          <w:sz w:val="16"/>
          <w:szCs w:val="16"/>
          <w:lang w:val="fr-FR"/>
        </w:rPr>
      </w:pPr>
      <w:r w:rsidRPr="00E252EA">
        <w:rPr>
          <w:rStyle w:val="Appelnotedebasdep"/>
          <w:rFonts w:cstheme="minorHAnsi"/>
          <w:sz w:val="16"/>
          <w:szCs w:val="16"/>
        </w:rPr>
        <w:footnoteRef/>
      </w:r>
      <w:r w:rsidRPr="00E252EA">
        <w:rPr>
          <w:rFonts w:cstheme="minorHAnsi"/>
          <w:sz w:val="16"/>
          <w:szCs w:val="16"/>
        </w:rPr>
        <w:t xml:space="preserve"> </w:t>
      </w:r>
      <w:r w:rsidRPr="00E252EA">
        <w:rPr>
          <w:rFonts w:cstheme="minorHAnsi"/>
          <w:color w:val="212529"/>
          <w:sz w:val="16"/>
          <w:szCs w:val="16"/>
          <w:shd w:val="clear" w:color="auto" w:fill="FFFFFF"/>
        </w:rPr>
        <w:t xml:space="preserve">Voir le Rapport du Sénat </w:t>
      </w:r>
      <w:proofErr w:type="spellStart"/>
      <w:r w:rsidRPr="00E252EA">
        <w:rPr>
          <w:rFonts w:cstheme="minorHAnsi"/>
          <w:color w:val="212529"/>
          <w:sz w:val="16"/>
          <w:szCs w:val="16"/>
          <w:shd w:val="clear" w:color="auto" w:fill="FFFFFF"/>
        </w:rPr>
        <w:t>op.cit</w:t>
      </w:r>
      <w:proofErr w:type="spellEnd"/>
      <w:r w:rsidRPr="00E252EA">
        <w:rPr>
          <w:rFonts w:cstheme="minorHAnsi"/>
          <w:color w:val="212529"/>
          <w:sz w:val="16"/>
          <w:szCs w:val="16"/>
          <w:shd w:val="clear" w:color="auto" w:fill="FFFFFF"/>
        </w:rPr>
        <w:t> : « </w:t>
      </w:r>
      <w:r w:rsidRPr="00E252EA">
        <w:rPr>
          <w:rFonts w:cstheme="minorHAnsi"/>
          <w:i/>
          <w:iCs/>
          <w:color w:val="212529"/>
          <w:sz w:val="16"/>
          <w:szCs w:val="16"/>
          <w:shd w:val="clear" w:color="auto" w:fill="FFFFFF"/>
        </w:rPr>
        <w:t xml:space="preserve">Il s’agit d’un ensemble de mesures autorégulatrices et d’engagements pris sur une base volontaire par ces cosignataires. Parmi eux figurent Facebook, Google, Microsoft, </w:t>
      </w:r>
      <w:proofErr w:type="spellStart"/>
      <w:r w:rsidRPr="00E252EA">
        <w:rPr>
          <w:rFonts w:cstheme="minorHAnsi"/>
          <w:i/>
          <w:iCs/>
          <w:color w:val="212529"/>
          <w:sz w:val="16"/>
          <w:szCs w:val="16"/>
          <w:shd w:val="clear" w:color="auto" w:fill="FFFFFF"/>
        </w:rPr>
        <w:t>TikTok</w:t>
      </w:r>
      <w:proofErr w:type="spellEnd"/>
      <w:r w:rsidRPr="00E252EA">
        <w:rPr>
          <w:rFonts w:cstheme="minorHAnsi"/>
          <w:i/>
          <w:iCs/>
          <w:color w:val="212529"/>
          <w:sz w:val="16"/>
          <w:szCs w:val="16"/>
          <w:shd w:val="clear" w:color="auto" w:fill="FFFFFF"/>
        </w:rPr>
        <w:t xml:space="preserve"> et Twitter</w:t>
      </w:r>
      <w:r w:rsidRPr="00E252EA">
        <w:rPr>
          <w:rFonts w:cstheme="minorHAnsi"/>
          <w:color w:val="212529"/>
          <w:sz w:val="16"/>
          <w:szCs w:val="16"/>
          <w:shd w:val="clear" w:color="auto" w:fill="FFFFFF"/>
        </w:rPr>
        <w:t> »</w:t>
      </w:r>
    </w:p>
  </w:footnote>
  <w:footnote w:id="2">
    <w:p w14:paraId="0D1F38A5" w14:textId="77777777" w:rsidR="00F5223F" w:rsidRPr="005A0D7D" w:rsidRDefault="00F5223F" w:rsidP="00F5223F">
      <w:pPr>
        <w:pStyle w:val="Notedebasdepage"/>
        <w:rPr>
          <w:rFonts w:cstheme="minorHAnsi"/>
          <w:sz w:val="16"/>
          <w:szCs w:val="16"/>
          <w:lang w:val="fr-FR"/>
        </w:rPr>
      </w:pPr>
      <w:r w:rsidRPr="005A0D7D">
        <w:rPr>
          <w:rStyle w:val="Appelnotedebasdep"/>
          <w:rFonts w:cstheme="minorHAnsi"/>
          <w:sz w:val="16"/>
          <w:szCs w:val="16"/>
        </w:rPr>
        <w:footnoteRef/>
      </w:r>
      <w:r w:rsidRPr="005A0D7D">
        <w:rPr>
          <w:rFonts w:cstheme="minorHAnsi"/>
          <w:sz w:val="16"/>
          <w:szCs w:val="16"/>
        </w:rPr>
        <w:t xml:space="preserve"> </w:t>
      </w:r>
      <w:r w:rsidRPr="005A0D7D">
        <w:rPr>
          <w:rFonts w:cstheme="minorHAnsi"/>
          <w:sz w:val="16"/>
          <w:szCs w:val="16"/>
          <w:lang w:val="fr-FR"/>
        </w:rPr>
        <w:t xml:space="preserve">Rapport du Sénat </w:t>
      </w:r>
      <w:proofErr w:type="spellStart"/>
      <w:r w:rsidRPr="005A0D7D">
        <w:rPr>
          <w:rFonts w:cstheme="minorHAnsi"/>
          <w:sz w:val="16"/>
          <w:szCs w:val="16"/>
          <w:lang w:val="fr-FR"/>
        </w:rPr>
        <w:t>op.cit</w:t>
      </w:r>
      <w:proofErr w:type="spellEnd"/>
      <w:r w:rsidRPr="005A0D7D">
        <w:rPr>
          <w:rFonts w:cstheme="minorHAnsi"/>
          <w:sz w:val="16"/>
          <w:szCs w:val="16"/>
          <w:lang w:val="fr-FR"/>
        </w:rPr>
        <w:t>, p. 24.</w:t>
      </w:r>
    </w:p>
  </w:footnote>
  <w:footnote w:id="3">
    <w:p w14:paraId="2659FB95" w14:textId="77777777" w:rsidR="00F5223F" w:rsidRPr="005A0D7D" w:rsidRDefault="00F5223F" w:rsidP="00F5223F">
      <w:pPr>
        <w:pStyle w:val="Notedebasdepage"/>
        <w:rPr>
          <w:rFonts w:cstheme="minorHAnsi"/>
          <w:sz w:val="16"/>
          <w:szCs w:val="16"/>
        </w:rPr>
      </w:pPr>
      <w:r w:rsidRPr="005A0D7D">
        <w:rPr>
          <w:rStyle w:val="Appelnotedebasdep"/>
          <w:rFonts w:cstheme="minorHAnsi"/>
          <w:sz w:val="16"/>
          <w:szCs w:val="16"/>
        </w:rPr>
        <w:footnoteRef/>
      </w:r>
      <w:r w:rsidRPr="005A0D7D">
        <w:rPr>
          <w:rFonts w:cstheme="minorHAnsi"/>
          <w:sz w:val="16"/>
          <w:szCs w:val="16"/>
        </w:rPr>
        <w:t xml:space="preserve"> </w:t>
      </w:r>
      <w:hyperlink r:id="rId1" w:history="1">
        <w:r w:rsidRPr="005A0D7D">
          <w:rPr>
            <w:rStyle w:val="Lienhypertexte"/>
            <w:rFonts w:cstheme="minorHAnsi"/>
            <w:sz w:val="16"/>
            <w:szCs w:val="16"/>
          </w:rPr>
          <w:t>https://www.touteleurope.eu/economie-et-social/intelligence-artificielle-que-fait-l-union-europeenne/</w:t>
        </w:r>
      </w:hyperlink>
      <w:r w:rsidRPr="005A0D7D">
        <w:rPr>
          <w:rFonts w:cstheme="minorHAnsi"/>
          <w:sz w:val="16"/>
          <w:szCs w:val="16"/>
        </w:rPr>
        <w:t xml:space="preserve"> </w:t>
      </w:r>
    </w:p>
    <w:p w14:paraId="65154272" w14:textId="77777777" w:rsidR="00F5223F" w:rsidRPr="00131225" w:rsidRDefault="00F5223F" w:rsidP="00F5223F">
      <w:pPr>
        <w:pStyle w:val="NormalWeb"/>
        <w:shd w:val="clear" w:color="auto" w:fill="FFFFFF"/>
        <w:spacing w:before="0" w:beforeAutospacing="0"/>
        <w:jc w:val="both"/>
        <w:rPr>
          <w:rFonts w:ascii="Arial" w:hAnsi="Arial" w:cs="Arial"/>
          <w:sz w:val="16"/>
          <w:szCs w:val="16"/>
          <w:lang w:val="fr-FR"/>
        </w:rPr>
      </w:pPr>
      <w:r w:rsidRPr="005A0D7D">
        <w:rPr>
          <w:rFonts w:asciiTheme="minorHAnsi" w:hAnsiTheme="minorHAnsi" w:cstheme="minorHAnsi"/>
          <w:sz w:val="16"/>
          <w:szCs w:val="16"/>
          <w:lang w:val="fr-FR"/>
        </w:rPr>
        <w:t>L’ambition de l’Europe en la matière est de </w:t>
      </w:r>
      <w:r w:rsidRPr="005A0D7D">
        <w:rPr>
          <w:rFonts w:asciiTheme="minorHAnsi" w:hAnsiTheme="minorHAnsi" w:cstheme="minorHAnsi"/>
          <w:b/>
          <w:bCs/>
          <w:sz w:val="16"/>
          <w:szCs w:val="16"/>
          <w:lang w:val="fr-FR"/>
        </w:rPr>
        <w:t>développer </w:t>
      </w:r>
      <w:r w:rsidRPr="005A0D7D">
        <w:rPr>
          <w:rFonts w:asciiTheme="minorHAnsi" w:hAnsiTheme="minorHAnsi" w:cstheme="minorHAnsi"/>
          <w:sz w:val="16"/>
          <w:szCs w:val="16"/>
          <w:lang w:val="fr-FR"/>
        </w:rPr>
        <w:t>l’intelligence artificielle, ainsi que ses potentialités sociales et économiques, tout en </w:t>
      </w:r>
      <w:r w:rsidRPr="005A0D7D">
        <w:rPr>
          <w:rFonts w:asciiTheme="minorHAnsi" w:hAnsiTheme="minorHAnsi" w:cstheme="minorHAnsi"/>
          <w:b/>
          <w:bCs/>
          <w:sz w:val="16"/>
          <w:szCs w:val="16"/>
          <w:lang w:val="fr-FR"/>
        </w:rPr>
        <w:t>encadrant les risques </w:t>
      </w:r>
      <w:r w:rsidRPr="005A0D7D">
        <w:rPr>
          <w:rFonts w:asciiTheme="minorHAnsi" w:hAnsiTheme="minorHAnsi" w:cstheme="minorHAnsi"/>
          <w:sz w:val="16"/>
          <w:szCs w:val="16"/>
          <w:lang w:val="fr-FR"/>
        </w:rPr>
        <w:t xml:space="preserve">qu’elle fait peser sur les droits fondamentaux des êtres humains. A côté des utilisations bienvenues de l’IA (scientifiques, ludiques, …), des pratiques plus controversées se sont développées : </w:t>
      </w:r>
      <w:bookmarkStart w:id="11" w:name="_Hlk137160337"/>
      <w:bookmarkStart w:id="12" w:name="_Hlk137160338"/>
      <w:r w:rsidRPr="005A0D7D">
        <w:rPr>
          <w:rFonts w:asciiTheme="minorHAnsi" w:hAnsiTheme="minorHAnsi" w:cstheme="minorHAnsi"/>
          <w:sz w:val="16"/>
          <w:szCs w:val="16"/>
          <w:lang w:val="fr-FR"/>
        </w:rPr>
        <w:t>reconnaissance biométrique de masse, développement des vidéos </w:t>
      </w:r>
      <w:proofErr w:type="spellStart"/>
      <w:r w:rsidRPr="005A0D7D">
        <w:rPr>
          <w:rFonts w:asciiTheme="minorHAnsi" w:hAnsiTheme="minorHAnsi" w:cstheme="minorHAnsi"/>
          <w:i/>
          <w:iCs/>
          <w:sz w:val="16"/>
          <w:szCs w:val="16"/>
          <w:lang w:val="fr-FR"/>
        </w:rPr>
        <w:t>deep</w:t>
      </w:r>
      <w:proofErr w:type="spellEnd"/>
      <w:r w:rsidRPr="005A0D7D">
        <w:rPr>
          <w:rFonts w:asciiTheme="minorHAnsi" w:hAnsiTheme="minorHAnsi" w:cstheme="minorHAnsi"/>
          <w:i/>
          <w:iCs/>
          <w:sz w:val="16"/>
          <w:szCs w:val="16"/>
          <w:lang w:val="fr-FR"/>
        </w:rPr>
        <w:t>-fake</w:t>
      </w:r>
      <w:r w:rsidRPr="005A0D7D">
        <w:rPr>
          <w:rFonts w:asciiTheme="minorHAnsi" w:hAnsiTheme="minorHAnsi" w:cstheme="minorHAnsi"/>
          <w:sz w:val="16"/>
          <w:szCs w:val="16"/>
          <w:lang w:val="fr-FR"/>
        </w:rPr>
        <w:t>, notation des citoyens selon leurs comportements (par exemple en Chine), pillage de textes au mépris des droits d’auteur, traitement à grande échelle des données personnelles par les multinationales américaines du numérique, dans un but commercial ou politique.</w:t>
      </w:r>
      <w:bookmarkEnd w:id="11"/>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FDC5" w14:textId="77777777" w:rsidR="00C73208" w:rsidRPr="00722AB0" w:rsidRDefault="00696457" w:rsidP="00C01903">
    <w:pPr>
      <w:pStyle w:val="En-tte"/>
    </w:pPr>
    <w:r>
      <w:rPr>
        <w:noProof/>
        <w:lang w:val="fr-BE" w:eastAsia="fr-BE"/>
      </w:rPr>
      <w:drawing>
        <wp:anchor distT="0" distB="0" distL="114300" distR="114300" simplePos="0" relativeHeight="251658752" behindDoc="0" locked="1" layoutInCell="0" allowOverlap="0" wp14:anchorId="2E2B0AEC" wp14:editId="444ECF9C">
          <wp:simplePos x="0" y="0"/>
          <wp:positionH relativeFrom="page">
            <wp:posOffset>360045</wp:posOffset>
          </wp:positionH>
          <wp:positionV relativeFrom="page">
            <wp:posOffset>360045</wp:posOffset>
          </wp:positionV>
          <wp:extent cx="1838325" cy="771525"/>
          <wp:effectExtent l="0" t="0" r="9525" b="9525"/>
          <wp:wrapNone/>
          <wp:docPr id="12"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2B95" w14:textId="77777777" w:rsidR="00C73208" w:rsidRDefault="00696457" w:rsidP="00C01903">
    <w:pPr>
      <w:pStyle w:val="En-tte"/>
    </w:pPr>
    <w:r w:rsidRPr="00825FB2">
      <w:rPr>
        <w:noProof/>
        <w:lang w:val="fr-BE" w:eastAsia="fr-BE"/>
      </w:rPr>
      <w:drawing>
        <wp:inline distT="0" distB="0" distL="0" distR="0" wp14:anchorId="1E7F7648" wp14:editId="1AE95D22">
          <wp:extent cx="1610360" cy="772160"/>
          <wp:effectExtent l="0" t="0" r="8890" b="8890"/>
          <wp:docPr id="1" name="Image 1" descr="UvcwG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Gou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772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98B0" w14:textId="77777777" w:rsidR="00C73208" w:rsidRPr="00A65992" w:rsidRDefault="00C73208" w:rsidP="00C019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8AB" w14:textId="77777777" w:rsidR="00C73208" w:rsidRDefault="00696457" w:rsidP="00C01903">
    <w:pPr>
      <w:pStyle w:val="En-tte"/>
    </w:pPr>
    <w:r>
      <w:rPr>
        <w:noProof/>
        <w:lang w:val="fr-BE" w:eastAsia="fr-BE"/>
      </w:rPr>
      <w:drawing>
        <wp:anchor distT="0" distB="0" distL="114300" distR="114300" simplePos="0" relativeHeight="251656704" behindDoc="0" locked="1" layoutInCell="0" allowOverlap="0" wp14:anchorId="05A6A4F1" wp14:editId="65125EE1">
          <wp:simplePos x="0" y="0"/>
          <wp:positionH relativeFrom="page">
            <wp:posOffset>360045</wp:posOffset>
          </wp:positionH>
          <wp:positionV relativeFrom="page">
            <wp:posOffset>360045</wp:posOffset>
          </wp:positionV>
          <wp:extent cx="1835150" cy="742950"/>
          <wp:effectExtent l="0" t="0" r="0" b="0"/>
          <wp:wrapNone/>
          <wp:docPr id="1203097158" name="Image 1203097158"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BD1"/>
    <w:multiLevelType w:val="hybridMultilevel"/>
    <w:tmpl w:val="E438C11C"/>
    <w:lvl w:ilvl="0" w:tplc="AC44500A">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5C53A9B"/>
    <w:multiLevelType w:val="hybridMultilevel"/>
    <w:tmpl w:val="A566B372"/>
    <w:lvl w:ilvl="0" w:tplc="AC44500A">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351D81"/>
    <w:multiLevelType w:val="multilevel"/>
    <w:tmpl w:val="FA3A105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3D0FFC"/>
    <w:multiLevelType w:val="hybridMultilevel"/>
    <w:tmpl w:val="7364646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992EFF7"/>
    <w:multiLevelType w:val="hybridMultilevel"/>
    <w:tmpl w:val="6F3E0E2C"/>
    <w:lvl w:ilvl="0" w:tplc="17E292C6">
      <w:start w:val="1"/>
      <w:numFmt w:val="bullet"/>
      <w:lvlText w:val="-"/>
      <w:lvlJc w:val="left"/>
      <w:pPr>
        <w:ind w:left="720" w:hanging="360"/>
      </w:pPr>
      <w:rPr>
        <w:rFonts w:ascii="Calibri" w:hAnsi="Calibri" w:hint="default"/>
      </w:rPr>
    </w:lvl>
    <w:lvl w:ilvl="1" w:tplc="492441AC">
      <w:start w:val="1"/>
      <w:numFmt w:val="bullet"/>
      <w:lvlText w:val="o"/>
      <w:lvlJc w:val="left"/>
      <w:pPr>
        <w:ind w:left="1440" w:hanging="360"/>
      </w:pPr>
      <w:rPr>
        <w:rFonts w:ascii="Courier New" w:hAnsi="Courier New" w:hint="default"/>
      </w:rPr>
    </w:lvl>
    <w:lvl w:ilvl="2" w:tplc="E23E21C0">
      <w:start w:val="1"/>
      <w:numFmt w:val="bullet"/>
      <w:lvlText w:val=""/>
      <w:lvlJc w:val="left"/>
      <w:pPr>
        <w:ind w:left="2160" w:hanging="360"/>
      </w:pPr>
      <w:rPr>
        <w:rFonts w:ascii="Wingdings" w:hAnsi="Wingdings" w:hint="default"/>
      </w:rPr>
    </w:lvl>
    <w:lvl w:ilvl="3" w:tplc="4AAE6B24">
      <w:start w:val="1"/>
      <w:numFmt w:val="bullet"/>
      <w:lvlText w:val=""/>
      <w:lvlJc w:val="left"/>
      <w:pPr>
        <w:ind w:left="2880" w:hanging="360"/>
      </w:pPr>
      <w:rPr>
        <w:rFonts w:ascii="Symbol" w:hAnsi="Symbol" w:hint="default"/>
      </w:rPr>
    </w:lvl>
    <w:lvl w:ilvl="4" w:tplc="CEB8E826">
      <w:start w:val="1"/>
      <w:numFmt w:val="bullet"/>
      <w:lvlText w:val="o"/>
      <w:lvlJc w:val="left"/>
      <w:pPr>
        <w:ind w:left="3600" w:hanging="360"/>
      </w:pPr>
      <w:rPr>
        <w:rFonts w:ascii="Courier New" w:hAnsi="Courier New" w:hint="default"/>
      </w:rPr>
    </w:lvl>
    <w:lvl w:ilvl="5" w:tplc="B3E87006">
      <w:start w:val="1"/>
      <w:numFmt w:val="bullet"/>
      <w:lvlText w:val=""/>
      <w:lvlJc w:val="left"/>
      <w:pPr>
        <w:ind w:left="4320" w:hanging="360"/>
      </w:pPr>
      <w:rPr>
        <w:rFonts w:ascii="Wingdings" w:hAnsi="Wingdings" w:hint="default"/>
      </w:rPr>
    </w:lvl>
    <w:lvl w:ilvl="6" w:tplc="28E6811E">
      <w:start w:val="1"/>
      <w:numFmt w:val="bullet"/>
      <w:lvlText w:val=""/>
      <w:lvlJc w:val="left"/>
      <w:pPr>
        <w:ind w:left="5040" w:hanging="360"/>
      </w:pPr>
      <w:rPr>
        <w:rFonts w:ascii="Symbol" w:hAnsi="Symbol" w:hint="default"/>
      </w:rPr>
    </w:lvl>
    <w:lvl w:ilvl="7" w:tplc="D46A8E26">
      <w:start w:val="1"/>
      <w:numFmt w:val="bullet"/>
      <w:lvlText w:val="o"/>
      <w:lvlJc w:val="left"/>
      <w:pPr>
        <w:ind w:left="5760" w:hanging="360"/>
      </w:pPr>
      <w:rPr>
        <w:rFonts w:ascii="Courier New" w:hAnsi="Courier New" w:hint="default"/>
      </w:rPr>
    </w:lvl>
    <w:lvl w:ilvl="8" w:tplc="B7408FEA">
      <w:start w:val="1"/>
      <w:numFmt w:val="bullet"/>
      <w:lvlText w:val=""/>
      <w:lvlJc w:val="left"/>
      <w:pPr>
        <w:ind w:left="6480" w:hanging="360"/>
      </w:pPr>
      <w:rPr>
        <w:rFonts w:ascii="Wingdings" w:hAnsi="Wingdings" w:hint="default"/>
      </w:rPr>
    </w:lvl>
  </w:abstractNum>
  <w:abstractNum w:abstractNumId="5" w15:restartNumberingAfterBreak="0">
    <w:nsid w:val="41650D3C"/>
    <w:multiLevelType w:val="hybridMultilevel"/>
    <w:tmpl w:val="3B98BE18"/>
    <w:lvl w:ilvl="0" w:tplc="A0C8859C">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B1E907"/>
    <w:multiLevelType w:val="hybridMultilevel"/>
    <w:tmpl w:val="A484F4F6"/>
    <w:lvl w:ilvl="0" w:tplc="46B4B3BC">
      <w:start w:val="1"/>
      <w:numFmt w:val="bullet"/>
      <w:lvlText w:val="-"/>
      <w:lvlJc w:val="left"/>
      <w:pPr>
        <w:ind w:left="360" w:hanging="360"/>
      </w:pPr>
      <w:rPr>
        <w:rFonts w:ascii="Symbol" w:hAnsi="Symbol" w:hint="default"/>
      </w:rPr>
    </w:lvl>
    <w:lvl w:ilvl="1" w:tplc="D0303BF6">
      <w:start w:val="1"/>
      <w:numFmt w:val="bullet"/>
      <w:lvlText w:val="o"/>
      <w:lvlJc w:val="left"/>
      <w:pPr>
        <w:ind w:left="1080" w:hanging="360"/>
      </w:pPr>
      <w:rPr>
        <w:rFonts w:ascii="Courier New" w:hAnsi="Courier New" w:hint="default"/>
      </w:rPr>
    </w:lvl>
    <w:lvl w:ilvl="2" w:tplc="97D09240">
      <w:start w:val="1"/>
      <w:numFmt w:val="bullet"/>
      <w:lvlText w:val=""/>
      <w:lvlJc w:val="left"/>
      <w:pPr>
        <w:ind w:left="1800" w:hanging="360"/>
      </w:pPr>
      <w:rPr>
        <w:rFonts w:ascii="Wingdings" w:hAnsi="Wingdings" w:hint="default"/>
      </w:rPr>
    </w:lvl>
    <w:lvl w:ilvl="3" w:tplc="2F10CA9C">
      <w:start w:val="1"/>
      <w:numFmt w:val="bullet"/>
      <w:lvlText w:val=""/>
      <w:lvlJc w:val="left"/>
      <w:pPr>
        <w:ind w:left="2520" w:hanging="360"/>
      </w:pPr>
      <w:rPr>
        <w:rFonts w:ascii="Symbol" w:hAnsi="Symbol" w:hint="default"/>
      </w:rPr>
    </w:lvl>
    <w:lvl w:ilvl="4" w:tplc="3B2800EE">
      <w:start w:val="1"/>
      <w:numFmt w:val="bullet"/>
      <w:lvlText w:val="o"/>
      <w:lvlJc w:val="left"/>
      <w:pPr>
        <w:ind w:left="3240" w:hanging="360"/>
      </w:pPr>
      <w:rPr>
        <w:rFonts w:ascii="Courier New" w:hAnsi="Courier New" w:hint="default"/>
      </w:rPr>
    </w:lvl>
    <w:lvl w:ilvl="5" w:tplc="E8C2E460">
      <w:start w:val="1"/>
      <w:numFmt w:val="bullet"/>
      <w:lvlText w:val=""/>
      <w:lvlJc w:val="left"/>
      <w:pPr>
        <w:ind w:left="3960" w:hanging="360"/>
      </w:pPr>
      <w:rPr>
        <w:rFonts w:ascii="Wingdings" w:hAnsi="Wingdings" w:hint="default"/>
      </w:rPr>
    </w:lvl>
    <w:lvl w:ilvl="6" w:tplc="CF72FE6A">
      <w:start w:val="1"/>
      <w:numFmt w:val="bullet"/>
      <w:lvlText w:val=""/>
      <w:lvlJc w:val="left"/>
      <w:pPr>
        <w:ind w:left="4680" w:hanging="360"/>
      </w:pPr>
      <w:rPr>
        <w:rFonts w:ascii="Symbol" w:hAnsi="Symbol" w:hint="default"/>
      </w:rPr>
    </w:lvl>
    <w:lvl w:ilvl="7" w:tplc="E800DE34">
      <w:start w:val="1"/>
      <w:numFmt w:val="bullet"/>
      <w:lvlText w:val="o"/>
      <w:lvlJc w:val="left"/>
      <w:pPr>
        <w:ind w:left="5400" w:hanging="360"/>
      </w:pPr>
      <w:rPr>
        <w:rFonts w:ascii="Courier New" w:hAnsi="Courier New" w:hint="default"/>
      </w:rPr>
    </w:lvl>
    <w:lvl w:ilvl="8" w:tplc="2B2A53DE">
      <w:start w:val="1"/>
      <w:numFmt w:val="bullet"/>
      <w:lvlText w:val=""/>
      <w:lvlJc w:val="left"/>
      <w:pPr>
        <w:ind w:left="6120" w:hanging="360"/>
      </w:pPr>
      <w:rPr>
        <w:rFonts w:ascii="Wingdings" w:hAnsi="Wingdings" w:hint="default"/>
      </w:rPr>
    </w:lvl>
  </w:abstractNum>
  <w:abstractNum w:abstractNumId="7" w15:restartNumberingAfterBreak="0">
    <w:nsid w:val="5BBF0949"/>
    <w:multiLevelType w:val="multilevel"/>
    <w:tmpl w:val="B0F8CC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66255031">
    <w:abstractNumId w:val="7"/>
  </w:num>
  <w:num w:numId="2" w16cid:durableId="182059516">
    <w:abstractNumId w:val="3"/>
  </w:num>
  <w:num w:numId="3" w16cid:durableId="1097478552">
    <w:abstractNumId w:val="4"/>
  </w:num>
  <w:num w:numId="4" w16cid:durableId="521550171">
    <w:abstractNumId w:val="2"/>
  </w:num>
  <w:num w:numId="5" w16cid:durableId="213542066">
    <w:abstractNumId w:val="6"/>
  </w:num>
  <w:num w:numId="6" w16cid:durableId="1770352734">
    <w:abstractNumId w:val="0"/>
  </w:num>
  <w:num w:numId="7" w16cid:durableId="1143812160">
    <w:abstractNumId w:val="1"/>
  </w:num>
  <w:num w:numId="8" w16cid:durableId="56438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A6"/>
    <w:rsid w:val="00050DCB"/>
    <w:rsid w:val="00076A78"/>
    <w:rsid w:val="00130A47"/>
    <w:rsid w:val="00131225"/>
    <w:rsid w:val="001A2384"/>
    <w:rsid w:val="001C3CBB"/>
    <w:rsid w:val="001F2B82"/>
    <w:rsid w:val="00204BEE"/>
    <w:rsid w:val="0025186D"/>
    <w:rsid w:val="00260FC1"/>
    <w:rsid w:val="00271E3F"/>
    <w:rsid w:val="002C475A"/>
    <w:rsid w:val="002F2ED1"/>
    <w:rsid w:val="00332D38"/>
    <w:rsid w:val="00363F44"/>
    <w:rsid w:val="003C3D0F"/>
    <w:rsid w:val="003D19EC"/>
    <w:rsid w:val="003E0D2E"/>
    <w:rsid w:val="003E2603"/>
    <w:rsid w:val="004545AD"/>
    <w:rsid w:val="004F7863"/>
    <w:rsid w:val="00510EB9"/>
    <w:rsid w:val="00514C6C"/>
    <w:rsid w:val="00517B8D"/>
    <w:rsid w:val="00526C1B"/>
    <w:rsid w:val="005363CF"/>
    <w:rsid w:val="005611BB"/>
    <w:rsid w:val="005A0D7D"/>
    <w:rsid w:val="005C3523"/>
    <w:rsid w:val="005F4C21"/>
    <w:rsid w:val="005F7C31"/>
    <w:rsid w:val="00696457"/>
    <w:rsid w:val="00697C22"/>
    <w:rsid w:val="006D7221"/>
    <w:rsid w:val="00722AB0"/>
    <w:rsid w:val="00722E05"/>
    <w:rsid w:val="00767569"/>
    <w:rsid w:val="007841DC"/>
    <w:rsid w:val="00787A4E"/>
    <w:rsid w:val="007C0DAC"/>
    <w:rsid w:val="008136E8"/>
    <w:rsid w:val="00825FB2"/>
    <w:rsid w:val="00844437"/>
    <w:rsid w:val="00856A9E"/>
    <w:rsid w:val="008B0B37"/>
    <w:rsid w:val="008D6622"/>
    <w:rsid w:val="008E1BDD"/>
    <w:rsid w:val="00911DC6"/>
    <w:rsid w:val="0091354F"/>
    <w:rsid w:val="009521A4"/>
    <w:rsid w:val="009916DE"/>
    <w:rsid w:val="009A2D9A"/>
    <w:rsid w:val="009E0D25"/>
    <w:rsid w:val="00A65992"/>
    <w:rsid w:val="00A672EF"/>
    <w:rsid w:val="00A97E3F"/>
    <w:rsid w:val="00AC4913"/>
    <w:rsid w:val="00B20143"/>
    <w:rsid w:val="00C01038"/>
    <w:rsid w:val="00C01903"/>
    <w:rsid w:val="00C03DAA"/>
    <w:rsid w:val="00C54E8D"/>
    <w:rsid w:val="00C73208"/>
    <w:rsid w:val="00C80FCF"/>
    <w:rsid w:val="00C82831"/>
    <w:rsid w:val="00C84D23"/>
    <w:rsid w:val="00D12B6F"/>
    <w:rsid w:val="00D22C7B"/>
    <w:rsid w:val="00D6348A"/>
    <w:rsid w:val="00D9386E"/>
    <w:rsid w:val="00E252EA"/>
    <w:rsid w:val="00E46F1C"/>
    <w:rsid w:val="00E55CA6"/>
    <w:rsid w:val="00E61F79"/>
    <w:rsid w:val="00E635B4"/>
    <w:rsid w:val="00E6595E"/>
    <w:rsid w:val="00EA3022"/>
    <w:rsid w:val="00ED612A"/>
    <w:rsid w:val="00ED6A75"/>
    <w:rsid w:val="00F132C2"/>
    <w:rsid w:val="00F5223F"/>
    <w:rsid w:val="00FA19F2"/>
    <w:rsid w:val="00FE7F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99E4E"/>
  <w15:chartTrackingRefBased/>
  <w15:docId w15:val="{52B713DB-70BA-4228-A7DF-69DDCF5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03"/>
    <w:rPr>
      <w:rFonts w:ascii="Arial" w:hAnsi="Arial" w:cs="Arial"/>
      <w:sz w:val="22"/>
      <w:szCs w:val="22"/>
      <w:lang w:val="fr-FR" w:eastAsia="fr-FR"/>
    </w:rPr>
  </w:style>
  <w:style w:type="paragraph" w:styleId="Titre1">
    <w:name w:val="heading 1"/>
    <w:basedOn w:val="Normal"/>
    <w:next w:val="Normal"/>
    <w:link w:val="Titre1Car"/>
    <w:uiPriority w:val="9"/>
    <w:qFormat/>
    <w:rsid w:val="00E55CA6"/>
    <w:pPr>
      <w:keepNext/>
      <w:keepLines/>
      <w:numPr>
        <w:numId w:val="4"/>
      </w:numPr>
      <w:spacing w:before="240"/>
      <w:outlineLvl w:val="0"/>
    </w:pPr>
    <w:rPr>
      <w:rFonts w:eastAsiaTheme="majorEastAsia"/>
      <w:b/>
      <w:bCs/>
      <w:caps/>
      <w:color w:val="000000" w:themeColor="text1"/>
    </w:rPr>
  </w:style>
  <w:style w:type="paragraph" w:styleId="Titre2">
    <w:name w:val="heading 2"/>
    <w:basedOn w:val="Normal"/>
    <w:next w:val="Normal"/>
    <w:link w:val="Titre2Car"/>
    <w:uiPriority w:val="9"/>
    <w:unhideWhenUsed/>
    <w:qFormat/>
    <w:rsid w:val="00E55CA6"/>
    <w:pPr>
      <w:keepNext/>
      <w:keepLines/>
      <w:numPr>
        <w:ilvl w:val="1"/>
        <w:numId w:val="4"/>
      </w:numPr>
      <w:spacing w:before="40"/>
      <w:outlineLvl w:val="1"/>
    </w:pPr>
    <w:rPr>
      <w:rFonts w:eastAsiaTheme="majorEastAsia"/>
      <w:b/>
      <w:bCs/>
      <w:i/>
      <w:iCs/>
      <w:caps/>
      <w:color w:val="000000" w:themeColor="text1"/>
    </w:rPr>
  </w:style>
  <w:style w:type="paragraph" w:styleId="Titre3">
    <w:name w:val="heading 3"/>
    <w:basedOn w:val="Normal"/>
    <w:next w:val="Normal"/>
    <w:link w:val="Titre3Car"/>
    <w:uiPriority w:val="9"/>
    <w:unhideWhenUsed/>
    <w:qFormat/>
    <w:rsid w:val="00C01903"/>
    <w:pPr>
      <w:keepNext/>
      <w:keepLines/>
      <w:spacing w:before="40"/>
      <w:outlineLvl w:val="2"/>
    </w:pPr>
    <w:rPr>
      <w:rFonts w:eastAsiaTheme="majorEastAsia"/>
      <w:b/>
      <w:bCs/>
      <w:color w:val="000000" w:themeColor="text1"/>
    </w:rPr>
  </w:style>
  <w:style w:type="paragraph" w:styleId="Titre4">
    <w:name w:val="heading 4"/>
    <w:basedOn w:val="Normal"/>
    <w:next w:val="Normal"/>
    <w:link w:val="Titre4Car"/>
    <w:unhideWhenUsed/>
    <w:qFormat/>
    <w:rsid w:val="00C01903"/>
    <w:pPr>
      <w:keepNext/>
      <w:keepLines/>
      <w:spacing w:before="40"/>
      <w:outlineLvl w:val="3"/>
    </w:pPr>
    <w:rPr>
      <w:rFonts w:eastAsiaTheme="majorEastAsia"/>
      <w:b/>
      <w:bCs/>
      <w:i/>
      <w:iCs/>
      <w:color w:val="000000" w:themeColor="text1"/>
    </w:rPr>
  </w:style>
  <w:style w:type="paragraph" w:styleId="Titre6">
    <w:name w:val="heading 6"/>
    <w:basedOn w:val="Normal"/>
    <w:next w:val="Normal"/>
    <w:link w:val="Titre6Car"/>
    <w:uiPriority w:val="9"/>
    <w:semiHidden/>
    <w:unhideWhenUsed/>
    <w:qFormat/>
    <w:rsid w:val="00E55CA6"/>
    <w:pPr>
      <w:keepNext/>
      <w:keepLines/>
      <w:spacing w:before="40"/>
      <w:ind w:left="1152" w:hanging="1152"/>
      <w:jc w:val="both"/>
      <w:outlineLvl w:val="5"/>
    </w:pPr>
    <w:rPr>
      <w:rFonts w:asciiTheme="majorHAnsi" w:eastAsiaTheme="majorEastAsia" w:hAnsiTheme="majorHAnsi" w:cstheme="majorBidi"/>
      <w:color w:val="1F4D78" w:themeColor="accent1" w:themeShade="7F"/>
      <w:lang w:val="fr-BE" w:eastAsia="en-US"/>
    </w:rPr>
  </w:style>
  <w:style w:type="paragraph" w:styleId="Titre7">
    <w:name w:val="heading 7"/>
    <w:basedOn w:val="Normal"/>
    <w:next w:val="Normal"/>
    <w:link w:val="Titre7Car"/>
    <w:uiPriority w:val="9"/>
    <w:semiHidden/>
    <w:unhideWhenUsed/>
    <w:qFormat/>
    <w:rsid w:val="00E55CA6"/>
    <w:pPr>
      <w:keepNext/>
      <w:keepLines/>
      <w:spacing w:before="40"/>
      <w:ind w:left="1296" w:hanging="1296"/>
      <w:jc w:val="both"/>
      <w:outlineLvl w:val="6"/>
    </w:pPr>
    <w:rPr>
      <w:rFonts w:asciiTheme="majorHAnsi" w:eastAsiaTheme="majorEastAsia" w:hAnsiTheme="majorHAnsi" w:cstheme="majorBidi"/>
      <w:i/>
      <w:iCs/>
      <w:color w:val="1F4D78" w:themeColor="accent1" w:themeShade="7F"/>
      <w:lang w:val="fr-BE" w:eastAsia="en-US"/>
    </w:rPr>
  </w:style>
  <w:style w:type="paragraph" w:styleId="Titre8">
    <w:name w:val="heading 8"/>
    <w:basedOn w:val="Normal"/>
    <w:next w:val="Normal"/>
    <w:link w:val="Titre8Car"/>
    <w:uiPriority w:val="9"/>
    <w:semiHidden/>
    <w:unhideWhenUsed/>
    <w:qFormat/>
    <w:rsid w:val="00E55CA6"/>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val="fr-BE" w:eastAsia="en-US"/>
    </w:rPr>
  </w:style>
  <w:style w:type="paragraph" w:styleId="Titre9">
    <w:name w:val="heading 9"/>
    <w:basedOn w:val="Normal"/>
    <w:next w:val="Normal"/>
    <w:link w:val="Titre9Car"/>
    <w:uiPriority w:val="9"/>
    <w:semiHidden/>
    <w:unhideWhenUsed/>
    <w:qFormat/>
    <w:rsid w:val="00E55CA6"/>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3D19EC"/>
  </w:style>
  <w:style w:type="character" w:styleId="lev">
    <w:name w:val="Strong"/>
    <w:uiPriority w:val="22"/>
    <w:qFormat/>
    <w:rsid w:val="0091354F"/>
    <w:rPr>
      <w:b/>
      <w:bCs/>
    </w:rPr>
  </w:style>
  <w:style w:type="character" w:styleId="Lienhypertexte">
    <w:name w:val="Hyperlink"/>
    <w:uiPriority w:val="99"/>
    <w:rsid w:val="0091354F"/>
    <w:rPr>
      <w:color w:val="0000FF"/>
      <w:u w:val="single"/>
    </w:rPr>
  </w:style>
  <w:style w:type="paragraph" w:styleId="Titre">
    <w:name w:val="Title"/>
    <w:basedOn w:val="Normal"/>
    <w:next w:val="Normal"/>
    <w:link w:val="TitreCar"/>
    <w:qFormat/>
    <w:rsid w:val="00C01903"/>
    <w:pPr>
      <w:pBdr>
        <w:top w:val="single" w:sz="4" w:space="1" w:color="auto"/>
        <w:left w:val="single" w:sz="4" w:space="4" w:color="auto"/>
        <w:bottom w:val="single" w:sz="4" w:space="1" w:color="auto"/>
        <w:right w:val="single" w:sz="4" w:space="4" w:color="auto"/>
      </w:pBdr>
      <w:contextualSpacing/>
      <w:jc w:val="center"/>
    </w:pPr>
    <w:rPr>
      <w:rFonts w:eastAsiaTheme="majorEastAsia"/>
      <w:b/>
      <w:bCs/>
      <w:caps/>
      <w:spacing w:val="-10"/>
      <w:kern w:val="28"/>
      <w:sz w:val="28"/>
      <w:szCs w:val="28"/>
    </w:rPr>
  </w:style>
  <w:style w:type="character" w:customStyle="1" w:styleId="TitreCar">
    <w:name w:val="Titre Car"/>
    <w:basedOn w:val="Policepardfaut"/>
    <w:link w:val="Titre"/>
    <w:rsid w:val="00C01903"/>
    <w:rPr>
      <w:rFonts w:ascii="Arial" w:eastAsiaTheme="majorEastAsia" w:hAnsi="Arial" w:cs="Arial"/>
      <w:b/>
      <w:bCs/>
      <w:caps/>
      <w:spacing w:val="-10"/>
      <w:kern w:val="28"/>
      <w:sz w:val="28"/>
      <w:szCs w:val="28"/>
      <w:lang w:val="fr-FR" w:eastAsia="fr-FR"/>
    </w:rPr>
  </w:style>
  <w:style w:type="character" w:customStyle="1" w:styleId="Titre1Car">
    <w:name w:val="Titre 1 Car"/>
    <w:basedOn w:val="Policepardfaut"/>
    <w:link w:val="Titre1"/>
    <w:uiPriority w:val="9"/>
    <w:rsid w:val="00E55CA6"/>
    <w:rPr>
      <w:rFonts w:ascii="Arial" w:eastAsiaTheme="majorEastAsia" w:hAnsi="Arial" w:cs="Arial"/>
      <w:b/>
      <w:bCs/>
      <w:caps/>
      <w:color w:val="000000" w:themeColor="text1"/>
      <w:sz w:val="22"/>
      <w:szCs w:val="22"/>
      <w:lang w:val="fr-FR" w:eastAsia="fr-FR"/>
    </w:rPr>
  </w:style>
  <w:style w:type="character" w:customStyle="1" w:styleId="Titre2Car">
    <w:name w:val="Titre 2 Car"/>
    <w:basedOn w:val="Policepardfaut"/>
    <w:link w:val="Titre2"/>
    <w:uiPriority w:val="9"/>
    <w:rsid w:val="00E55CA6"/>
    <w:rPr>
      <w:rFonts w:ascii="Arial" w:eastAsiaTheme="majorEastAsia" w:hAnsi="Arial" w:cs="Arial"/>
      <w:b/>
      <w:bCs/>
      <w:i/>
      <w:iCs/>
      <w:caps/>
      <w:color w:val="000000" w:themeColor="text1"/>
      <w:sz w:val="22"/>
      <w:szCs w:val="22"/>
      <w:lang w:val="fr-FR" w:eastAsia="fr-FR"/>
    </w:rPr>
  </w:style>
  <w:style w:type="character" w:customStyle="1" w:styleId="Titre3Car">
    <w:name w:val="Titre 3 Car"/>
    <w:basedOn w:val="Policepardfaut"/>
    <w:link w:val="Titre3"/>
    <w:rsid w:val="00C01903"/>
    <w:rPr>
      <w:rFonts w:ascii="Arial" w:eastAsiaTheme="majorEastAsia" w:hAnsi="Arial" w:cs="Arial"/>
      <w:b/>
      <w:bCs/>
      <w:color w:val="000000" w:themeColor="text1"/>
      <w:sz w:val="22"/>
      <w:szCs w:val="22"/>
      <w:lang w:val="fr-FR" w:eastAsia="fr-FR"/>
    </w:rPr>
  </w:style>
  <w:style w:type="character" w:customStyle="1" w:styleId="Titre4Car">
    <w:name w:val="Titre 4 Car"/>
    <w:basedOn w:val="Policepardfaut"/>
    <w:link w:val="Titre4"/>
    <w:rsid w:val="00C01903"/>
    <w:rPr>
      <w:rFonts w:ascii="Arial" w:eastAsiaTheme="majorEastAsia" w:hAnsi="Arial" w:cs="Arial"/>
      <w:b/>
      <w:bCs/>
      <w:i/>
      <w:iCs/>
      <w:color w:val="000000" w:themeColor="text1"/>
      <w:sz w:val="22"/>
      <w:szCs w:val="22"/>
      <w:lang w:val="fr-FR" w:eastAsia="fr-FR"/>
    </w:rPr>
  </w:style>
  <w:style w:type="character" w:customStyle="1" w:styleId="Titre6Car">
    <w:name w:val="Titre 6 Car"/>
    <w:basedOn w:val="Policepardfaut"/>
    <w:link w:val="Titre6"/>
    <w:uiPriority w:val="9"/>
    <w:semiHidden/>
    <w:rsid w:val="00E55CA6"/>
    <w:rPr>
      <w:rFonts w:asciiTheme="majorHAnsi" w:eastAsiaTheme="majorEastAsia" w:hAnsiTheme="majorHAnsi" w:cstheme="majorBidi"/>
      <w:color w:val="1F4D78" w:themeColor="accent1" w:themeShade="7F"/>
      <w:sz w:val="22"/>
      <w:szCs w:val="22"/>
      <w:lang w:eastAsia="en-US"/>
    </w:rPr>
  </w:style>
  <w:style w:type="character" w:customStyle="1" w:styleId="Titre7Car">
    <w:name w:val="Titre 7 Car"/>
    <w:basedOn w:val="Policepardfaut"/>
    <w:link w:val="Titre7"/>
    <w:uiPriority w:val="9"/>
    <w:semiHidden/>
    <w:rsid w:val="00E55CA6"/>
    <w:rPr>
      <w:rFonts w:asciiTheme="majorHAnsi" w:eastAsiaTheme="majorEastAsia" w:hAnsiTheme="majorHAnsi" w:cstheme="majorBidi"/>
      <w:i/>
      <w:iCs/>
      <w:color w:val="1F4D78" w:themeColor="accent1" w:themeShade="7F"/>
      <w:sz w:val="22"/>
      <w:szCs w:val="22"/>
      <w:lang w:eastAsia="en-US"/>
    </w:rPr>
  </w:style>
  <w:style w:type="character" w:customStyle="1" w:styleId="Titre8Car">
    <w:name w:val="Titre 8 Car"/>
    <w:basedOn w:val="Policepardfaut"/>
    <w:link w:val="Titre8"/>
    <w:uiPriority w:val="9"/>
    <w:semiHidden/>
    <w:rsid w:val="00E55CA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E55CA6"/>
    <w:rPr>
      <w:rFonts w:asciiTheme="majorHAnsi" w:eastAsiaTheme="majorEastAsia" w:hAnsiTheme="majorHAnsi" w:cstheme="majorBidi"/>
      <w:i/>
      <w:iCs/>
      <w:color w:val="272727" w:themeColor="text1" w:themeTint="D8"/>
      <w:sz w:val="21"/>
      <w:szCs w:val="21"/>
      <w:lang w:eastAsia="en-US"/>
    </w:rPr>
  </w:style>
  <w:style w:type="paragraph" w:styleId="Paragraphedeliste">
    <w:name w:val="List Paragraph"/>
    <w:basedOn w:val="Normal"/>
    <w:link w:val="ParagraphedelisteCar"/>
    <w:uiPriority w:val="34"/>
    <w:qFormat/>
    <w:rsid w:val="00E55CA6"/>
    <w:pPr>
      <w:ind w:left="720"/>
      <w:contextualSpacing/>
    </w:pPr>
    <w:rPr>
      <w:rFonts w:cs="Times New Roman"/>
      <w:szCs w:val="20"/>
    </w:rPr>
  </w:style>
  <w:style w:type="character" w:customStyle="1" w:styleId="ParagraphedelisteCar">
    <w:name w:val="Paragraphe de liste Car"/>
    <w:basedOn w:val="Policepardfaut"/>
    <w:link w:val="Paragraphedeliste"/>
    <w:uiPriority w:val="34"/>
    <w:locked/>
    <w:rsid w:val="00E55CA6"/>
    <w:rPr>
      <w:rFonts w:ascii="Arial" w:hAnsi="Arial"/>
      <w:sz w:val="22"/>
      <w:lang w:val="fr-FR" w:eastAsia="fr-FR"/>
    </w:rPr>
  </w:style>
  <w:style w:type="paragraph" w:styleId="TM1">
    <w:name w:val="toc 1"/>
    <w:basedOn w:val="Normal"/>
    <w:next w:val="Normal"/>
    <w:autoRedefine/>
    <w:uiPriority w:val="39"/>
    <w:rsid w:val="00787A4E"/>
    <w:pPr>
      <w:tabs>
        <w:tab w:val="left" w:pos="440"/>
        <w:tab w:val="right" w:pos="9628"/>
      </w:tabs>
      <w:spacing w:before="120" w:after="120"/>
    </w:pPr>
    <w:rPr>
      <w:rFonts w:asciiTheme="majorHAnsi" w:hAnsiTheme="majorHAnsi" w:cstheme="majorHAnsi"/>
      <w:b/>
      <w:bCs/>
      <w:caps/>
      <w:sz w:val="24"/>
      <w:szCs w:val="24"/>
    </w:rPr>
  </w:style>
  <w:style w:type="paragraph" w:styleId="TM2">
    <w:name w:val="toc 2"/>
    <w:basedOn w:val="Normal"/>
    <w:next w:val="Normal"/>
    <w:autoRedefine/>
    <w:uiPriority w:val="39"/>
    <w:rsid w:val="00787A4E"/>
    <w:pPr>
      <w:tabs>
        <w:tab w:val="left" w:pos="660"/>
        <w:tab w:val="right" w:pos="9628"/>
      </w:tabs>
    </w:pPr>
    <w:rPr>
      <w:rFonts w:asciiTheme="minorHAnsi" w:hAnsiTheme="minorHAnsi" w:cstheme="minorHAnsi"/>
      <w:b/>
      <w:bCs/>
      <w:sz w:val="20"/>
      <w:szCs w:val="20"/>
    </w:rPr>
  </w:style>
  <w:style w:type="paragraph" w:styleId="TM3">
    <w:name w:val="toc 3"/>
    <w:basedOn w:val="Normal"/>
    <w:next w:val="Normal"/>
    <w:autoRedefine/>
    <w:rsid w:val="00787A4E"/>
    <w:pPr>
      <w:ind w:left="220"/>
    </w:pPr>
    <w:rPr>
      <w:rFonts w:asciiTheme="minorHAnsi" w:hAnsiTheme="minorHAnsi" w:cstheme="minorHAnsi"/>
      <w:sz w:val="20"/>
      <w:szCs w:val="20"/>
    </w:rPr>
  </w:style>
  <w:style w:type="paragraph" w:styleId="TM4">
    <w:name w:val="toc 4"/>
    <w:basedOn w:val="Normal"/>
    <w:next w:val="Normal"/>
    <w:autoRedefine/>
    <w:rsid w:val="00787A4E"/>
    <w:pPr>
      <w:ind w:left="440"/>
    </w:pPr>
    <w:rPr>
      <w:rFonts w:asciiTheme="minorHAnsi" w:hAnsiTheme="minorHAnsi" w:cstheme="minorHAnsi"/>
      <w:sz w:val="20"/>
      <w:szCs w:val="20"/>
    </w:rPr>
  </w:style>
  <w:style w:type="paragraph" w:styleId="TM5">
    <w:name w:val="toc 5"/>
    <w:basedOn w:val="Normal"/>
    <w:next w:val="Normal"/>
    <w:autoRedefine/>
    <w:rsid w:val="00787A4E"/>
    <w:pPr>
      <w:ind w:left="660"/>
    </w:pPr>
    <w:rPr>
      <w:rFonts w:asciiTheme="minorHAnsi" w:hAnsiTheme="minorHAnsi" w:cstheme="minorHAnsi"/>
      <w:sz w:val="20"/>
      <w:szCs w:val="20"/>
    </w:rPr>
  </w:style>
  <w:style w:type="paragraph" w:styleId="TM6">
    <w:name w:val="toc 6"/>
    <w:basedOn w:val="Normal"/>
    <w:next w:val="Normal"/>
    <w:autoRedefine/>
    <w:rsid w:val="00787A4E"/>
    <w:pPr>
      <w:ind w:left="880"/>
    </w:pPr>
    <w:rPr>
      <w:rFonts w:asciiTheme="minorHAnsi" w:hAnsiTheme="minorHAnsi" w:cstheme="minorHAnsi"/>
      <w:sz w:val="20"/>
      <w:szCs w:val="20"/>
    </w:rPr>
  </w:style>
  <w:style w:type="paragraph" w:styleId="TM7">
    <w:name w:val="toc 7"/>
    <w:basedOn w:val="Normal"/>
    <w:next w:val="Normal"/>
    <w:autoRedefine/>
    <w:rsid w:val="00787A4E"/>
    <w:pPr>
      <w:ind w:left="1100"/>
    </w:pPr>
    <w:rPr>
      <w:rFonts w:asciiTheme="minorHAnsi" w:hAnsiTheme="minorHAnsi" w:cstheme="minorHAnsi"/>
      <w:sz w:val="20"/>
      <w:szCs w:val="20"/>
    </w:rPr>
  </w:style>
  <w:style w:type="paragraph" w:styleId="TM8">
    <w:name w:val="toc 8"/>
    <w:basedOn w:val="Normal"/>
    <w:next w:val="Normal"/>
    <w:autoRedefine/>
    <w:rsid w:val="00787A4E"/>
    <w:pPr>
      <w:ind w:left="1320"/>
    </w:pPr>
    <w:rPr>
      <w:rFonts w:asciiTheme="minorHAnsi" w:hAnsiTheme="minorHAnsi" w:cstheme="minorHAnsi"/>
      <w:sz w:val="20"/>
      <w:szCs w:val="20"/>
    </w:rPr>
  </w:style>
  <w:style w:type="paragraph" w:styleId="TM9">
    <w:name w:val="toc 9"/>
    <w:basedOn w:val="Normal"/>
    <w:next w:val="Normal"/>
    <w:autoRedefine/>
    <w:rsid w:val="00787A4E"/>
    <w:pPr>
      <w:ind w:left="1540"/>
    </w:pPr>
    <w:rPr>
      <w:rFonts w:asciiTheme="minorHAnsi" w:hAnsiTheme="minorHAnsi" w:cstheme="minorHAnsi"/>
      <w:sz w:val="20"/>
      <w:szCs w:val="20"/>
    </w:rPr>
  </w:style>
  <w:style w:type="paragraph" w:styleId="Notedebasdepage">
    <w:name w:val="footnote text"/>
    <w:basedOn w:val="Normal"/>
    <w:link w:val="NotedebasdepageCar"/>
    <w:uiPriority w:val="99"/>
    <w:unhideWhenUsed/>
    <w:rsid w:val="00F5223F"/>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rsid w:val="00F5223F"/>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F5223F"/>
    <w:rPr>
      <w:vertAlign w:val="superscript"/>
    </w:rPr>
  </w:style>
  <w:style w:type="paragraph" w:styleId="NormalWeb">
    <w:name w:val="Normal (Web)"/>
    <w:basedOn w:val="Normal"/>
    <w:uiPriority w:val="99"/>
    <w:unhideWhenUsed/>
    <w:rsid w:val="00F5223F"/>
    <w:pPr>
      <w:spacing w:before="100" w:beforeAutospacing="1" w:after="100" w:afterAutospacing="1"/>
    </w:pPr>
    <w:rPr>
      <w:rFonts w:ascii="Times New Roman" w:eastAsia="Times New Roman" w:hAnsi="Times New Roman" w:cs="Times New Roman"/>
      <w:sz w:val="24"/>
      <w:szCs w:val="24"/>
      <w:lang w:val="fr-BE" w:eastAsia="fr-BE"/>
    </w:rPr>
  </w:style>
  <w:style w:type="character" w:customStyle="1" w:styleId="mywpglossary-term-def">
    <w:name w:val="mywpglossary-term-def"/>
    <w:basedOn w:val="Policepardfaut"/>
    <w:rsid w:val="00F5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lgorithmic-transparency.ec.europa.eu/index_en"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touteleurope.eu/economie-et-social/intelligence-artificielle-que-fait-l-union-europeen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f\OneDrive%20-%20Union%20des%20Villes%20et%20Communes%20de%20Wallonie\Documents\Mod&#232;les%20Office%20personnalis&#233;s\AMA%20-%20Avis%20du%20CA%20titraille%20ok.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UVCW" ma:contentTypeID="0x0101007F89424E2AD8BC4692ADE265FD1A6991003646568567138A4C9625D06340B90863" ma:contentTypeVersion="7" ma:contentTypeDescription="" ma:contentTypeScope="" ma:versionID="9be1fc25bc50e29a94bcfe61071a5a65">
  <xsd:schema xmlns:xsd="http://www.w3.org/2001/XMLSchema" xmlns:xs="http://www.w3.org/2001/XMLSchema" xmlns:p="http://schemas.microsoft.com/office/2006/metadata/properties" xmlns:ns2="dba41be3-7688-4ff7-b551-104e3958db00" targetNamespace="http://schemas.microsoft.com/office/2006/metadata/properties" ma:root="true" ma:fieldsID="7cffabebc59f980f2aaee77ceae9ebf2" ns2:_="">
    <xsd:import namespace="dba41be3-7688-4ff7-b551-104e3958db00"/>
    <xsd:element name="properties">
      <xsd:complexType>
        <xsd:sequence>
          <xsd:element name="documentManagement">
            <xsd:complexType>
              <xsd:all>
                <xsd:element ref="ns2:Date_x0020_de_x0020_référence" minOccurs="0"/>
                <xsd:element ref="ns2:TaxCatchAll" minOccurs="0"/>
                <xsd:element ref="ns2:TaxCatchAllLabel" minOccurs="0"/>
                <xsd:element ref="ns2:c610bb6407194a8d81b1f3ae5053b346" minOccurs="0"/>
                <xsd:element ref="ns2:e85974c8d4844814bd1177bb2b6c20b0" minOccurs="0"/>
                <xsd:element ref="ns2:me535310e88345eeaeafd2aeeef953be" minOccurs="0"/>
                <xsd:element ref="ns2:b5194481272342f480f3e8fa49e221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1be3-7688-4ff7-b551-104e3958db00" elementFormDefault="qualified">
    <xsd:import namespace="http://schemas.microsoft.com/office/2006/documentManagement/types"/>
    <xsd:import namespace="http://schemas.microsoft.com/office/infopath/2007/PartnerControls"/>
    <xsd:element name="Date_x0020_de_x0020_référence" ma:index="3" nillable="true" ma:displayName="Date de référence" ma:format="DateOnly" ma:internalName="Date_x0020_de_x0020_r_x00e9_f_x00e9_rence">
      <xsd:simpleType>
        <xsd:restriction base="dms:DateTime"/>
      </xsd:simpleType>
    </xsd:element>
    <xsd:element name="TaxCatchAll" ma:index="7" nillable="true" ma:displayName="Colonne Attraper tout de Taxonomie" ma:hidden="true" ma:list="{040214b3-e59b-4565-8726-a323cb5d4bb9}" ma:internalName="TaxCatchAll" ma:showField="CatchAllData"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Colonne Attraper tout de Taxonomie1" ma:hidden="true" ma:list="{040214b3-e59b-4565-8726-a323cb5d4bb9}" ma:internalName="TaxCatchAllLabel" ma:readOnly="true" ma:showField="CatchAllDataLabel"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c610bb6407194a8d81b1f3ae5053b346" ma:index="10" nillable="true" ma:taxonomy="true" ma:internalName="c610bb6407194a8d81b1f3ae5053b346" ma:taxonomyFieldName="Th_x00e9_matique" ma:displayName="Thématique" ma:default="" ma:fieldId="{c610bb64-0719-4a8d-81b1-f3ae5053b346}" ma:taxonomyMulti="true" ma:sspId="05dc1bc0-0d59-4edc-a9a6-2b68a7635bc7" ma:termSetId="0941850c-2de4-44c9-b871-ce89474b90d8" ma:anchorId="00000000-0000-0000-0000-000000000000" ma:open="false" ma:isKeyword="false">
      <xsd:complexType>
        <xsd:sequence>
          <xsd:element ref="pc:Terms" minOccurs="0" maxOccurs="1"/>
        </xsd:sequence>
      </xsd:complexType>
    </xsd:element>
    <xsd:element name="e85974c8d4844814bd1177bb2b6c20b0" ma:index="12" nillable="true" ma:taxonomy="true" ma:internalName="e85974c8d4844814bd1177bb2b6c20b0" ma:taxonomyFieldName="Tags" ma:displayName="Tags" ma:default="" ma:fieldId="{e85974c8-d484-4814-bd11-77bb2b6c20b0}" ma:taxonomyMulti="true" ma:sspId="05dc1bc0-0d59-4edc-a9a6-2b68a7635bc7" ma:termSetId="743a9ce6-9746-4325-94e4-bcfef46ed30d" ma:anchorId="00000000-0000-0000-0000-000000000000" ma:open="false" ma:isKeyword="false">
      <xsd:complexType>
        <xsd:sequence>
          <xsd:element ref="pc:Terms" minOccurs="0" maxOccurs="1"/>
        </xsd:sequence>
      </xsd:complexType>
    </xsd:element>
    <xsd:element name="me535310e88345eeaeafd2aeeef953be" ma:index="15" nillable="true" ma:taxonomy="true" ma:internalName="me535310e88345eeaeafd2aeeef953be" ma:taxonomyFieldName="Type_x0020_de_x0020_document" ma:displayName="Type de document" ma:indexed="true" ma:default="" ma:fieldId="{6e535310-e883-45ee-aeaf-d2aeeef953be}" ma:sspId="05dc1bc0-0d59-4edc-a9a6-2b68a7635bc7" ma:termSetId="479a57c7-501d-4e8a-a5f1-d9599f890c80" ma:anchorId="00000000-0000-0000-0000-000000000000" ma:open="false" ma:isKeyword="false">
      <xsd:complexType>
        <xsd:sequence>
          <xsd:element ref="pc:Terms" minOccurs="0" maxOccurs="1"/>
        </xsd:sequence>
      </xsd:complexType>
    </xsd:element>
    <xsd:element name="b5194481272342f480f3e8fa49e22142" ma:index="17" nillable="true" ma:taxonomy="true" ma:internalName="b5194481272342f480f3e8fa49e22142" ma:taxonomyFieldName="Farde" ma:displayName="Farde" ma:default="" ma:fieldId="{b5194481-2723-42f4-80f3-e8fa49e22142}" ma:sspId="05dc1bc0-0d59-4edc-a9a6-2b68a7635bc7" ma:termSetId="fb50ed47-8e3c-4634-8f80-2d4937c7072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535310e88345eeaeafd2aeeef953be xmlns="dba41be3-7688-4ff7-b551-104e3958db00">
      <Terms xmlns="http://schemas.microsoft.com/office/infopath/2007/PartnerControls"/>
    </me535310e88345eeaeafd2aeeef953be>
    <c610bb6407194a8d81b1f3ae5053b346 xmlns="dba41be3-7688-4ff7-b551-104e3958db00">
      <Terms xmlns="http://schemas.microsoft.com/office/infopath/2007/PartnerControls"/>
    </c610bb6407194a8d81b1f3ae5053b346>
    <e85974c8d4844814bd1177bb2b6c20b0 xmlns="dba41be3-7688-4ff7-b551-104e3958db00">
      <Terms xmlns="http://schemas.microsoft.com/office/infopath/2007/PartnerControls"/>
    </e85974c8d4844814bd1177bb2b6c20b0>
    <b5194481272342f480f3e8fa49e22142 xmlns="dba41be3-7688-4ff7-b551-104e3958db00">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c602dd1d-b7f8-4545-bf04-54c57e5e982f</TermId>
        </TermInfo>
      </Terms>
    </b5194481272342f480f3e8fa49e22142>
    <Date_x0020_de_x0020_référence xmlns="dba41be3-7688-4ff7-b551-104e3958db00" xsi:nil="true"/>
    <TaxCatchAll xmlns="dba41be3-7688-4ff7-b551-104e3958db00">
      <Value>563</Value>
    </TaxCatchAll>
  </documentManagement>
</p:properties>
</file>

<file path=customXml/itemProps1.xml><?xml version="1.0" encoding="utf-8"?>
<ds:datastoreItem xmlns:ds="http://schemas.openxmlformats.org/officeDocument/2006/customXml" ds:itemID="{1818A185-E20A-48FE-BA3B-AA840EDA023A}">
  <ds:schemaRefs>
    <ds:schemaRef ds:uri="http://schemas.microsoft.com/sharepoint/v3/contenttype/forms"/>
  </ds:schemaRefs>
</ds:datastoreItem>
</file>

<file path=customXml/itemProps2.xml><?xml version="1.0" encoding="utf-8"?>
<ds:datastoreItem xmlns:ds="http://schemas.openxmlformats.org/officeDocument/2006/customXml" ds:itemID="{608C34D2-B7F2-44FF-B814-00615C97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1be3-7688-4ff7-b551-104e395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02394-CC7C-4DE2-9F72-40C6A82DEABD}">
  <ds:schemaRefs>
    <ds:schemaRef ds:uri="http://schemas.openxmlformats.org/officeDocument/2006/bibliography"/>
  </ds:schemaRefs>
</ds:datastoreItem>
</file>

<file path=customXml/itemProps4.xml><?xml version="1.0" encoding="utf-8"?>
<ds:datastoreItem xmlns:ds="http://schemas.openxmlformats.org/officeDocument/2006/customXml" ds:itemID="{AEEA4ABE-547F-4730-B94C-0A9D3E90FBF7}">
  <ds:schemaRefs>
    <ds:schemaRef ds:uri="http://schemas.microsoft.com/office/2006/metadata/properties"/>
    <ds:schemaRef ds:uri="http://schemas.microsoft.com/office/infopath/2007/PartnerControls"/>
    <ds:schemaRef ds:uri="dba41be3-7688-4ff7-b551-104e3958db00"/>
  </ds:schemaRefs>
</ds:datastoreItem>
</file>

<file path=docProps/app.xml><?xml version="1.0" encoding="utf-8"?>
<Properties xmlns="http://schemas.openxmlformats.org/officeDocument/2006/extended-properties" xmlns:vt="http://schemas.openxmlformats.org/officeDocument/2006/docPropsVTypes">
  <Template>AMA - Avis du CA titraille ok.dotx</Template>
  <TotalTime>10</TotalTime>
  <Pages>4</Pages>
  <Words>1781</Words>
  <Characters>10686</Characters>
  <Application>Microsoft Office Word</Application>
  <DocSecurity>0</DocSecurity>
  <Lines>89</Lines>
  <Paragraphs>24</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Utilisateur Windows</dc:creator>
  <cp:keywords/>
  <cp:lastModifiedBy>Michel L'Hoost</cp:lastModifiedBy>
  <cp:revision>7</cp:revision>
  <cp:lastPrinted>2012-03-30T12:04:00Z</cp:lastPrinted>
  <dcterms:created xsi:type="dcterms:W3CDTF">2023-06-09T07:09:00Z</dcterms:created>
  <dcterms:modified xsi:type="dcterms:W3CDTF">2023-10-03T15:20:00Z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0x0101007F89424E2AD8BC4692ADE265FD1A6991003646568567138A4C9625D06340B90863</vt:lpwstr>
  </property>
  <property fmtid="{D5CDD505-2E9C-101B-9397-08002B2CF9AE}" pid="3" name="Farde">
    <vt:lpwstr>563;#Modèles|c602dd1d-b7f8-4545-bf04-54c57e5e982f</vt:lpwstr>
  </property>
  <property fmtid="{D5CDD505-2E9C-101B-9397-08002B2CF9AE}" pid="4" name="Thématique">
    <vt:lpwstr/>
  </property>
  <property fmtid="{D5CDD505-2E9C-101B-9397-08002B2CF9AE}" pid="5" name="Cat_x00e9_gorie_x0020_Document">
    <vt:lpwstr/>
  </property>
  <property fmtid="{D5CDD505-2E9C-101B-9397-08002B2CF9AE}" pid="6" name="Tags">
    <vt:lpwstr/>
  </property>
  <property fmtid="{D5CDD505-2E9C-101B-9397-08002B2CF9AE}" pid="7" name="Type_x0020_de_x0020_document">
    <vt:lpwstr/>
  </property>
  <property fmtid="{D5CDD505-2E9C-101B-9397-08002B2CF9AE}" pid="8" name="d3fb0a53a4ae4baea3b80a7651afb967">
    <vt:lpwstr/>
  </property>
  <property fmtid="{D5CDD505-2E9C-101B-9397-08002B2CF9AE}" pid="9" name="Auteur d'article">
    <vt:lpwstr/>
  </property>
  <property fmtid="{D5CDD505-2E9C-101B-9397-08002B2CF9AE}" pid="10" name="Catégorie Document">
    <vt:lpwstr/>
  </property>
  <property fmtid="{D5CDD505-2E9C-101B-9397-08002B2CF9AE}" pid="11" name="Type de document">
    <vt:lpwstr/>
  </property>
  <property fmtid="{D5CDD505-2E9C-101B-9397-08002B2CF9AE}" pid="12" name="kf1ce686c9d54fcf9b6e0be7e794b369">
    <vt:lpwstr/>
  </property>
</Properties>
</file>