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3EA4F" w14:textId="2E280DC0" w:rsidR="004A25E5" w:rsidRPr="00F15CF0" w:rsidRDefault="00A1799E" w:rsidP="00C745E4">
      <w:pPr>
        <w:jc w:val="both"/>
        <w:rPr>
          <w:b/>
          <w:bCs/>
          <w:sz w:val="32"/>
          <w:szCs w:val="32"/>
        </w:rPr>
      </w:pPr>
      <w:r w:rsidRPr="00F15CF0">
        <w:rPr>
          <w:noProof/>
        </w:rPr>
        <mc:AlternateContent>
          <mc:Choice Requires="wps">
            <w:drawing>
              <wp:anchor distT="0" distB="0" distL="114300" distR="114300" simplePos="0" relativeHeight="251658242" behindDoc="0" locked="0" layoutInCell="1" allowOverlap="1" wp14:anchorId="51A4409C" wp14:editId="466CA728">
                <wp:simplePos x="0" y="0"/>
                <wp:positionH relativeFrom="column">
                  <wp:posOffset>-700406</wp:posOffset>
                </wp:positionH>
                <wp:positionV relativeFrom="paragraph">
                  <wp:posOffset>-338455</wp:posOffset>
                </wp:positionV>
                <wp:extent cx="4543425" cy="1390650"/>
                <wp:effectExtent l="0" t="0" r="0" b="0"/>
                <wp:wrapNone/>
                <wp:docPr id="1310331780" name="Zone de texte 3"/>
                <wp:cNvGraphicFramePr/>
                <a:graphic xmlns:a="http://schemas.openxmlformats.org/drawingml/2006/main">
                  <a:graphicData uri="http://schemas.microsoft.com/office/word/2010/wordprocessingShape">
                    <wps:wsp>
                      <wps:cNvSpPr txBox="1"/>
                      <wps:spPr>
                        <a:xfrm>
                          <a:off x="0" y="0"/>
                          <a:ext cx="4543425" cy="1390650"/>
                        </a:xfrm>
                        <a:prstGeom prst="rect">
                          <a:avLst/>
                        </a:prstGeom>
                        <a:solidFill>
                          <a:schemeClr val="lt1">
                            <a:alpha val="0"/>
                          </a:schemeClr>
                        </a:solidFill>
                        <a:ln w="6350">
                          <a:noFill/>
                        </a:ln>
                      </wps:spPr>
                      <wps:txbx>
                        <w:txbxContent>
                          <w:p w14:paraId="43A0125C" w14:textId="3FD1B541" w:rsidR="007E52BF" w:rsidRPr="00F15CF0" w:rsidRDefault="007E52BF" w:rsidP="00A961DE">
                            <w:pPr>
                              <w:spacing w:before="0"/>
                              <w:rPr>
                                <w:color w:val="1F497D" w:themeColor="text2"/>
                              </w:rPr>
                            </w:pPr>
                            <w:bookmarkStart w:id="0" w:name="_Hlk192508536"/>
                            <w:bookmarkStart w:id="1" w:name="_Hlk192508537"/>
                            <w:bookmarkStart w:id="2" w:name="_Hlk192508539"/>
                            <w:bookmarkStart w:id="3" w:name="_Hlk192508540"/>
                            <w:bookmarkStart w:id="4" w:name="_Hlk192508541"/>
                            <w:bookmarkStart w:id="5" w:name="_Hlk192508542"/>
                            <w:r w:rsidRPr="00F15CF0">
                              <w:rPr>
                                <w:color w:val="1F497D" w:themeColor="text2"/>
                                <w:sz w:val="56"/>
                                <w:szCs w:val="56"/>
                              </w:rPr>
                              <w:t>Modèle d’accord</w:t>
                            </w:r>
                            <w:r w:rsidR="00AA350A" w:rsidRPr="00F15CF0">
                              <w:rPr>
                                <w:color w:val="1F497D" w:themeColor="text2"/>
                                <w:sz w:val="56"/>
                                <w:szCs w:val="56"/>
                              </w:rPr>
                              <w:t>-</w:t>
                            </w:r>
                            <w:r w:rsidRPr="00F15CF0">
                              <w:rPr>
                                <w:color w:val="1F497D" w:themeColor="text2"/>
                                <w:sz w:val="56"/>
                                <w:szCs w:val="56"/>
                              </w:rPr>
                              <w:t>cadre</w:t>
                            </w:r>
                            <w:r w:rsidRPr="00F15CF0">
                              <w:rPr>
                                <w:color w:val="1F497D" w:themeColor="text2"/>
                              </w:rPr>
                              <w:t xml:space="preserve"> </w:t>
                            </w:r>
                            <w:r w:rsidR="008B79AF" w:rsidRPr="00F15CF0">
                              <w:rPr>
                                <w:color w:val="1F497D" w:themeColor="text2"/>
                              </w:rPr>
                              <w:t xml:space="preserve">               </w:t>
                            </w:r>
                            <w:r w:rsidR="00595637" w:rsidRPr="00F15CF0">
                              <w:rPr>
                                <w:color w:val="1F497D" w:themeColor="text2"/>
                              </w:rPr>
                              <w:t xml:space="preserve">     </w:t>
                            </w:r>
                            <w:r w:rsidRPr="00F15CF0">
                              <w:rPr>
                                <w:color w:val="7F7F7F" w:themeColor="text1" w:themeTint="80"/>
                                <w:sz w:val="28"/>
                                <w:szCs w:val="28"/>
                              </w:rPr>
                              <w:t xml:space="preserve">relatif à la désignation d’un prestataire de services pour la réalisation d’essais de reconnaissance de la voirie et les prélèvements et l’analyse des terres </w:t>
                            </w:r>
                            <w:bookmarkEnd w:id="0"/>
                            <w:bookmarkEnd w:id="1"/>
                            <w:bookmarkEnd w:id="2"/>
                            <w:bookmarkEnd w:id="3"/>
                            <w:bookmarkEnd w:id="4"/>
                            <w:bookmarkEnd w:id="5"/>
                          </w:p>
                          <w:p w14:paraId="78EA396B" w14:textId="77777777" w:rsidR="00A1799E" w:rsidRPr="00F15CF0" w:rsidRDefault="00A179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4409C" id="_x0000_t202" coordsize="21600,21600" o:spt="202" path="m,l,21600r21600,l21600,xe">
                <v:stroke joinstyle="miter"/>
                <v:path gradientshapeok="t" o:connecttype="rect"/>
              </v:shapetype>
              <v:shape id="Zone de texte 3" o:spid="_x0000_s1026" type="#_x0000_t202" style="position:absolute;left:0;text-align:left;margin-left:-55.15pt;margin-top:-26.65pt;width:357.75pt;height:1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" fillcolor="white [3201]" stroked="f" strokeweight=".5pt">
                <v:fill opacity="0"/>
                <v:textbox>
                  <w:txbxContent>
                    <w:p w14:paraId="43A0125C" w14:textId="3FD1B541" w:rsidR="007E52BF" w:rsidRPr="00F15CF0" w:rsidRDefault="007E52BF" w:rsidP="00A961DE">
                      <w:pPr>
                        <w:spacing w:before="0"/>
                        <w:rPr>
                          <w:color w:val="1F497D" w:themeColor="text2"/>
                        </w:rPr>
                      </w:pPr>
                      <w:bookmarkStart w:id="6" w:name="_Hlk192508536"/>
                      <w:bookmarkStart w:id="7" w:name="_Hlk192508537"/>
                      <w:bookmarkStart w:id="8" w:name="_Hlk192508539"/>
                      <w:bookmarkStart w:id="9" w:name="_Hlk192508540"/>
                      <w:bookmarkStart w:id="10" w:name="_Hlk192508541"/>
                      <w:bookmarkStart w:id="11" w:name="_Hlk192508542"/>
                      <w:r w:rsidRPr="00F15CF0">
                        <w:rPr>
                          <w:color w:val="1F497D" w:themeColor="text2"/>
                          <w:sz w:val="56"/>
                          <w:szCs w:val="56"/>
                        </w:rPr>
                        <w:t>Modèle d’accord</w:t>
                      </w:r>
                      <w:r w:rsidR="00AA350A" w:rsidRPr="00F15CF0">
                        <w:rPr>
                          <w:color w:val="1F497D" w:themeColor="text2"/>
                          <w:sz w:val="56"/>
                          <w:szCs w:val="56"/>
                        </w:rPr>
                        <w:t>-</w:t>
                      </w:r>
                      <w:r w:rsidRPr="00F15CF0">
                        <w:rPr>
                          <w:color w:val="1F497D" w:themeColor="text2"/>
                          <w:sz w:val="56"/>
                          <w:szCs w:val="56"/>
                        </w:rPr>
                        <w:t>cadre</w:t>
                      </w:r>
                      <w:r w:rsidRPr="00F15CF0">
                        <w:rPr>
                          <w:color w:val="1F497D" w:themeColor="text2"/>
                        </w:rPr>
                        <w:t xml:space="preserve"> </w:t>
                      </w:r>
                      <w:r w:rsidR="008B79AF" w:rsidRPr="00F15CF0">
                        <w:rPr>
                          <w:color w:val="1F497D" w:themeColor="text2"/>
                        </w:rPr>
                        <w:t xml:space="preserve">               </w:t>
                      </w:r>
                      <w:r w:rsidR="00595637" w:rsidRPr="00F15CF0">
                        <w:rPr>
                          <w:color w:val="1F497D" w:themeColor="text2"/>
                        </w:rPr>
                        <w:t xml:space="preserve">     </w:t>
                      </w:r>
                      <w:r w:rsidRPr="00F15CF0">
                        <w:rPr>
                          <w:color w:val="7F7F7F" w:themeColor="text1" w:themeTint="80"/>
                          <w:sz w:val="28"/>
                          <w:szCs w:val="28"/>
                        </w:rPr>
                        <w:t xml:space="preserve">relatif à la désignation d’un prestataire de services pour la réalisation d’essais de reconnaissance de la voirie et les prélèvements et l’analyse des terres </w:t>
                      </w:r>
                      <w:bookmarkEnd w:id="6"/>
                      <w:bookmarkEnd w:id="7"/>
                      <w:bookmarkEnd w:id="8"/>
                      <w:bookmarkEnd w:id="9"/>
                      <w:bookmarkEnd w:id="10"/>
                      <w:bookmarkEnd w:id="11"/>
                    </w:p>
                    <w:p w14:paraId="78EA396B" w14:textId="77777777" w:rsidR="00A1799E" w:rsidRPr="00F15CF0" w:rsidRDefault="00A1799E"/>
                  </w:txbxContent>
                </v:textbox>
              </v:shape>
            </w:pict>
          </mc:Fallback>
        </mc:AlternateContent>
      </w:r>
      <w:r w:rsidRPr="00F15CF0">
        <w:rPr>
          <w:noProof/>
        </w:rPr>
        <w:drawing>
          <wp:anchor distT="0" distB="0" distL="114300" distR="114300" simplePos="0" relativeHeight="251658241" behindDoc="0" locked="0" layoutInCell="1" allowOverlap="1" wp14:anchorId="223D981A" wp14:editId="38DC3CAB">
            <wp:simplePos x="0" y="0"/>
            <wp:positionH relativeFrom="page">
              <wp:align>center</wp:align>
            </wp:positionH>
            <wp:positionV relativeFrom="page">
              <wp:align>bottom</wp:align>
            </wp:positionV>
            <wp:extent cx="7645400" cy="10828655"/>
            <wp:effectExtent l="0" t="0" r="0" b="0"/>
            <wp:wrapSquare wrapText="bothSides"/>
            <wp:docPr id="1089337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5400" cy="10828655"/>
                    </a:xfrm>
                    <a:prstGeom prst="rect">
                      <a:avLst/>
                    </a:prstGeom>
                  </pic:spPr>
                </pic:pic>
              </a:graphicData>
            </a:graphic>
            <wp14:sizeRelH relativeFrom="margin">
              <wp14:pctWidth>0</wp14:pctWidth>
            </wp14:sizeRelH>
            <wp14:sizeRelV relativeFrom="margin">
              <wp14:pctHeight>0</wp14:pctHeight>
            </wp14:sizeRelV>
          </wp:anchor>
        </w:drawing>
      </w:r>
      <w:r w:rsidR="00ED33FA" w:rsidRPr="00F15CF0">
        <w:rPr>
          <w:b/>
          <w:bCs/>
          <w:sz w:val="32"/>
          <w:szCs w:val="32"/>
        </w:rPr>
        <w:br w:type="column"/>
      </w:r>
      <w:r w:rsidR="00ED33FA" w:rsidRPr="00F15CF0">
        <w:rPr>
          <w:b/>
          <w:bCs/>
        </w:rPr>
        <w:lastRenderedPageBreak/>
        <w:t>R</w:t>
      </w:r>
      <w:r w:rsidR="004A25E5" w:rsidRPr="00F15CF0">
        <w:rPr>
          <w:b/>
          <w:bCs/>
        </w:rPr>
        <w:t>emarques préliminaires</w:t>
      </w:r>
    </w:p>
    <w:p w14:paraId="076A2792" w14:textId="403961E1" w:rsidR="004A25E5" w:rsidRPr="00F15CF0" w:rsidRDefault="004A25E5" w:rsidP="573B0E4F">
      <w:pPr>
        <w:pStyle w:val="Paragraphedeliste"/>
        <w:numPr>
          <w:ilvl w:val="0"/>
          <w:numId w:val="21"/>
        </w:numPr>
        <w:spacing w:before="720" w:after="0"/>
        <w:ind w:left="357" w:hanging="357"/>
        <w:jc w:val="both"/>
        <w:rPr>
          <w:rFonts w:ascii="Arial" w:hAnsi="Arial" w:cs="Arial"/>
          <w:sz w:val="24"/>
          <w:szCs w:val="24"/>
        </w:rPr>
      </w:pPr>
      <w:r w:rsidRPr="00F15CF0">
        <w:rPr>
          <w:rFonts w:ascii="Arial" w:hAnsi="Arial" w:cs="Arial"/>
          <w:sz w:val="24"/>
          <w:szCs w:val="24"/>
        </w:rPr>
        <w:t xml:space="preserve">Le présent document est un modèle de CSC </w:t>
      </w:r>
      <w:r w:rsidR="00EF3E44" w:rsidRPr="00F15CF0">
        <w:rPr>
          <w:rFonts w:ascii="Arial" w:hAnsi="Arial" w:cs="Arial"/>
          <w:sz w:val="24"/>
          <w:szCs w:val="24"/>
        </w:rPr>
        <w:t>pour u</w:t>
      </w:r>
      <w:r w:rsidR="00A62FBF" w:rsidRPr="00F15CF0">
        <w:rPr>
          <w:rFonts w:ascii="Arial" w:hAnsi="Arial" w:cs="Arial"/>
          <w:sz w:val="24"/>
          <w:szCs w:val="24"/>
        </w:rPr>
        <w:t>n accord-cadre</w:t>
      </w:r>
      <w:r w:rsidR="00F96BBA" w:rsidRPr="00F15CF0">
        <w:rPr>
          <w:rFonts w:ascii="Arial" w:hAnsi="Arial" w:cs="Arial"/>
          <w:sz w:val="24"/>
          <w:szCs w:val="24"/>
        </w:rPr>
        <w:t>.</w:t>
      </w:r>
    </w:p>
    <w:p w14:paraId="0E7CBA7F" w14:textId="00862896" w:rsidR="004A25E5" w:rsidRPr="00F15CF0" w:rsidRDefault="004A25E5" w:rsidP="00046854">
      <w:pPr>
        <w:pStyle w:val="Paragraphedeliste"/>
        <w:numPr>
          <w:ilvl w:val="0"/>
          <w:numId w:val="21"/>
        </w:numPr>
        <w:spacing w:before="720" w:after="0"/>
        <w:ind w:left="357" w:hanging="357"/>
        <w:jc w:val="both"/>
        <w:rPr>
          <w:rFonts w:ascii="Arial" w:hAnsi="Arial" w:cs="Arial"/>
          <w:sz w:val="24"/>
          <w:szCs w:val="24"/>
        </w:rPr>
      </w:pPr>
      <w:r w:rsidRPr="00F15CF0">
        <w:rPr>
          <w:rFonts w:ascii="Arial" w:hAnsi="Arial" w:cs="Arial"/>
          <w:sz w:val="24"/>
          <w:szCs w:val="24"/>
        </w:rPr>
        <w:t>Les encadrés de commentaires doivent être supprimés avant l’édition de la version finale du CSC que vous aurez adapté</w:t>
      </w:r>
      <w:r w:rsidR="00347EA6" w:rsidRPr="00F15CF0">
        <w:rPr>
          <w:rFonts w:ascii="Arial" w:hAnsi="Arial" w:cs="Arial"/>
          <w:sz w:val="24"/>
          <w:szCs w:val="24"/>
        </w:rPr>
        <w:t>e</w:t>
      </w:r>
      <w:r w:rsidRPr="00F15CF0">
        <w:rPr>
          <w:rFonts w:ascii="Arial" w:hAnsi="Arial" w:cs="Arial"/>
          <w:sz w:val="24"/>
          <w:szCs w:val="24"/>
        </w:rPr>
        <w:t>.</w:t>
      </w:r>
    </w:p>
    <w:p w14:paraId="7A0775C6" w14:textId="354DD227" w:rsidR="004A25E5" w:rsidRPr="00F15CF0" w:rsidRDefault="004A25E5" w:rsidP="00046854">
      <w:pPr>
        <w:pStyle w:val="Paragraphedeliste"/>
        <w:numPr>
          <w:ilvl w:val="0"/>
          <w:numId w:val="21"/>
        </w:numPr>
        <w:spacing w:before="720" w:after="0"/>
        <w:ind w:left="357" w:hanging="357"/>
        <w:jc w:val="both"/>
        <w:rPr>
          <w:rFonts w:ascii="Arial" w:hAnsi="Arial" w:cs="Arial"/>
          <w:sz w:val="24"/>
          <w:szCs w:val="24"/>
        </w:rPr>
      </w:pPr>
      <w:r w:rsidRPr="00F15CF0">
        <w:rPr>
          <w:rFonts w:ascii="Arial" w:hAnsi="Arial" w:cs="Arial"/>
          <w:sz w:val="24"/>
          <w:szCs w:val="24"/>
        </w:rPr>
        <w:t>Les parties non surlignées en jaunes doivent être maintenues et apparaîtront dans tous les CSC pour autant que cela s’applique.</w:t>
      </w:r>
    </w:p>
    <w:p w14:paraId="6A39A8D6" w14:textId="5CC4D98E" w:rsidR="00DA3EC8" w:rsidRPr="00F15CF0" w:rsidRDefault="004A25E5" w:rsidP="00046854">
      <w:pPr>
        <w:pStyle w:val="Paragraphedeliste"/>
        <w:numPr>
          <w:ilvl w:val="0"/>
          <w:numId w:val="21"/>
        </w:numPr>
        <w:spacing w:before="720" w:after="0"/>
        <w:ind w:left="357" w:hanging="357"/>
        <w:jc w:val="both"/>
        <w:rPr>
          <w:rFonts w:ascii="Arial" w:hAnsi="Arial" w:cs="Arial"/>
          <w:sz w:val="24"/>
          <w:szCs w:val="24"/>
        </w:rPr>
      </w:pPr>
      <w:r w:rsidRPr="00F15CF0">
        <w:rPr>
          <w:rFonts w:ascii="Arial" w:hAnsi="Arial" w:cs="Arial"/>
          <w:sz w:val="24"/>
          <w:szCs w:val="24"/>
        </w:rPr>
        <w:t>Les parties surlignées en jaune sont soit à choisir,</w:t>
      </w:r>
      <w:r w:rsidR="008D24BD" w:rsidRPr="00F15CF0">
        <w:rPr>
          <w:rFonts w:ascii="Arial" w:hAnsi="Arial" w:cs="Arial"/>
          <w:sz w:val="24"/>
          <w:szCs w:val="24"/>
        </w:rPr>
        <w:t xml:space="preserve"> soit à modifier,</w:t>
      </w:r>
      <w:r w:rsidRPr="00F15CF0">
        <w:rPr>
          <w:rFonts w:ascii="Arial" w:hAnsi="Arial" w:cs="Arial"/>
          <w:sz w:val="24"/>
          <w:szCs w:val="24"/>
        </w:rPr>
        <w:t xml:space="preserve"> soit à compléter en fonction de chaque marché.</w:t>
      </w:r>
    </w:p>
    <w:p w14:paraId="5AAB9C2D" w14:textId="5F4EB702" w:rsidR="00F96BBA" w:rsidRPr="00F15CF0" w:rsidRDefault="00DA3EC8" w:rsidP="00046854">
      <w:pPr>
        <w:pStyle w:val="Paragraphedeliste"/>
        <w:numPr>
          <w:ilvl w:val="0"/>
          <w:numId w:val="21"/>
        </w:numPr>
        <w:spacing w:before="720" w:after="0"/>
        <w:ind w:left="357" w:hanging="357"/>
        <w:jc w:val="both"/>
        <w:rPr>
          <w:rFonts w:ascii="Arial" w:hAnsi="Arial" w:cs="Arial"/>
          <w:sz w:val="24"/>
          <w:szCs w:val="24"/>
        </w:rPr>
      </w:pPr>
      <w:r w:rsidRPr="00F15CF0">
        <w:rPr>
          <w:rFonts w:ascii="Arial" w:hAnsi="Arial" w:cs="Arial"/>
          <w:sz w:val="24"/>
          <w:szCs w:val="24"/>
        </w:rPr>
        <w:t xml:space="preserve">Il s’agit d’un modèle et doit donc faire l’objet d’adaptation en fonction des besoins de la </w:t>
      </w:r>
      <w:r w:rsidR="00F96BBA" w:rsidRPr="00F15CF0">
        <w:rPr>
          <w:rFonts w:ascii="Arial" w:hAnsi="Arial" w:cs="Arial"/>
          <w:sz w:val="24"/>
          <w:szCs w:val="24"/>
        </w:rPr>
        <w:t>c</w:t>
      </w:r>
      <w:r w:rsidRPr="00F15CF0">
        <w:rPr>
          <w:rFonts w:ascii="Arial" w:hAnsi="Arial" w:cs="Arial"/>
          <w:sz w:val="24"/>
          <w:szCs w:val="24"/>
        </w:rPr>
        <w:t>ommune</w:t>
      </w:r>
      <w:r w:rsidR="00F96BBA" w:rsidRPr="00F15CF0">
        <w:rPr>
          <w:rFonts w:ascii="Arial" w:hAnsi="Arial" w:cs="Arial"/>
          <w:sz w:val="24"/>
          <w:szCs w:val="24"/>
        </w:rPr>
        <w:t>.</w:t>
      </w:r>
    </w:p>
    <w:p w14:paraId="594C981A" w14:textId="77777777" w:rsidR="00F96BBA" w:rsidRPr="00F15CF0" w:rsidRDefault="00F96BBA" w:rsidP="00F96BBA">
      <w:pPr>
        <w:spacing w:after="0"/>
        <w:jc w:val="both"/>
      </w:pPr>
    </w:p>
    <w:p w14:paraId="410F1B98" w14:textId="26D25210" w:rsidR="001D417A" w:rsidRPr="00F15CF0" w:rsidRDefault="004A25E5" w:rsidP="00F96BBA">
      <w:pPr>
        <w:jc w:val="both"/>
        <w:rPr>
          <w:rFonts w:cs="Arial"/>
        </w:rPr>
      </w:pPr>
      <w:r w:rsidRPr="00F15CF0">
        <w:br w:type="page"/>
      </w:r>
      <w:r w:rsidR="060A64D4" w:rsidRPr="00F15CF0">
        <w:rPr>
          <w:rFonts w:eastAsiaTheme="minorEastAsia" w:cs="Arial"/>
          <w:b/>
          <w:bCs/>
        </w:rPr>
        <w:lastRenderedPageBreak/>
        <w:t>Liste des abréviations et définitions</w:t>
      </w:r>
    </w:p>
    <w:tbl>
      <w:tblPr>
        <w:tblStyle w:val="Grilledutableau"/>
        <w:tblW w:w="9960" w:type="dxa"/>
        <w:tblLook w:val="04A0" w:firstRow="1" w:lastRow="0" w:firstColumn="1" w:lastColumn="0" w:noHBand="0" w:noVBand="1"/>
      </w:tblPr>
      <w:tblGrid>
        <w:gridCol w:w="2689"/>
        <w:gridCol w:w="7271"/>
      </w:tblGrid>
      <w:tr w:rsidR="00B01ADC" w:rsidRPr="00F15CF0" w14:paraId="35DF7246" w14:textId="77777777" w:rsidTr="489B2110">
        <w:trPr>
          <w:trHeight w:val="1150"/>
        </w:trPr>
        <w:tc>
          <w:tcPr>
            <w:tcW w:w="2689" w:type="dxa"/>
          </w:tcPr>
          <w:p w14:paraId="330A2909" w14:textId="12932F11" w:rsidR="00B01ADC" w:rsidRPr="00F15CF0" w:rsidRDefault="00B85AD2"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AGW Terres </w:t>
            </w:r>
          </w:p>
        </w:tc>
        <w:tc>
          <w:tcPr>
            <w:tcW w:w="7271" w:type="dxa"/>
          </w:tcPr>
          <w:p w14:paraId="27D51DA8" w14:textId="6C98108E" w:rsidR="00B01ADC" w:rsidRPr="00F15CF0" w:rsidRDefault="00B85AD2" w:rsidP="001701FB">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5 juillet 2018 </w:t>
            </w:r>
            <w:r w:rsidR="001701FB" w:rsidRPr="00F15CF0">
              <w:rPr>
                <w:rFonts w:asciiTheme="minorHAnsi" w:eastAsiaTheme="minorEastAsia" w:hAnsiTheme="minorHAnsi" w:cstheme="minorBidi"/>
                <w:lang w:val="fr-BE"/>
              </w:rPr>
              <w:t>– Arrêté du Gouvernement wallon relatif à la gestion et à la traçabilité des terres et modifiant diverses dispositions en la matière</w:t>
            </w:r>
          </w:p>
        </w:tc>
      </w:tr>
      <w:tr w:rsidR="00B01ADC" w:rsidRPr="00F15CF0" w14:paraId="7DFE82DC" w14:textId="77777777" w:rsidTr="489B2110">
        <w:trPr>
          <w:trHeight w:val="651"/>
        </w:trPr>
        <w:tc>
          <w:tcPr>
            <w:tcW w:w="2689" w:type="dxa"/>
          </w:tcPr>
          <w:p w14:paraId="582FC2C4" w14:textId="3C36809D" w:rsidR="00B01ADC" w:rsidRPr="00F15CF0" w:rsidRDefault="00F15374"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BDES </w:t>
            </w:r>
          </w:p>
        </w:tc>
        <w:tc>
          <w:tcPr>
            <w:tcW w:w="7271" w:type="dxa"/>
          </w:tcPr>
          <w:p w14:paraId="3B4FC327" w14:textId="7CEFE170" w:rsidR="00B01ADC" w:rsidRPr="00F15CF0" w:rsidRDefault="00C00ACC"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Banque de données de l’état des sols</w:t>
            </w:r>
          </w:p>
        </w:tc>
      </w:tr>
      <w:tr w:rsidR="00B01ADC" w:rsidRPr="00F15CF0" w14:paraId="1D63C804" w14:textId="77777777" w:rsidTr="489B2110">
        <w:trPr>
          <w:trHeight w:val="664"/>
        </w:trPr>
        <w:tc>
          <w:tcPr>
            <w:tcW w:w="2689" w:type="dxa"/>
          </w:tcPr>
          <w:p w14:paraId="27EF2E01" w14:textId="216A0C17" w:rsidR="00B01ADC" w:rsidRPr="00F15CF0" w:rsidRDefault="00B720C7"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CSC </w:t>
            </w:r>
          </w:p>
        </w:tc>
        <w:tc>
          <w:tcPr>
            <w:tcW w:w="7271" w:type="dxa"/>
          </w:tcPr>
          <w:p w14:paraId="1DC4AE6A" w14:textId="1A1DC43C" w:rsidR="00B01ADC" w:rsidRPr="00F15CF0" w:rsidRDefault="001F0C33"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Cahier spécial des charges </w:t>
            </w:r>
          </w:p>
        </w:tc>
      </w:tr>
      <w:tr w:rsidR="00B01ADC" w:rsidRPr="00F15CF0" w14:paraId="22647CC7" w14:textId="77777777" w:rsidTr="489B2110">
        <w:trPr>
          <w:trHeight w:val="651"/>
        </w:trPr>
        <w:tc>
          <w:tcPr>
            <w:tcW w:w="2689" w:type="dxa"/>
          </w:tcPr>
          <w:p w14:paraId="17FCFB13" w14:textId="4B709696" w:rsidR="00B01ADC" w:rsidRPr="00F15CF0" w:rsidRDefault="009D43C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CCQT</w:t>
            </w:r>
          </w:p>
        </w:tc>
        <w:tc>
          <w:tcPr>
            <w:tcW w:w="7271" w:type="dxa"/>
          </w:tcPr>
          <w:p w14:paraId="5F38D587" w14:textId="5C15F5DE" w:rsidR="00B01ADC" w:rsidRPr="00F15CF0" w:rsidRDefault="000C38CA"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Certificat de contrôle qualité des terres</w:t>
            </w:r>
          </w:p>
        </w:tc>
      </w:tr>
      <w:tr w:rsidR="00B01ADC" w:rsidRPr="00F15CF0" w14:paraId="6EEEEBAB" w14:textId="77777777" w:rsidTr="489B2110">
        <w:trPr>
          <w:trHeight w:val="714"/>
        </w:trPr>
        <w:tc>
          <w:tcPr>
            <w:tcW w:w="2689" w:type="dxa"/>
          </w:tcPr>
          <w:p w14:paraId="0413A4E1" w14:textId="541440FC" w:rsidR="00B01ADC" w:rsidRPr="00F15CF0" w:rsidRDefault="00C4395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CME</w:t>
            </w:r>
          </w:p>
        </w:tc>
        <w:tc>
          <w:tcPr>
            <w:tcW w:w="7271" w:type="dxa"/>
          </w:tcPr>
          <w:p w14:paraId="00A90344" w14:textId="61229C6E" w:rsidR="00B01ADC" w:rsidRPr="00F15CF0" w:rsidRDefault="00710DB4"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Catalogue des Méthodes d‘Essai</w:t>
            </w:r>
            <w:r w:rsidR="0051504A" w:rsidRPr="00F15CF0">
              <w:rPr>
                <w:rFonts w:asciiTheme="minorHAnsi" w:eastAsiaTheme="minorEastAsia" w:hAnsiTheme="minorHAnsi" w:cstheme="minorBidi"/>
                <w:lang w:val="fr-BE"/>
              </w:rPr>
              <w:t>s</w:t>
            </w:r>
          </w:p>
        </w:tc>
      </w:tr>
      <w:tr w:rsidR="00B01ADC" w:rsidRPr="00F15CF0" w14:paraId="3B06C57B" w14:textId="77777777" w:rsidTr="489B2110">
        <w:trPr>
          <w:trHeight w:val="547"/>
        </w:trPr>
        <w:tc>
          <w:tcPr>
            <w:tcW w:w="2689" w:type="dxa"/>
          </w:tcPr>
          <w:p w14:paraId="5ED3E027" w14:textId="261EBF51" w:rsidR="00B01ADC" w:rsidRPr="00F15CF0" w:rsidRDefault="00C4395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CWEA</w:t>
            </w:r>
          </w:p>
        </w:tc>
        <w:tc>
          <w:tcPr>
            <w:tcW w:w="7271" w:type="dxa"/>
          </w:tcPr>
          <w:p w14:paraId="014B263E" w14:textId="06D67692" w:rsidR="00B01ADC" w:rsidRPr="00F15CF0" w:rsidRDefault="00C4395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Compendium Wallon d’Echantillonnages et d’Analyses</w:t>
            </w:r>
          </w:p>
        </w:tc>
      </w:tr>
      <w:tr w:rsidR="00F25CB5" w:rsidRPr="00F15CF0" w14:paraId="7CC5E0F6" w14:textId="77777777" w:rsidTr="489B2110">
        <w:trPr>
          <w:trHeight w:val="547"/>
        </w:trPr>
        <w:tc>
          <w:tcPr>
            <w:tcW w:w="2689" w:type="dxa"/>
          </w:tcPr>
          <w:p w14:paraId="4DC0F85D" w14:textId="11C640C6" w:rsidR="00F25CB5" w:rsidRPr="00F15CF0" w:rsidRDefault="00F25CB5"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Circulaire</w:t>
            </w:r>
            <w:r w:rsidR="00E53638" w:rsidRPr="00F15CF0">
              <w:rPr>
                <w:rFonts w:asciiTheme="minorHAnsi" w:eastAsiaTheme="minorEastAsia" w:hAnsiTheme="minorHAnsi" w:cstheme="minorBidi"/>
                <w:lang w:val="fr-BE"/>
              </w:rPr>
              <w:t>s</w:t>
            </w:r>
            <w:r w:rsidRPr="00F15CF0">
              <w:rPr>
                <w:rFonts w:asciiTheme="minorHAnsi" w:eastAsiaTheme="minorEastAsia" w:hAnsiTheme="minorHAnsi" w:cstheme="minorBidi"/>
                <w:lang w:val="fr-BE"/>
              </w:rPr>
              <w:t xml:space="preserve"> </w:t>
            </w:r>
            <w:r w:rsidR="00E53638" w:rsidRPr="00F15CF0">
              <w:rPr>
                <w:rFonts w:asciiTheme="minorHAnsi" w:eastAsiaTheme="minorEastAsia" w:hAnsiTheme="minorHAnsi" w:cstheme="minorBidi"/>
                <w:lang w:val="fr-BE"/>
              </w:rPr>
              <w:t>relative</w:t>
            </w:r>
            <w:r w:rsidR="75AB0086" w:rsidRPr="00F15CF0">
              <w:rPr>
                <w:rFonts w:asciiTheme="minorHAnsi" w:eastAsiaTheme="minorEastAsia" w:hAnsiTheme="minorHAnsi" w:cstheme="minorBidi"/>
                <w:lang w:val="fr-BE"/>
              </w:rPr>
              <w:t>s</w:t>
            </w:r>
            <w:r w:rsidR="00E53638" w:rsidRPr="00F15CF0">
              <w:rPr>
                <w:rFonts w:asciiTheme="minorHAnsi" w:eastAsiaTheme="minorEastAsia" w:hAnsiTheme="minorHAnsi" w:cstheme="minorBidi"/>
                <w:lang w:val="fr-BE"/>
              </w:rPr>
              <w:t xml:space="preserve"> aux terres</w:t>
            </w:r>
          </w:p>
        </w:tc>
        <w:tc>
          <w:tcPr>
            <w:tcW w:w="7271" w:type="dxa"/>
          </w:tcPr>
          <w:p w14:paraId="7F04F8B3" w14:textId="5EB0F5D0" w:rsidR="00F25CB5" w:rsidRPr="00F15CF0" w:rsidRDefault="0073339E" w:rsidP="0073339E">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Circulaires prises par l’Administration en vue de clarifier certaines notions de </w:t>
            </w:r>
            <w:r w:rsidR="5D6EBF70" w:rsidRPr="00F15CF0">
              <w:rPr>
                <w:rFonts w:asciiTheme="minorHAnsi" w:eastAsiaTheme="minorEastAsia" w:hAnsiTheme="minorHAnsi" w:cstheme="minorBidi"/>
                <w:lang w:val="fr-BE"/>
              </w:rPr>
              <w:t>l’AGW Terres</w:t>
            </w:r>
          </w:p>
        </w:tc>
      </w:tr>
      <w:tr w:rsidR="00B01ADC" w:rsidRPr="00F15CF0" w14:paraId="0DC342E2" w14:textId="77777777" w:rsidTr="489B2110">
        <w:trPr>
          <w:trHeight w:val="547"/>
        </w:trPr>
        <w:tc>
          <w:tcPr>
            <w:tcW w:w="2689" w:type="dxa"/>
          </w:tcPr>
          <w:p w14:paraId="09277427" w14:textId="79F7A35B" w:rsidR="00B01ADC" w:rsidRPr="00F15CF0" w:rsidRDefault="007E3292"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Décret sols</w:t>
            </w:r>
          </w:p>
        </w:tc>
        <w:tc>
          <w:tcPr>
            <w:tcW w:w="7271" w:type="dxa"/>
          </w:tcPr>
          <w:p w14:paraId="499FAD2C" w14:textId="77480706" w:rsidR="00A101D2" w:rsidRPr="00F15CF0" w:rsidRDefault="007E3292"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1</w:t>
            </w:r>
            <w:r w:rsidRPr="00F15CF0">
              <w:rPr>
                <w:rFonts w:asciiTheme="minorHAnsi" w:eastAsiaTheme="minorEastAsia" w:hAnsiTheme="minorHAnsi" w:cstheme="minorBidi"/>
                <w:vertAlign w:val="superscript"/>
                <w:lang w:val="fr-BE"/>
              </w:rPr>
              <w:t>er</w:t>
            </w:r>
            <w:r w:rsidRPr="00F15CF0">
              <w:rPr>
                <w:rFonts w:asciiTheme="minorHAnsi" w:eastAsiaTheme="minorEastAsia" w:hAnsiTheme="minorHAnsi" w:cstheme="minorBidi"/>
                <w:lang w:val="fr-BE"/>
              </w:rPr>
              <w:t xml:space="preserve"> mars 2018 – Décret relatif à la gestion et à l’assainissement des sols</w:t>
            </w:r>
          </w:p>
        </w:tc>
      </w:tr>
      <w:tr w:rsidR="001F1FB5" w:rsidRPr="00F15CF0" w14:paraId="328E544F" w14:textId="77777777" w:rsidTr="489B2110">
        <w:trPr>
          <w:trHeight w:val="547"/>
        </w:trPr>
        <w:tc>
          <w:tcPr>
            <w:tcW w:w="2689" w:type="dxa"/>
          </w:tcPr>
          <w:p w14:paraId="1C8BC592" w14:textId="55476309" w:rsidR="001F1FB5" w:rsidRPr="00F15CF0" w:rsidRDefault="003B5BD1"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Décret déchets</w:t>
            </w:r>
          </w:p>
        </w:tc>
        <w:tc>
          <w:tcPr>
            <w:tcW w:w="7271" w:type="dxa"/>
          </w:tcPr>
          <w:p w14:paraId="392744FC" w14:textId="5455671F" w:rsidR="001F1FB5" w:rsidRPr="00F15CF0" w:rsidRDefault="002B7711" w:rsidP="489B2110">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9 mars </w:t>
            </w:r>
            <w:r w:rsidR="00ED3034" w:rsidRPr="00F15CF0">
              <w:rPr>
                <w:rFonts w:asciiTheme="minorHAnsi" w:eastAsiaTheme="minorEastAsia" w:hAnsiTheme="minorHAnsi" w:cstheme="minorBidi"/>
                <w:lang w:val="fr-BE"/>
              </w:rPr>
              <w:t xml:space="preserve">2023 – Décret relatif </w:t>
            </w:r>
            <w:r w:rsidR="00B308D1" w:rsidRPr="00F15CF0">
              <w:rPr>
                <w:rFonts w:asciiTheme="minorHAnsi" w:eastAsiaTheme="minorEastAsia" w:hAnsiTheme="minorHAnsi" w:cstheme="minorBidi"/>
                <w:lang w:val="fr-BE"/>
              </w:rPr>
              <w:t>aux déc</w:t>
            </w:r>
            <w:r w:rsidR="76E76B6E" w:rsidRPr="00F15CF0">
              <w:rPr>
                <w:rFonts w:asciiTheme="minorHAnsi" w:eastAsiaTheme="minorEastAsia" w:hAnsiTheme="minorHAnsi" w:cstheme="minorBidi"/>
                <w:lang w:val="fr-BE"/>
              </w:rPr>
              <w:t>r</w:t>
            </w:r>
            <w:r w:rsidR="00B308D1" w:rsidRPr="00F15CF0">
              <w:rPr>
                <w:rFonts w:asciiTheme="minorHAnsi" w:eastAsiaTheme="minorEastAsia" w:hAnsiTheme="minorHAnsi" w:cstheme="minorBidi"/>
                <w:lang w:val="fr-BE"/>
              </w:rPr>
              <w:t>ets, à la circularité des matières et à la propreté publique</w:t>
            </w:r>
          </w:p>
        </w:tc>
      </w:tr>
      <w:tr w:rsidR="00B01ADC" w:rsidRPr="00F15CF0" w14:paraId="5FC2543A" w14:textId="77777777" w:rsidTr="489B2110">
        <w:trPr>
          <w:trHeight w:val="547"/>
        </w:trPr>
        <w:tc>
          <w:tcPr>
            <w:tcW w:w="2689" w:type="dxa"/>
          </w:tcPr>
          <w:p w14:paraId="16E9A009" w14:textId="47C90253" w:rsidR="00B01ADC" w:rsidRPr="00F15CF0" w:rsidRDefault="007E3292" w:rsidP="4342E209">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Expert agré</w:t>
            </w:r>
            <w:r w:rsidR="5A6ACDF4" w:rsidRPr="00F15CF0">
              <w:rPr>
                <w:rFonts w:asciiTheme="minorHAnsi" w:eastAsiaTheme="minorEastAsia" w:hAnsiTheme="minorHAnsi" w:cstheme="minorBidi"/>
                <w:lang w:val="fr-BE"/>
              </w:rPr>
              <w:t>é</w:t>
            </w:r>
          </w:p>
        </w:tc>
        <w:tc>
          <w:tcPr>
            <w:tcW w:w="7271" w:type="dxa"/>
          </w:tcPr>
          <w:p w14:paraId="1BAD3B22" w14:textId="58C2A709" w:rsidR="00B01ADC" w:rsidRPr="00F15CF0" w:rsidRDefault="00D066A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Expert agréé en gestion des sols pollués, habilité à réaliser les RQT</w:t>
            </w:r>
          </w:p>
        </w:tc>
      </w:tr>
      <w:tr w:rsidR="00B01ADC" w:rsidRPr="00F15CF0" w14:paraId="3DB8367B" w14:textId="77777777" w:rsidTr="489B2110">
        <w:trPr>
          <w:trHeight w:val="547"/>
        </w:trPr>
        <w:tc>
          <w:tcPr>
            <w:tcW w:w="2689" w:type="dxa"/>
          </w:tcPr>
          <w:p w14:paraId="3D261CD9" w14:textId="538825F9" w:rsidR="00B01ADC" w:rsidRPr="00F15CF0" w:rsidRDefault="00D8150C"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Laboratoires agréés</w:t>
            </w:r>
          </w:p>
        </w:tc>
        <w:tc>
          <w:tcPr>
            <w:tcW w:w="7271" w:type="dxa"/>
          </w:tcPr>
          <w:p w14:paraId="7A2D7A42" w14:textId="2C06A3A4" w:rsidR="00B01ADC" w:rsidRPr="00F15CF0" w:rsidRDefault="00C26AE1"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Laboratoires agréés dans le cadre du Décret sols ou du Décret déchets et habilités à analyser les échantillons de terres</w:t>
            </w:r>
          </w:p>
        </w:tc>
      </w:tr>
      <w:tr w:rsidR="00B01ADC" w:rsidRPr="00F15CF0" w14:paraId="407BE533" w14:textId="77777777" w:rsidTr="489B2110">
        <w:trPr>
          <w:trHeight w:val="547"/>
        </w:trPr>
        <w:tc>
          <w:tcPr>
            <w:tcW w:w="2689" w:type="dxa"/>
          </w:tcPr>
          <w:p w14:paraId="5F0ED3F0" w14:textId="6E81F0A5" w:rsidR="00B01ADC" w:rsidRPr="00F15CF0" w:rsidRDefault="00B20A0B"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GRGT</w:t>
            </w:r>
          </w:p>
        </w:tc>
        <w:tc>
          <w:tcPr>
            <w:tcW w:w="7271" w:type="dxa"/>
          </w:tcPr>
          <w:p w14:paraId="56E5946C" w14:textId="18415F17" w:rsidR="00B01ADC" w:rsidRPr="00F15CF0" w:rsidRDefault="00C5370D"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Guide de référence relatif à la gestion des terres</w:t>
            </w:r>
          </w:p>
        </w:tc>
      </w:tr>
      <w:tr w:rsidR="00B01ADC" w:rsidRPr="00F15CF0" w14:paraId="6174F656" w14:textId="77777777" w:rsidTr="489B2110">
        <w:trPr>
          <w:trHeight w:val="547"/>
        </w:trPr>
        <w:tc>
          <w:tcPr>
            <w:tcW w:w="2689" w:type="dxa"/>
          </w:tcPr>
          <w:p w14:paraId="6C14B9EE" w14:textId="52666A47" w:rsidR="00B01ADC" w:rsidRPr="00F15CF0" w:rsidRDefault="004C3074"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NMT</w:t>
            </w:r>
          </w:p>
        </w:tc>
        <w:tc>
          <w:tcPr>
            <w:tcW w:w="7271" w:type="dxa"/>
          </w:tcPr>
          <w:p w14:paraId="722DC895" w14:textId="149FF337" w:rsidR="00B01ADC" w:rsidRPr="00F15CF0" w:rsidRDefault="004C3074"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Notification de </w:t>
            </w:r>
            <w:r w:rsidR="00AA209D" w:rsidRPr="00F15CF0">
              <w:rPr>
                <w:rFonts w:asciiTheme="minorHAnsi" w:eastAsiaTheme="minorEastAsia" w:hAnsiTheme="minorHAnsi" w:cstheme="minorBidi"/>
                <w:lang w:val="fr-BE"/>
              </w:rPr>
              <w:t>Mouvement de Terres</w:t>
            </w:r>
          </w:p>
        </w:tc>
      </w:tr>
      <w:tr w:rsidR="00B01ADC" w:rsidRPr="00F15CF0" w14:paraId="7F14EAED" w14:textId="77777777" w:rsidTr="489B2110">
        <w:trPr>
          <w:trHeight w:val="547"/>
        </w:trPr>
        <w:tc>
          <w:tcPr>
            <w:tcW w:w="2689" w:type="dxa"/>
          </w:tcPr>
          <w:p w14:paraId="5F1B24F8" w14:textId="2251941E" w:rsidR="00B01ADC" w:rsidRPr="00F15CF0" w:rsidRDefault="00AA209D"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NR</w:t>
            </w:r>
          </w:p>
        </w:tc>
        <w:tc>
          <w:tcPr>
            <w:tcW w:w="7271" w:type="dxa"/>
          </w:tcPr>
          <w:p w14:paraId="2F66353B" w14:textId="14008090" w:rsidR="00B01ADC" w:rsidRPr="00F15CF0" w:rsidRDefault="00AA209D"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Notification de Réception </w:t>
            </w:r>
            <w:r w:rsidR="00257375" w:rsidRPr="00F15CF0">
              <w:rPr>
                <w:rFonts w:asciiTheme="minorHAnsi" w:eastAsiaTheme="minorEastAsia" w:hAnsiTheme="minorHAnsi" w:cstheme="minorBidi"/>
                <w:lang w:val="fr-BE"/>
              </w:rPr>
              <w:t xml:space="preserve">visée à l’article 20 de l’AGW </w:t>
            </w:r>
            <w:r w:rsidR="5D6EBF70" w:rsidRPr="00F15CF0">
              <w:rPr>
                <w:rFonts w:asciiTheme="minorHAnsi" w:eastAsiaTheme="minorEastAsia" w:hAnsiTheme="minorHAnsi" w:cstheme="minorBidi"/>
                <w:lang w:val="fr-BE"/>
              </w:rPr>
              <w:t>Terres</w:t>
            </w:r>
            <w:r w:rsidR="00257375" w:rsidRPr="00F15CF0">
              <w:rPr>
                <w:rFonts w:asciiTheme="minorHAnsi" w:eastAsiaTheme="minorEastAsia" w:hAnsiTheme="minorHAnsi" w:cstheme="minorBidi"/>
                <w:lang w:val="fr-BE"/>
              </w:rPr>
              <w:t xml:space="preserve"> </w:t>
            </w:r>
          </w:p>
        </w:tc>
      </w:tr>
      <w:tr w:rsidR="00CC53D4" w:rsidRPr="00F15CF0" w14:paraId="4CA5921E" w14:textId="77777777" w:rsidTr="489B2110">
        <w:trPr>
          <w:trHeight w:val="547"/>
        </w:trPr>
        <w:tc>
          <w:tcPr>
            <w:tcW w:w="2689" w:type="dxa"/>
          </w:tcPr>
          <w:p w14:paraId="2E4F7028" w14:textId="7B58834E" w:rsidR="00CC53D4" w:rsidRPr="00F15CF0" w:rsidRDefault="004A7006"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lastRenderedPageBreak/>
              <w:t>Préleveurs enregistrés</w:t>
            </w:r>
          </w:p>
        </w:tc>
        <w:tc>
          <w:tcPr>
            <w:tcW w:w="7271" w:type="dxa"/>
          </w:tcPr>
          <w:p w14:paraId="388E7830" w14:textId="2F59B28C" w:rsidR="00CC53D4" w:rsidRPr="00F15CF0" w:rsidRDefault="00B72B37"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Préleveurs enregistrés au sens du Décret sols et habilités à prélever des échantillons de terres</w:t>
            </w:r>
          </w:p>
        </w:tc>
      </w:tr>
      <w:tr w:rsidR="00CC53D4" w:rsidRPr="00F15CF0" w14:paraId="313A258E" w14:textId="77777777" w:rsidTr="489B2110">
        <w:trPr>
          <w:trHeight w:val="547"/>
        </w:trPr>
        <w:tc>
          <w:tcPr>
            <w:tcW w:w="2689" w:type="dxa"/>
          </w:tcPr>
          <w:p w14:paraId="06E36A16" w14:textId="198D8421" w:rsidR="00CC53D4" w:rsidRPr="00F15CF0" w:rsidRDefault="00B86AA9"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Prétraitement </w:t>
            </w:r>
          </w:p>
        </w:tc>
        <w:tc>
          <w:tcPr>
            <w:tcW w:w="7271" w:type="dxa"/>
          </w:tcPr>
          <w:p w14:paraId="5D6971A8" w14:textId="56BBD050" w:rsidR="00CC53D4" w:rsidRPr="00F15CF0" w:rsidRDefault="00086BF6"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Processus complémentaire à effectuer en vue de rendre les terres conformes aux critères visés au paragraphe 1er de l’article 13 de l’AGW Terres</w:t>
            </w:r>
          </w:p>
        </w:tc>
      </w:tr>
      <w:tr w:rsidR="00CC53D4" w:rsidRPr="00F15CF0" w14:paraId="0AFCC6D0" w14:textId="77777777" w:rsidTr="489B2110">
        <w:trPr>
          <w:trHeight w:val="547"/>
        </w:trPr>
        <w:tc>
          <w:tcPr>
            <w:tcW w:w="2689" w:type="dxa"/>
          </w:tcPr>
          <w:p w14:paraId="1EBF852A" w14:textId="57BFDFDF" w:rsidR="00CC53D4" w:rsidRPr="00F15CF0" w:rsidRDefault="77CC829B" w:rsidP="77CC829B">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Qualiroutes </w:t>
            </w:r>
          </w:p>
        </w:tc>
        <w:tc>
          <w:tcPr>
            <w:tcW w:w="7271" w:type="dxa"/>
          </w:tcPr>
          <w:p w14:paraId="34646829" w14:textId="0324B030" w:rsidR="00CC53D4" w:rsidRPr="00F15CF0" w:rsidRDefault="77CC829B" w:rsidP="77CC829B">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Cahier des Charges Type Qualiroutes Version 2022</w:t>
            </w:r>
          </w:p>
        </w:tc>
      </w:tr>
      <w:tr w:rsidR="00CC53D4" w:rsidRPr="00F15CF0" w14:paraId="28A04D7A" w14:textId="77777777" w:rsidTr="489B2110">
        <w:trPr>
          <w:trHeight w:val="547"/>
        </w:trPr>
        <w:tc>
          <w:tcPr>
            <w:tcW w:w="2689" w:type="dxa"/>
          </w:tcPr>
          <w:p w14:paraId="1E63CBD7" w14:textId="13BABEFF" w:rsidR="00CC53D4" w:rsidRPr="00F15CF0" w:rsidRDefault="00662A4E"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RQT</w:t>
            </w:r>
          </w:p>
        </w:tc>
        <w:tc>
          <w:tcPr>
            <w:tcW w:w="7271" w:type="dxa"/>
          </w:tcPr>
          <w:p w14:paraId="758FCC5F" w14:textId="3E0E8388" w:rsidR="00CC53D4" w:rsidRPr="00F15CF0" w:rsidRDefault="00662A4E"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Rapport de </w:t>
            </w:r>
            <w:r w:rsidR="00C707F6" w:rsidRPr="00F15CF0">
              <w:rPr>
                <w:rFonts w:asciiTheme="minorHAnsi" w:eastAsiaTheme="minorEastAsia" w:hAnsiTheme="minorHAnsi" w:cstheme="minorBidi"/>
                <w:lang w:val="fr-BE"/>
              </w:rPr>
              <w:t>Qualité de Terres</w:t>
            </w:r>
          </w:p>
        </w:tc>
      </w:tr>
      <w:tr w:rsidR="00CC53D4" w:rsidRPr="00F15CF0" w14:paraId="19025AA7" w14:textId="77777777" w:rsidTr="489B2110">
        <w:trPr>
          <w:trHeight w:val="547"/>
        </w:trPr>
        <w:tc>
          <w:tcPr>
            <w:tcW w:w="2689" w:type="dxa"/>
          </w:tcPr>
          <w:p w14:paraId="28C909A1" w14:textId="7AD1F5F2" w:rsidR="00CC53D4" w:rsidRPr="00F15CF0" w:rsidRDefault="00C707F6"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SPW</w:t>
            </w:r>
          </w:p>
        </w:tc>
        <w:tc>
          <w:tcPr>
            <w:tcW w:w="7271" w:type="dxa"/>
          </w:tcPr>
          <w:p w14:paraId="438323D4" w14:textId="5A7E4D09" w:rsidR="00CC53D4" w:rsidRPr="00F15CF0" w:rsidRDefault="00C707F6"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Service Public de Wallonie </w:t>
            </w:r>
          </w:p>
        </w:tc>
      </w:tr>
      <w:tr w:rsidR="00CC53D4" w:rsidRPr="00F15CF0" w14:paraId="00E10DDC" w14:textId="77777777" w:rsidTr="489B2110">
        <w:trPr>
          <w:trHeight w:val="547"/>
        </w:trPr>
        <w:tc>
          <w:tcPr>
            <w:tcW w:w="2689" w:type="dxa"/>
          </w:tcPr>
          <w:p w14:paraId="0A5C7BF5" w14:textId="49F7DD90" w:rsidR="00CC53D4" w:rsidRPr="00F15CF0" w:rsidRDefault="00C707F6" w:rsidP="4C78A01D">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Traitement </w:t>
            </w:r>
          </w:p>
        </w:tc>
        <w:tc>
          <w:tcPr>
            <w:tcW w:w="7271" w:type="dxa"/>
          </w:tcPr>
          <w:p w14:paraId="190C1DD4" w14:textId="234899C8" w:rsidR="00CC53D4" w:rsidRPr="00F15CF0" w:rsidRDefault="77CC829B" w:rsidP="77CC829B">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 xml:space="preserve">Processus physique, chimique, thermique ou biologique ayant pour objectif la </w:t>
            </w:r>
            <w:r w:rsidR="5D6EBF70" w:rsidRPr="00F15CF0">
              <w:rPr>
                <w:rFonts w:asciiTheme="minorHAnsi" w:eastAsiaTheme="minorEastAsia" w:hAnsiTheme="minorHAnsi" w:cstheme="minorBidi"/>
                <w:lang w:val="fr-BE"/>
              </w:rPr>
              <w:t>dépollution</w:t>
            </w:r>
            <w:r w:rsidRPr="00F15CF0">
              <w:rPr>
                <w:rFonts w:asciiTheme="minorHAnsi" w:eastAsiaTheme="minorEastAsia" w:hAnsiTheme="minorHAnsi" w:cstheme="minorBidi"/>
                <w:lang w:val="fr-BE"/>
              </w:rPr>
              <w:t xml:space="preserve"> des terres dans une installation autorisée de traitement de terres polluées</w:t>
            </w:r>
          </w:p>
        </w:tc>
      </w:tr>
      <w:tr w:rsidR="00CC53D4" w:rsidRPr="00F15CF0" w14:paraId="66C66FFB" w14:textId="77777777" w:rsidTr="489B2110">
        <w:trPr>
          <w:trHeight w:val="547"/>
        </w:trPr>
        <w:tc>
          <w:tcPr>
            <w:tcW w:w="2689" w:type="dxa"/>
          </w:tcPr>
          <w:p w14:paraId="54DD5B1B" w14:textId="3AFC55CC" w:rsidR="00CC53D4" w:rsidRPr="00F15CF0" w:rsidRDefault="77CC829B" w:rsidP="77CC829B">
            <w:pPr>
              <w:jc w:val="both"/>
              <w:rPr>
                <w:rFonts w:asciiTheme="minorHAnsi" w:eastAsiaTheme="minorEastAsia" w:hAnsiTheme="minorHAnsi" w:cstheme="minorBidi"/>
                <w:lang w:val="fr-BE"/>
              </w:rPr>
            </w:pPr>
            <w:proofErr w:type="spellStart"/>
            <w:r w:rsidRPr="00F15CF0">
              <w:rPr>
                <w:rFonts w:asciiTheme="minorHAnsi" w:eastAsiaTheme="minorEastAsia" w:hAnsiTheme="minorHAnsi" w:cstheme="minorBidi"/>
                <w:lang w:val="fr-BE"/>
              </w:rPr>
              <w:t>Walterre</w:t>
            </w:r>
            <w:proofErr w:type="spellEnd"/>
            <w:r w:rsidRPr="00F15CF0">
              <w:rPr>
                <w:rFonts w:asciiTheme="minorHAnsi" w:eastAsiaTheme="minorEastAsia" w:hAnsiTheme="minorHAnsi" w:cstheme="minorBidi"/>
                <w:lang w:val="fr-BE"/>
              </w:rPr>
              <w:t xml:space="preserve"> (</w:t>
            </w:r>
            <w:proofErr w:type="spellStart"/>
            <w:r w:rsidRPr="00F15CF0">
              <w:rPr>
                <w:rFonts w:asciiTheme="minorHAnsi" w:eastAsiaTheme="minorEastAsia" w:hAnsiTheme="minorHAnsi" w:cstheme="minorBidi"/>
                <w:lang w:val="fr-BE"/>
              </w:rPr>
              <w:t>asbl</w:t>
            </w:r>
            <w:proofErr w:type="spellEnd"/>
            <w:r w:rsidRPr="00F15CF0">
              <w:rPr>
                <w:rFonts w:asciiTheme="minorHAnsi" w:eastAsiaTheme="minorEastAsia" w:hAnsiTheme="minorHAnsi" w:cstheme="minorBidi"/>
                <w:lang w:val="fr-BE"/>
              </w:rPr>
              <w:t>)</w:t>
            </w:r>
          </w:p>
        </w:tc>
        <w:tc>
          <w:tcPr>
            <w:tcW w:w="7271" w:type="dxa"/>
          </w:tcPr>
          <w:p w14:paraId="4AFCFEC4" w14:textId="5BE5B18F" w:rsidR="00CC53D4" w:rsidRPr="00F15CF0" w:rsidRDefault="00CC43B3" w:rsidP="00CC43B3">
            <w:pPr>
              <w:jc w:val="both"/>
              <w:rPr>
                <w:rFonts w:asciiTheme="minorHAnsi" w:eastAsiaTheme="minorEastAsia" w:hAnsiTheme="minorHAnsi" w:cstheme="minorBidi"/>
                <w:lang w:val="fr-BE"/>
              </w:rPr>
            </w:pPr>
            <w:r w:rsidRPr="00F15CF0">
              <w:rPr>
                <w:rFonts w:asciiTheme="minorHAnsi" w:eastAsiaTheme="minorEastAsia" w:hAnsiTheme="minorHAnsi" w:cstheme="minorBidi"/>
                <w:lang w:val="fr-BE"/>
              </w:rPr>
              <w:t>Organisme de service public en charge des missions de certification et de traçabilité des terres</w:t>
            </w:r>
          </w:p>
        </w:tc>
      </w:tr>
    </w:tbl>
    <w:p w14:paraId="4BF6EBBE" w14:textId="4541C3C8" w:rsidR="00094705" w:rsidRPr="00F15CF0" w:rsidRDefault="00094705" w:rsidP="4C78A01D">
      <w:pPr>
        <w:jc w:val="both"/>
        <w:rPr>
          <w:rFonts w:eastAsiaTheme="minorEastAsia" w:cs="Arial"/>
        </w:rPr>
      </w:pPr>
    </w:p>
    <w:p w14:paraId="30E8C98D" w14:textId="4F5CF69F" w:rsidR="00C44DF4" w:rsidRPr="00F15CF0" w:rsidRDefault="00C44DF4" w:rsidP="4C78A01D">
      <w:pPr>
        <w:jc w:val="both"/>
        <w:rPr>
          <w:rFonts w:eastAsiaTheme="minorEastAsia" w:cs="Arial"/>
          <w:b/>
          <w:bCs/>
        </w:rPr>
      </w:pPr>
      <w:r w:rsidRPr="00F15CF0">
        <w:rPr>
          <w:rFonts w:eastAsiaTheme="minorEastAsia" w:cs="Arial"/>
          <w:b/>
          <w:bCs/>
        </w:rPr>
        <w:t xml:space="preserve">Liste des liens </w:t>
      </w:r>
    </w:p>
    <w:tbl>
      <w:tblPr>
        <w:tblStyle w:val="Grilledutableau"/>
        <w:tblW w:w="9724" w:type="dxa"/>
        <w:tblLook w:val="04A0" w:firstRow="1" w:lastRow="0" w:firstColumn="1" w:lastColumn="0" w:noHBand="0" w:noVBand="1"/>
      </w:tblPr>
      <w:tblGrid>
        <w:gridCol w:w="3589"/>
        <w:gridCol w:w="6135"/>
      </w:tblGrid>
      <w:tr w:rsidR="00CE6049" w:rsidRPr="00F15CF0" w14:paraId="783D135D" w14:textId="77777777" w:rsidTr="44924408">
        <w:tc>
          <w:tcPr>
            <w:tcW w:w="3589" w:type="dxa"/>
          </w:tcPr>
          <w:p w14:paraId="155A7D51" w14:textId="31759A50" w:rsidR="00CE6049" w:rsidRPr="00F15CF0" w:rsidRDefault="00CE6049" w:rsidP="4C78A01D">
            <w:pPr>
              <w:jc w:val="both"/>
              <w:rPr>
                <w:rFonts w:cs="Arial"/>
                <w:lang w:val="fr-BE"/>
              </w:rPr>
            </w:pPr>
            <w:r w:rsidRPr="00F15CF0">
              <w:rPr>
                <w:rFonts w:cs="Arial"/>
                <w:lang w:val="fr-BE"/>
              </w:rPr>
              <w:t>BDES</w:t>
            </w:r>
          </w:p>
        </w:tc>
        <w:tc>
          <w:tcPr>
            <w:tcW w:w="6135" w:type="dxa"/>
          </w:tcPr>
          <w:p w14:paraId="4B863F74" w14:textId="7D3DD1C0" w:rsidR="00CE6049" w:rsidRPr="00F15CF0" w:rsidRDefault="002A2969" w:rsidP="4C78A01D">
            <w:pPr>
              <w:jc w:val="both"/>
              <w:rPr>
                <w:rFonts w:cs="Arial"/>
                <w:lang w:val="fr-BE"/>
              </w:rPr>
            </w:pPr>
            <w:hyperlink r:id="rId12" w:history="1">
              <w:r w:rsidRPr="00F15CF0">
                <w:rPr>
                  <w:rStyle w:val="Lienhypertexte"/>
                  <w:lang w:val="fr-BE"/>
                </w:rPr>
                <w:t>http://bdes.spw.wallonie.be/portal/</w:t>
              </w:r>
            </w:hyperlink>
          </w:p>
        </w:tc>
      </w:tr>
      <w:tr w:rsidR="00FB0096" w:rsidRPr="00F15CF0" w14:paraId="05D2402C" w14:textId="77777777" w:rsidTr="44924408">
        <w:tc>
          <w:tcPr>
            <w:tcW w:w="3589" w:type="dxa"/>
          </w:tcPr>
          <w:p w14:paraId="25489029" w14:textId="0F553693" w:rsidR="00FB0096" w:rsidRPr="00E457BF" w:rsidRDefault="00FB0096" w:rsidP="4C78A01D">
            <w:pPr>
              <w:jc w:val="both"/>
              <w:rPr>
                <w:rFonts w:cs="Arial"/>
                <w:lang w:val="fr-BE"/>
              </w:rPr>
            </w:pPr>
            <w:r w:rsidRPr="00E457BF">
              <w:rPr>
                <w:rFonts w:cs="Arial"/>
                <w:lang w:val="fr-BE"/>
              </w:rPr>
              <w:t>Circulaire</w:t>
            </w:r>
            <w:r w:rsidR="00196DA8" w:rsidRPr="00E457BF">
              <w:rPr>
                <w:rFonts w:cs="Arial"/>
                <w:lang w:val="fr-BE"/>
              </w:rPr>
              <w:t>s relatives aux terres</w:t>
            </w:r>
          </w:p>
        </w:tc>
        <w:tc>
          <w:tcPr>
            <w:tcW w:w="6135" w:type="dxa"/>
          </w:tcPr>
          <w:p w14:paraId="6BCF2BDA" w14:textId="0B4565CF" w:rsidR="00FB0096" w:rsidRPr="00E457BF" w:rsidRDefault="00FA65F6" w:rsidP="4C78A01D">
            <w:pPr>
              <w:jc w:val="both"/>
              <w:rPr>
                <w:rFonts w:cs="Arial"/>
                <w:lang w:val="fr-BE"/>
              </w:rPr>
            </w:pPr>
            <w:hyperlink r:id="rId13" w:history="1">
              <w:r w:rsidRPr="00E457BF">
                <w:rPr>
                  <w:rStyle w:val="Lienhypertexte"/>
                  <w:lang w:val="fr-BE"/>
                </w:rPr>
                <w:t>https://walterre.be/informations/reglementation/</w:t>
              </w:r>
            </w:hyperlink>
          </w:p>
        </w:tc>
      </w:tr>
      <w:tr w:rsidR="00D57766" w:rsidRPr="00F15CF0" w14:paraId="2920B58D" w14:textId="77777777" w:rsidTr="44924408">
        <w:tc>
          <w:tcPr>
            <w:tcW w:w="3589" w:type="dxa"/>
          </w:tcPr>
          <w:p w14:paraId="75589CAC" w14:textId="798DE33F" w:rsidR="00D57766" w:rsidRPr="00E457BF" w:rsidRDefault="00F8453F" w:rsidP="4C78A01D">
            <w:pPr>
              <w:jc w:val="both"/>
              <w:rPr>
                <w:rFonts w:cs="Arial"/>
                <w:lang w:val="fr-BE"/>
              </w:rPr>
            </w:pPr>
            <w:r w:rsidRPr="00E457BF">
              <w:rPr>
                <w:rFonts w:cs="Arial"/>
                <w:lang w:val="fr-BE"/>
              </w:rPr>
              <w:t>CWEA</w:t>
            </w:r>
          </w:p>
        </w:tc>
        <w:tc>
          <w:tcPr>
            <w:tcW w:w="6135" w:type="dxa"/>
          </w:tcPr>
          <w:p w14:paraId="637F63B3" w14:textId="009D3AB4" w:rsidR="00D57766" w:rsidRPr="00E457BF" w:rsidRDefault="00FB0096" w:rsidP="4C78A01D">
            <w:pPr>
              <w:jc w:val="both"/>
              <w:rPr>
                <w:rFonts w:cs="Arial"/>
                <w:lang w:val="fr-BE"/>
              </w:rPr>
            </w:pPr>
            <w:r w:rsidRPr="00E457BF">
              <w:rPr>
                <w:rFonts w:cs="Arial"/>
                <w:lang w:val="fr-BE"/>
              </w:rPr>
              <w:t xml:space="preserve">Version mise à jour en 2023 : </w:t>
            </w:r>
            <w:hyperlink r:id="rId14" w:history="1">
              <w:r w:rsidRPr="00F15CF0">
                <w:rPr>
                  <w:rStyle w:val="Lienhypertexte"/>
                  <w:rFonts w:cs="Arial"/>
                  <w:lang w:val="fr-BE"/>
                </w:rPr>
                <w:t>https://cwea.issep.be/cwea</w:t>
              </w:r>
            </w:hyperlink>
          </w:p>
        </w:tc>
      </w:tr>
      <w:tr w:rsidR="00FA65F6" w:rsidRPr="00F15CF0" w14:paraId="58FC1E97" w14:textId="77777777" w:rsidTr="44924408">
        <w:tc>
          <w:tcPr>
            <w:tcW w:w="3589" w:type="dxa"/>
          </w:tcPr>
          <w:p w14:paraId="25BA68A4" w14:textId="5854DA88" w:rsidR="00FA65F6" w:rsidRPr="00E457BF" w:rsidRDefault="7E19FCD7" w:rsidP="4C78A01D">
            <w:pPr>
              <w:jc w:val="both"/>
              <w:rPr>
                <w:rFonts w:cs="Arial"/>
                <w:lang w:val="fr-BE"/>
              </w:rPr>
            </w:pPr>
            <w:r w:rsidRPr="00E457BF">
              <w:rPr>
                <w:rFonts w:cs="Arial"/>
                <w:lang w:val="fr-BE"/>
              </w:rPr>
              <w:t>Experts agré</w:t>
            </w:r>
            <w:r w:rsidR="1E2BFC4D" w:rsidRPr="00E457BF">
              <w:rPr>
                <w:rFonts w:cs="Arial"/>
                <w:lang w:val="fr-BE"/>
              </w:rPr>
              <w:t>é</w:t>
            </w:r>
            <w:r w:rsidRPr="00E457BF">
              <w:rPr>
                <w:rFonts w:cs="Arial"/>
                <w:lang w:val="fr-BE"/>
              </w:rPr>
              <w:t>s</w:t>
            </w:r>
          </w:p>
        </w:tc>
        <w:tc>
          <w:tcPr>
            <w:tcW w:w="6135" w:type="dxa"/>
          </w:tcPr>
          <w:p w14:paraId="7B4D211C" w14:textId="069F9AC2" w:rsidR="00FA65F6" w:rsidRPr="00E457BF" w:rsidRDefault="47D3FDFB" w:rsidP="1E7DAB5A">
            <w:pPr>
              <w:jc w:val="both"/>
              <w:rPr>
                <w:rStyle w:val="Lienhypertexte"/>
                <w:lang w:val="fr-BE"/>
              </w:rPr>
            </w:pPr>
            <w:r w:rsidRPr="00E457BF">
              <w:rPr>
                <w:rStyle w:val="Lienhypertexte"/>
                <w:lang w:val="fr-BE"/>
              </w:rPr>
              <w:t xml:space="preserve"> </w:t>
            </w:r>
            <w:hyperlink r:id="rId15" w:history="1">
              <w:r w:rsidRPr="00E457BF">
                <w:rPr>
                  <w:rStyle w:val="Lienhypertexte"/>
                  <w:lang w:val="fr-BE"/>
                </w:rPr>
                <w:t>https://sol.environnement.wallonie.be/</w:t>
              </w:r>
              <w:r w:rsidR="74237BD4" w:rsidRPr="00E457BF">
                <w:rPr>
                  <w:rStyle w:val="Lienhypertexte"/>
                  <w:lang w:val="fr-BE"/>
                </w:rPr>
                <w:t>home/sols/sols-pollues/liste-des-experts-agrees.html</w:t>
              </w:r>
            </w:hyperlink>
            <w:r w:rsidR="35EC5329" w:rsidRPr="00E457BF">
              <w:rPr>
                <w:rStyle w:val="Lienhypertexte"/>
                <w:lang w:val="fr-BE"/>
              </w:rPr>
              <w:t xml:space="preserve"> </w:t>
            </w:r>
          </w:p>
        </w:tc>
      </w:tr>
      <w:tr w:rsidR="00BC1977" w:rsidRPr="00F15CF0" w14:paraId="58DCAAB9" w14:textId="77777777" w:rsidTr="44924408">
        <w:tc>
          <w:tcPr>
            <w:tcW w:w="3589" w:type="dxa"/>
          </w:tcPr>
          <w:p w14:paraId="2B70E509" w14:textId="5D330290" w:rsidR="00C44DF4" w:rsidRPr="00E457BF" w:rsidRDefault="00BC1977" w:rsidP="4C78A01D">
            <w:pPr>
              <w:jc w:val="both"/>
              <w:rPr>
                <w:rFonts w:asciiTheme="minorHAnsi" w:eastAsiaTheme="minorEastAsia" w:hAnsiTheme="minorHAnsi" w:cstheme="minorBidi"/>
                <w:b/>
                <w:bCs/>
                <w:lang w:val="fr-BE"/>
              </w:rPr>
            </w:pPr>
            <w:r w:rsidRPr="00E457BF">
              <w:rPr>
                <w:rFonts w:cs="Arial"/>
                <w:lang w:val="fr-BE"/>
              </w:rPr>
              <w:t>GRGT</w:t>
            </w:r>
          </w:p>
        </w:tc>
        <w:tc>
          <w:tcPr>
            <w:tcW w:w="6135" w:type="dxa"/>
          </w:tcPr>
          <w:p w14:paraId="250F592C" w14:textId="08564D28" w:rsidR="00C44DF4" w:rsidRPr="00E457BF" w:rsidRDefault="006A31ED" w:rsidP="4C78A01D">
            <w:pPr>
              <w:jc w:val="both"/>
              <w:rPr>
                <w:rFonts w:asciiTheme="minorHAnsi" w:eastAsiaTheme="minorEastAsia" w:hAnsiTheme="minorHAnsi" w:cstheme="minorBidi"/>
                <w:b/>
                <w:bCs/>
                <w:lang w:val="fr-BE"/>
              </w:rPr>
            </w:pPr>
            <w:hyperlink r:id="rId16" w:history="1">
              <w:r w:rsidRPr="00E457BF">
                <w:rPr>
                  <w:rStyle w:val="Lienhypertexte"/>
                  <w:rFonts w:cs="Arial"/>
                  <w:lang w:val="fr-BE"/>
                </w:rPr>
                <w:t xml:space="preserve">https://dps.environnement.wallonie.be </w:t>
              </w:r>
              <w:r w:rsidR="00BC1977" w:rsidRPr="00E457BF">
                <w:rPr>
                  <w:rStyle w:val="Lienhypertexte"/>
                  <w:rFonts w:cs="Arial"/>
                  <w:lang w:val="fr-BE"/>
                </w:rPr>
                <w:t>/files/Document/Guides/20190528_GRGT_1.12.pdf</w:t>
              </w:r>
            </w:hyperlink>
          </w:p>
        </w:tc>
      </w:tr>
      <w:tr w:rsidR="00E72B57" w:rsidRPr="00F15CF0" w14:paraId="76F5D04C" w14:textId="77777777" w:rsidTr="44924408">
        <w:tc>
          <w:tcPr>
            <w:tcW w:w="3589" w:type="dxa"/>
          </w:tcPr>
          <w:p w14:paraId="531E9974" w14:textId="0A691BCE" w:rsidR="00E72B57" w:rsidRPr="00E457BF" w:rsidRDefault="002A62BB" w:rsidP="4C78A01D">
            <w:pPr>
              <w:jc w:val="both"/>
              <w:rPr>
                <w:rFonts w:cs="Arial"/>
                <w:lang w:val="fr-BE"/>
              </w:rPr>
            </w:pPr>
            <w:r w:rsidRPr="00E457BF">
              <w:rPr>
                <w:rFonts w:cs="Arial"/>
                <w:lang w:val="fr-BE"/>
              </w:rPr>
              <w:lastRenderedPageBreak/>
              <w:t xml:space="preserve">Laboratoires agréés </w:t>
            </w:r>
          </w:p>
        </w:tc>
        <w:tc>
          <w:tcPr>
            <w:tcW w:w="6135" w:type="dxa"/>
          </w:tcPr>
          <w:p w14:paraId="57F1EBF4" w14:textId="1E5FC20F" w:rsidR="00E72B57" w:rsidRPr="00E457BF" w:rsidRDefault="3D7454B8" w:rsidP="1E7DAB5A">
            <w:pPr>
              <w:jc w:val="both"/>
              <w:rPr>
                <w:rStyle w:val="Lienhypertexte"/>
                <w:lang w:val="fr-BE"/>
              </w:rPr>
            </w:pPr>
            <w:r w:rsidRPr="00E457BF">
              <w:rPr>
                <w:rStyle w:val="Lienhypertexte"/>
                <w:lang w:val="fr-BE"/>
              </w:rPr>
              <w:t xml:space="preserve"> </w:t>
            </w:r>
            <w:r w:rsidR="48A62F37" w:rsidRPr="00E457BF">
              <w:rPr>
                <w:rStyle w:val="Lienhypertexte"/>
                <w:lang w:val="fr-BE"/>
              </w:rPr>
              <w:t xml:space="preserve"> </w:t>
            </w:r>
            <w:hyperlink r:id="rId17" w:history="1">
              <w:r w:rsidR="48A62F37" w:rsidRPr="00E457BF">
                <w:rPr>
                  <w:rStyle w:val="Lienhypertexte"/>
                  <w:lang w:val="fr-BE"/>
                </w:rPr>
                <w:t>https://sol.environnement.wallonie.be/home/sols/sols-pollues/liste-des-laboratoires-agrees.html</w:t>
              </w:r>
            </w:hyperlink>
            <w:r w:rsidR="339F5AEE" w:rsidRPr="00E457BF">
              <w:rPr>
                <w:rStyle w:val="Lienhypertexte"/>
                <w:lang w:val="fr-BE"/>
              </w:rPr>
              <w:t xml:space="preserve"> </w:t>
            </w:r>
          </w:p>
        </w:tc>
      </w:tr>
      <w:tr w:rsidR="00BC1977" w:rsidRPr="00F15CF0" w14:paraId="7CF179AE" w14:textId="77777777" w:rsidTr="44924408">
        <w:tc>
          <w:tcPr>
            <w:tcW w:w="3589" w:type="dxa"/>
          </w:tcPr>
          <w:p w14:paraId="248E6ED3" w14:textId="4DE11819" w:rsidR="00C44DF4" w:rsidRPr="00E457BF" w:rsidRDefault="00717131" w:rsidP="4C78A01D">
            <w:pPr>
              <w:jc w:val="both"/>
              <w:rPr>
                <w:rFonts w:eastAsiaTheme="minorEastAsia" w:cs="Arial"/>
                <w:lang w:val="fr-BE"/>
              </w:rPr>
            </w:pPr>
            <w:r w:rsidRPr="00E457BF">
              <w:rPr>
                <w:rFonts w:eastAsiaTheme="minorEastAsia" w:cs="Arial"/>
                <w:lang w:val="fr-BE"/>
              </w:rPr>
              <w:t>Préleveurs enregistrés</w:t>
            </w:r>
          </w:p>
        </w:tc>
        <w:tc>
          <w:tcPr>
            <w:tcW w:w="6135" w:type="dxa"/>
          </w:tcPr>
          <w:p w14:paraId="073E528C" w14:textId="66171911" w:rsidR="00C44DF4" w:rsidRPr="00E457BF" w:rsidRDefault="2D9340C8" w:rsidP="11557335">
            <w:pPr>
              <w:jc w:val="both"/>
              <w:rPr>
                <w:rStyle w:val="Lienhypertexte"/>
                <w:rFonts w:eastAsiaTheme="minorEastAsia" w:cs="Arial"/>
                <w:lang w:val="fr-BE"/>
              </w:rPr>
            </w:pPr>
            <w:r w:rsidRPr="00E457BF">
              <w:rPr>
                <w:rStyle w:val="Lienhypertexte"/>
                <w:rFonts w:eastAsiaTheme="minorEastAsia" w:cs="Arial"/>
                <w:lang w:val="fr-BE"/>
              </w:rPr>
              <w:t xml:space="preserve"> </w:t>
            </w:r>
            <w:hyperlink r:id="rId18" w:history="1">
              <w:r w:rsidRPr="00E457BF">
                <w:rPr>
                  <w:rStyle w:val="Lienhypertexte"/>
                  <w:rFonts w:eastAsiaTheme="minorEastAsia" w:cs="Arial"/>
                  <w:lang w:val="fr-BE"/>
                </w:rPr>
                <w:t>https://sol.environnement.wallonie.be/home/sols/sols-pollues/liste-des-preleveurs-enregistres.html</w:t>
              </w:r>
            </w:hyperlink>
            <w:r w:rsidRPr="00E457BF">
              <w:rPr>
                <w:rStyle w:val="Lienhypertexte"/>
                <w:rFonts w:eastAsiaTheme="minorEastAsia" w:cs="Arial"/>
                <w:lang w:val="fr-BE"/>
              </w:rPr>
              <w:t xml:space="preserve"> </w:t>
            </w:r>
          </w:p>
        </w:tc>
      </w:tr>
      <w:tr w:rsidR="00BC1977" w:rsidRPr="00F15CF0" w14:paraId="5F2768EE" w14:textId="77777777" w:rsidTr="44924408">
        <w:tc>
          <w:tcPr>
            <w:tcW w:w="3589" w:type="dxa"/>
          </w:tcPr>
          <w:p w14:paraId="56D60A96" w14:textId="3EBBE7CE" w:rsidR="00C44DF4" w:rsidRPr="00F15CF0" w:rsidRDefault="77CC829B" w:rsidP="77CC829B">
            <w:pPr>
              <w:jc w:val="both"/>
              <w:rPr>
                <w:rFonts w:eastAsiaTheme="minorEastAsia" w:cs="Arial"/>
                <w:lang w:val="fr-BE"/>
              </w:rPr>
            </w:pPr>
            <w:r w:rsidRPr="00E457BF">
              <w:rPr>
                <w:rFonts w:eastAsiaTheme="minorEastAsia" w:cs="Arial"/>
                <w:lang w:val="fr-BE"/>
              </w:rPr>
              <w:t>Qualiroutes</w:t>
            </w:r>
          </w:p>
        </w:tc>
        <w:tc>
          <w:tcPr>
            <w:tcW w:w="6135" w:type="dxa"/>
          </w:tcPr>
          <w:p w14:paraId="6C60F86D" w14:textId="1752E52C" w:rsidR="00C44DF4" w:rsidRPr="00E457BF" w:rsidRDefault="00C372E9" w:rsidP="001D3C36">
            <w:pPr>
              <w:rPr>
                <w:rFonts w:eastAsiaTheme="minorEastAsia" w:cs="Arial"/>
                <w:lang w:val="fr-BE"/>
              </w:rPr>
            </w:pPr>
            <w:hyperlink r:id="rId19" w:history="1">
              <w:r w:rsidRPr="00E457BF">
                <w:rPr>
                  <w:rStyle w:val="Lienhypertexte"/>
                  <w:rFonts w:eastAsiaTheme="minorEastAsia" w:cs="Arial"/>
                  <w:lang w:val="fr-BE"/>
                </w:rPr>
                <w:t>http://qc.spw.wallonie.be/fr/qualiroutes/index.html</w:t>
              </w:r>
            </w:hyperlink>
          </w:p>
        </w:tc>
      </w:tr>
      <w:tr w:rsidR="00BC1977" w:rsidRPr="00F15CF0" w14:paraId="21DDFF35" w14:textId="77777777" w:rsidTr="44924408">
        <w:tc>
          <w:tcPr>
            <w:tcW w:w="3589" w:type="dxa"/>
          </w:tcPr>
          <w:p w14:paraId="05F14BB4" w14:textId="675D833E" w:rsidR="00C44DF4" w:rsidRPr="00F15CF0" w:rsidRDefault="77CC829B" w:rsidP="77CC829B">
            <w:pPr>
              <w:jc w:val="both"/>
              <w:rPr>
                <w:rFonts w:eastAsiaTheme="minorEastAsia" w:cs="Arial"/>
                <w:lang w:val="fr-BE"/>
              </w:rPr>
            </w:pPr>
            <w:proofErr w:type="spellStart"/>
            <w:r w:rsidRPr="00E457BF">
              <w:rPr>
                <w:rFonts w:eastAsiaTheme="minorEastAsia" w:cs="Arial"/>
                <w:lang w:val="fr-BE"/>
              </w:rPr>
              <w:t>Walterre</w:t>
            </w:r>
            <w:proofErr w:type="spellEnd"/>
          </w:p>
        </w:tc>
        <w:tc>
          <w:tcPr>
            <w:tcW w:w="6135" w:type="dxa"/>
          </w:tcPr>
          <w:p w14:paraId="0D16E8C8" w14:textId="23E0B3A2" w:rsidR="005114AB" w:rsidRPr="00E457BF" w:rsidRDefault="005114AB" w:rsidP="005114AB">
            <w:pPr>
              <w:jc w:val="both"/>
              <w:rPr>
                <w:rFonts w:eastAsiaTheme="minorEastAsia" w:cs="Arial"/>
                <w:lang w:val="fr-BE"/>
              </w:rPr>
            </w:pPr>
            <w:hyperlink r:id="rId20" w:history="1">
              <w:r w:rsidRPr="00E457BF">
                <w:rPr>
                  <w:rStyle w:val="Lienhypertexte"/>
                  <w:rFonts w:eastAsiaTheme="minorEastAsia" w:cs="Arial"/>
                  <w:lang w:val="fr-BE"/>
                </w:rPr>
                <w:t>https://walterre.be/</w:t>
              </w:r>
            </w:hyperlink>
          </w:p>
          <w:p w14:paraId="14F1F8AF" w14:textId="497F08AF" w:rsidR="00C44DF4" w:rsidRPr="00E457BF" w:rsidRDefault="005114AB" w:rsidP="005114AB">
            <w:pPr>
              <w:jc w:val="both"/>
              <w:rPr>
                <w:rFonts w:eastAsiaTheme="minorEastAsia" w:cs="Arial"/>
                <w:lang w:val="fr-BE"/>
              </w:rPr>
            </w:pPr>
            <w:r w:rsidRPr="00E457BF">
              <w:rPr>
                <w:rFonts w:eastAsiaTheme="minorEastAsia" w:cs="Arial"/>
                <w:lang w:val="fr-BE"/>
              </w:rPr>
              <w:t xml:space="preserve">Pour le rapport d’activité 2023 : </w:t>
            </w:r>
            <w:hyperlink r:id="rId21" w:history="1">
              <w:r w:rsidRPr="00E457BF">
                <w:rPr>
                  <w:rStyle w:val="Lienhypertexte"/>
                  <w:rFonts w:eastAsiaTheme="minorEastAsia" w:cs="Arial"/>
                  <w:lang w:val="fr-BE"/>
                </w:rPr>
                <w:t>https://walterre.be/wp-content/uploads/2024/05/FINAL-Rapport-annuel-2023.pdf</w:t>
              </w:r>
            </w:hyperlink>
          </w:p>
        </w:tc>
      </w:tr>
    </w:tbl>
    <w:p w14:paraId="286E645B" w14:textId="77777777" w:rsidR="00C44DF4" w:rsidRPr="00E457BF" w:rsidRDefault="00C44DF4" w:rsidP="4C78A01D">
      <w:pPr>
        <w:jc w:val="both"/>
        <w:rPr>
          <w:rFonts w:asciiTheme="minorHAnsi" w:eastAsiaTheme="minorEastAsia" w:hAnsiTheme="minorHAnsi" w:cstheme="minorBidi"/>
          <w:b/>
          <w:bCs/>
        </w:rPr>
      </w:pPr>
    </w:p>
    <w:p w14:paraId="7E0C1FDA" w14:textId="3BFAA675" w:rsidR="5576CDAB" w:rsidRPr="00E457BF" w:rsidRDefault="5576CDAB" w:rsidP="5576CDAB">
      <w:pPr>
        <w:jc w:val="both"/>
        <w:rPr>
          <w:rFonts w:asciiTheme="minorHAnsi" w:eastAsiaTheme="minorEastAsia" w:hAnsiTheme="minorHAnsi" w:cstheme="minorBidi"/>
          <w:b/>
          <w:bCs/>
        </w:rPr>
      </w:pPr>
    </w:p>
    <w:p w14:paraId="53A3C223" w14:textId="7C96F4A6" w:rsidR="5576CDAB" w:rsidRPr="00E457BF" w:rsidRDefault="5576CDAB" w:rsidP="5576CDAB">
      <w:pPr>
        <w:jc w:val="both"/>
        <w:rPr>
          <w:rFonts w:asciiTheme="minorHAnsi" w:eastAsiaTheme="minorEastAsia" w:hAnsiTheme="minorHAnsi" w:cstheme="minorBidi"/>
          <w:b/>
          <w:bCs/>
        </w:rPr>
      </w:pPr>
    </w:p>
    <w:p w14:paraId="65D78348" w14:textId="7CB254FA" w:rsidR="5576CDAB" w:rsidRPr="00E457BF" w:rsidRDefault="5576CDAB" w:rsidP="5576CDAB">
      <w:pPr>
        <w:jc w:val="both"/>
        <w:rPr>
          <w:rFonts w:asciiTheme="minorHAnsi" w:eastAsiaTheme="minorEastAsia" w:hAnsiTheme="minorHAnsi" w:cstheme="minorBidi"/>
          <w:b/>
          <w:bCs/>
        </w:rPr>
      </w:pPr>
    </w:p>
    <w:p w14:paraId="385D8851" w14:textId="550A1EE4" w:rsidR="5576CDAB" w:rsidRPr="00E457BF" w:rsidRDefault="5576CDAB" w:rsidP="5576CDAB">
      <w:pPr>
        <w:jc w:val="both"/>
        <w:rPr>
          <w:rFonts w:asciiTheme="minorHAnsi" w:eastAsiaTheme="minorEastAsia" w:hAnsiTheme="minorHAnsi" w:cstheme="minorBidi"/>
          <w:b/>
          <w:bCs/>
        </w:rPr>
      </w:pPr>
    </w:p>
    <w:p w14:paraId="32A495DD" w14:textId="6D808DD9" w:rsidR="5576CDAB" w:rsidRPr="00E457BF" w:rsidRDefault="5576CDAB" w:rsidP="5576CDAB">
      <w:pPr>
        <w:jc w:val="both"/>
        <w:rPr>
          <w:rFonts w:asciiTheme="minorHAnsi" w:eastAsiaTheme="minorEastAsia" w:hAnsiTheme="minorHAnsi" w:cstheme="minorBidi"/>
          <w:b/>
          <w:bCs/>
        </w:rPr>
      </w:pPr>
    </w:p>
    <w:p w14:paraId="3786AD3F" w14:textId="0F8397E2" w:rsidR="5576CDAB" w:rsidRPr="00E457BF" w:rsidRDefault="5576CDAB" w:rsidP="5576CDAB">
      <w:pPr>
        <w:jc w:val="both"/>
        <w:rPr>
          <w:rFonts w:asciiTheme="minorHAnsi" w:eastAsiaTheme="minorEastAsia" w:hAnsiTheme="minorHAnsi" w:cstheme="minorBidi"/>
          <w:b/>
          <w:bCs/>
        </w:rPr>
      </w:pPr>
    </w:p>
    <w:p w14:paraId="30DE54B5" w14:textId="70F1627E" w:rsidR="5576CDAB" w:rsidRPr="00E457BF" w:rsidRDefault="5576CDAB" w:rsidP="5576CDAB">
      <w:pPr>
        <w:jc w:val="both"/>
        <w:rPr>
          <w:rFonts w:asciiTheme="minorHAnsi" w:eastAsiaTheme="minorEastAsia" w:hAnsiTheme="minorHAnsi" w:cstheme="minorBidi"/>
          <w:b/>
          <w:bCs/>
        </w:rPr>
      </w:pPr>
    </w:p>
    <w:p w14:paraId="0AB1D5EF" w14:textId="65B62198" w:rsidR="5576CDAB" w:rsidRPr="00E457BF" w:rsidRDefault="5576CDAB" w:rsidP="5576CDAB">
      <w:pPr>
        <w:jc w:val="both"/>
        <w:rPr>
          <w:rFonts w:asciiTheme="minorHAnsi" w:eastAsiaTheme="minorEastAsia" w:hAnsiTheme="minorHAnsi" w:cstheme="minorBidi"/>
          <w:b/>
          <w:bCs/>
        </w:rPr>
      </w:pPr>
    </w:p>
    <w:p w14:paraId="5250AD42" w14:textId="5B270E4E" w:rsidR="5576CDAB" w:rsidRPr="00E457BF" w:rsidRDefault="5576CDAB" w:rsidP="5576CDAB">
      <w:pPr>
        <w:jc w:val="both"/>
        <w:rPr>
          <w:rFonts w:asciiTheme="minorHAnsi" w:eastAsiaTheme="minorEastAsia" w:hAnsiTheme="minorHAnsi" w:cstheme="minorBidi"/>
          <w:b/>
          <w:bCs/>
        </w:rPr>
      </w:pPr>
    </w:p>
    <w:p w14:paraId="5A32CEAB" w14:textId="1AFB8125" w:rsidR="5576CDAB" w:rsidRPr="00E457BF" w:rsidRDefault="5576CDAB" w:rsidP="5576CDAB">
      <w:pPr>
        <w:jc w:val="both"/>
        <w:rPr>
          <w:rFonts w:asciiTheme="minorHAnsi" w:eastAsiaTheme="minorEastAsia" w:hAnsiTheme="minorHAnsi" w:cstheme="minorBidi"/>
          <w:b/>
          <w:bCs/>
        </w:rPr>
      </w:pPr>
    </w:p>
    <w:tbl>
      <w:tblPr>
        <w:tblpPr w:leftFromText="141" w:rightFromText="141" w:vertAnchor="page" w:horzAnchor="margin" w:tblpY="19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809"/>
      </w:tblGrid>
      <w:tr w:rsidR="002B4A0E" w:rsidRPr="00F15CF0" w14:paraId="2072AF7A" w14:textId="77777777" w:rsidTr="77CC829B">
        <w:trPr>
          <w:trHeight w:val="1544"/>
        </w:trPr>
        <w:tc>
          <w:tcPr>
            <w:tcW w:w="9322" w:type="dxa"/>
            <w:gridSpan w:val="2"/>
            <w:vAlign w:val="center"/>
          </w:tcPr>
          <w:p w14:paraId="7BA267BD" w14:textId="77777777" w:rsidR="002B4A0E" w:rsidRPr="00F15CF0" w:rsidRDefault="00EF3E44" w:rsidP="002B4A0E">
            <w:pPr>
              <w:jc w:val="center"/>
              <w:rPr>
                <w:rFonts w:cs="Arial"/>
                <w:sz w:val="36"/>
                <w:szCs w:val="36"/>
              </w:rPr>
            </w:pPr>
            <w:r w:rsidRPr="00E457BF">
              <w:rPr>
                <w:rFonts w:cs="Arial"/>
                <w:sz w:val="36"/>
                <w:szCs w:val="36"/>
                <w:highlight w:val="yellow"/>
              </w:rPr>
              <w:lastRenderedPageBreak/>
              <w:t>LOGO COMMMUNE</w:t>
            </w:r>
            <w:r w:rsidR="002B4A0E" w:rsidRPr="00F15CF0">
              <w:rPr>
                <w:rFonts w:cs="Arial"/>
                <w:sz w:val="36"/>
                <w:szCs w:val="36"/>
              </w:rPr>
              <w:t xml:space="preserve">                           </w:t>
            </w:r>
          </w:p>
        </w:tc>
      </w:tr>
      <w:tr w:rsidR="002B4A0E" w:rsidRPr="00F15CF0" w14:paraId="0E28AFF0" w14:textId="77777777" w:rsidTr="77CC829B">
        <w:trPr>
          <w:trHeight w:val="2685"/>
        </w:trPr>
        <w:tc>
          <w:tcPr>
            <w:tcW w:w="9322" w:type="dxa"/>
            <w:gridSpan w:val="2"/>
          </w:tcPr>
          <w:p w14:paraId="6AC2B1DC" w14:textId="54C4CE22" w:rsidR="00EF3E44" w:rsidRPr="00F15CF0" w:rsidRDefault="00525EB4" w:rsidP="002B4A0E">
            <w:pPr>
              <w:tabs>
                <w:tab w:val="center" w:pos="1985"/>
              </w:tabs>
              <w:jc w:val="center"/>
              <w:rPr>
                <w:rFonts w:cs="Arial"/>
                <w:b/>
                <w:sz w:val="32"/>
                <w:szCs w:val="32"/>
              </w:rPr>
            </w:pPr>
            <w:bookmarkStart w:id="12" w:name="_Hlk49504602"/>
            <w:r w:rsidRPr="00F15CF0">
              <w:rPr>
                <w:rFonts w:cs="Arial"/>
                <w:b/>
                <w:sz w:val="32"/>
                <w:szCs w:val="32"/>
              </w:rPr>
              <w:t xml:space="preserve">Désignation d'un prestataire de services en vue de réaliser </w:t>
            </w:r>
            <w:r w:rsidR="007530E5" w:rsidRPr="00F15CF0">
              <w:rPr>
                <w:rFonts w:cs="Arial"/>
                <w:b/>
                <w:sz w:val="32"/>
                <w:szCs w:val="32"/>
              </w:rPr>
              <w:t xml:space="preserve">des essais de reconnaissance de la voirie </w:t>
            </w:r>
            <w:r w:rsidR="00B00EAA" w:rsidRPr="00F15CF0">
              <w:rPr>
                <w:rFonts w:cs="Arial"/>
                <w:b/>
                <w:sz w:val="32"/>
                <w:szCs w:val="32"/>
              </w:rPr>
              <w:t>et</w:t>
            </w:r>
            <w:r w:rsidRPr="00F15CF0">
              <w:rPr>
                <w:rFonts w:cs="Arial"/>
                <w:b/>
                <w:sz w:val="32"/>
                <w:szCs w:val="32"/>
              </w:rPr>
              <w:t xml:space="preserve"> les p</w:t>
            </w:r>
            <w:r w:rsidR="00EF3E44" w:rsidRPr="00F15CF0">
              <w:rPr>
                <w:rFonts w:cs="Arial"/>
                <w:b/>
                <w:sz w:val="32"/>
                <w:szCs w:val="32"/>
              </w:rPr>
              <w:t>rélèvement</w:t>
            </w:r>
            <w:r w:rsidRPr="00F15CF0">
              <w:rPr>
                <w:rFonts w:cs="Arial"/>
                <w:b/>
                <w:sz w:val="32"/>
                <w:szCs w:val="32"/>
              </w:rPr>
              <w:t>s</w:t>
            </w:r>
            <w:r w:rsidR="00EF3E44" w:rsidRPr="00F15CF0">
              <w:rPr>
                <w:rFonts w:cs="Arial"/>
                <w:b/>
                <w:sz w:val="32"/>
                <w:szCs w:val="32"/>
              </w:rPr>
              <w:t xml:space="preserve"> et l</w:t>
            </w:r>
            <w:r w:rsidRPr="00F15CF0">
              <w:rPr>
                <w:rFonts w:cs="Arial"/>
                <w:b/>
                <w:sz w:val="32"/>
                <w:szCs w:val="32"/>
              </w:rPr>
              <w:t xml:space="preserve">es </w:t>
            </w:r>
            <w:r w:rsidR="00EF3E44" w:rsidRPr="00F15CF0">
              <w:rPr>
                <w:rFonts w:cs="Arial"/>
                <w:b/>
                <w:sz w:val="32"/>
                <w:szCs w:val="32"/>
              </w:rPr>
              <w:t>analyse</w:t>
            </w:r>
            <w:r w:rsidRPr="00F15CF0">
              <w:rPr>
                <w:rFonts w:cs="Arial"/>
                <w:b/>
                <w:sz w:val="32"/>
                <w:szCs w:val="32"/>
              </w:rPr>
              <w:t>s</w:t>
            </w:r>
            <w:r w:rsidR="00EF3E44" w:rsidRPr="00F15CF0">
              <w:rPr>
                <w:rFonts w:cs="Arial"/>
                <w:b/>
                <w:sz w:val="32"/>
                <w:szCs w:val="32"/>
              </w:rPr>
              <w:t xml:space="preserve"> de sols et de terres </w:t>
            </w:r>
            <w:r w:rsidRPr="00F15CF0">
              <w:rPr>
                <w:rFonts w:cs="Arial"/>
                <w:b/>
                <w:sz w:val="32"/>
                <w:szCs w:val="32"/>
              </w:rPr>
              <w:t>afin</w:t>
            </w:r>
            <w:r w:rsidR="00EF3E44" w:rsidRPr="00F15CF0">
              <w:rPr>
                <w:rFonts w:cs="Arial"/>
                <w:b/>
                <w:sz w:val="32"/>
                <w:szCs w:val="32"/>
              </w:rPr>
              <w:t xml:space="preserve"> d’établir suivant la réglementation, le rapport de qualité des terres à présenter pour validation à l’autorité compétente chargée de la certification du contrôle de la qualité et du suivi de la gestion des terres </w:t>
            </w:r>
          </w:p>
          <w:bookmarkEnd w:id="12"/>
          <w:p w14:paraId="4A2E3D42" w14:textId="5D22D301" w:rsidR="002B4A0E" w:rsidRPr="00F15CF0" w:rsidRDefault="00EF3E44" w:rsidP="002B4A0E">
            <w:pPr>
              <w:tabs>
                <w:tab w:val="center" w:pos="1985"/>
              </w:tabs>
              <w:jc w:val="center"/>
              <w:rPr>
                <w:rFonts w:cs="Arial"/>
              </w:rPr>
            </w:pPr>
            <w:r w:rsidRPr="00F15CF0">
              <w:rPr>
                <w:rFonts w:cs="Arial"/>
                <w:highlight w:val="yellow"/>
              </w:rPr>
              <w:t>Commune</w:t>
            </w:r>
            <w:r w:rsidR="002B4A0E" w:rsidRPr="00F15CF0">
              <w:rPr>
                <w:rFonts w:cs="Arial"/>
                <w:highlight w:val="yellow"/>
              </w:rPr>
              <w:t xml:space="preserve"> XXXX</w:t>
            </w:r>
          </w:p>
          <w:p w14:paraId="6AF0DBE0" w14:textId="24CEAF4F" w:rsidR="002B4A0E" w:rsidRPr="00F15CF0" w:rsidRDefault="002B4A0E" w:rsidP="002B4A0E">
            <w:pPr>
              <w:jc w:val="center"/>
              <w:rPr>
                <w:rFonts w:cs="Arial"/>
                <w:b/>
                <w:color w:val="000000"/>
                <w:szCs w:val="28"/>
              </w:rPr>
            </w:pPr>
            <w:r w:rsidRPr="00F15CF0">
              <w:rPr>
                <w:rFonts w:cs="Arial"/>
                <w:b/>
                <w:szCs w:val="28"/>
              </w:rPr>
              <w:t xml:space="preserve">Cahier spécial des </w:t>
            </w:r>
            <w:r w:rsidR="005D063E" w:rsidRPr="00F15CF0">
              <w:rPr>
                <w:rFonts w:cs="Arial"/>
                <w:b/>
                <w:szCs w:val="28"/>
              </w:rPr>
              <w:t>c</w:t>
            </w:r>
            <w:r w:rsidRPr="00F15CF0">
              <w:rPr>
                <w:rFonts w:cs="Arial"/>
                <w:b/>
                <w:szCs w:val="28"/>
              </w:rPr>
              <w:t xml:space="preserve">harges </w:t>
            </w:r>
            <w:r w:rsidR="005D063E" w:rsidRPr="00F15CF0">
              <w:rPr>
                <w:rFonts w:cs="Arial"/>
                <w:b/>
                <w:szCs w:val="28"/>
              </w:rPr>
              <w:t>n</w:t>
            </w:r>
            <w:r w:rsidRPr="00F15CF0">
              <w:rPr>
                <w:rFonts w:cs="Arial"/>
                <w:b/>
                <w:szCs w:val="28"/>
              </w:rPr>
              <w:t xml:space="preserve">° </w:t>
            </w:r>
            <w:r w:rsidRPr="00F15CF0">
              <w:rPr>
                <w:rFonts w:cs="Arial"/>
                <w:b/>
                <w:szCs w:val="28"/>
                <w:highlight w:val="yellow"/>
              </w:rPr>
              <w:t>XXXX</w:t>
            </w:r>
          </w:p>
          <w:p w14:paraId="3530047B" w14:textId="77777777" w:rsidR="002B4A0E" w:rsidRPr="00F15CF0" w:rsidRDefault="002B4A0E" w:rsidP="002B4A0E">
            <w:pPr>
              <w:jc w:val="center"/>
              <w:rPr>
                <w:rFonts w:cs="Arial"/>
                <w:sz w:val="28"/>
                <w:szCs w:val="32"/>
              </w:rPr>
            </w:pPr>
            <w:r w:rsidRPr="00F15CF0">
              <w:rPr>
                <w:rFonts w:cs="Arial"/>
                <w:sz w:val="28"/>
                <w:szCs w:val="32"/>
              </w:rPr>
              <w:t xml:space="preserve">Marché de </w:t>
            </w:r>
            <w:r w:rsidR="00EF3E44" w:rsidRPr="00F15CF0">
              <w:rPr>
                <w:rFonts w:cs="Arial"/>
                <w:sz w:val="28"/>
                <w:szCs w:val="32"/>
              </w:rPr>
              <w:t>services</w:t>
            </w:r>
          </w:p>
        </w:tc>
      </w:tr>
      <w:tr w:rsidR="002B4A0E" w:rsidRPr="00F15CF0" w14:paraId="709EF826" w14:textId="77777777" w:rsidTr="77CC829B">
        <w:trPr>
          <w:trHeight w:val="835"/>
        </w:trPr>
        <w:tc>
          <w:tcPr>
            <w:tcW w:w="4513" w:type="dxa"/>
            <w:vAlign w:val="center"/>
          </w:tcPr>
          <w:p w14:paraId="49F24814" w14:textId="77777777" w:rsidR="002B4A0E" w:rsidRPr="00F15CF0" w:rsidRDefault="002B4A0E" w:rsidP="002B4A0E">
            <w:pPr>
              <w:rPr>
                <w:rFonts w:cs="Arial"/>
                <w:sz w:val="28"/>
                <w:szCs w:val="28"/>
              </w:rPr>
            </w:pPr>
            <w:r w:rsidRPr="00F15CF0">
              <w:rPr>
                <w:rFonts w:cs="Arial"/>
                <w:sz w:val="28"/>
                <w:szCs w:val="28"/>
              </w:rPr>
              <w:t>Pouvoir adjudicateur</w:t>
            </w:r>
          </w:p>
        </w:tc>
        <w:tc>
          <w:tcPr>
            <w:tcW w:w="4809" w:type="dxa"/>
            <w:vAlign w:val="center"/>
          </w:tcPr>
          <w:p w14:paraId="6EC40273" w14:textId="547DA072" w:rsidR="002B4A0E" w:rsidRPr="00F15CF0" w:rsidRDefault="00EF3E44" w:rsidP="005D063E">
            <w:pPr>
              <w:jc w:val="both"/>
              <w:rPr>
                <w:rFonts w:cs="Arial"/>
                <w:i/>
              </w:rPr>
            </w:pPr>
            <w:r w:rsidRPr="00F15CF0">
              <w:rPr>
                <w:rFonts w:cs="Arial"/>
                <w:i/>
                <w:highlight w:val="yellow"/>
              </w:rPr>
              <w:t xml:space="preserve">Nom de la </w:t>
            </w:r>
            <w:r w:rsidR="005D063E" w:rsidRPr="00F15CF0">
              <w:rPr>
                <w:rFonts w:cs="Arial"/>
                <w:i/>
                <w:highlight w:val="yellow"/>
              </w:rPr>
              <w:t>c</w:t>
            </w:r>
            <w:r w:rsidRPr="00F15CF0">
              <w:rPr>
                <w:rFonts w:cs="Arial"/>
                <w:i/>
                <w:highlight w:val="yellow"/>
              </w:rPr>
              <w:t xml:space="preserve">ommune (ou </w:t>
            </w:r>
            <w:r w:rsidR="005D063E" w:rsidRPr="00F15CF0">
              <w:rPr>
                <w:rFonts w:cs="Arial"/>
                <w:i/>
                <w:highlight w:val="yellow"/>
              </w:rPr>
              <w:t>v</w:t>
            </w:r>
            <w:r w:rsidRPr="00F15CF0">
              <w:rPr>
                <w:rFonts w:cs="Arial"/>
                <w:i/>
                <w:highlight w:val="yellow"/>
              </w:rPr>
              <w:t>ille)</w:t>
            </w:r>
          </w:p>
        </w:tc>
      </w:tr>
      <w:tr w:rsidR="002B4A0E" w:rsidRPr="00F15CF0" w14:paraId="1AFD1742" w14:textId="77777777" w:rsidTr="77CC829B">
        <w:trPr>
          <w:trHeight w:val="833"/>
        </w:trPr>
        <w:tc>
          <w:tcPr>
            <w:tcW w:w="4513" w:type="dxa"/>
            <w:vAlign w:val="center"/>
          </w:tcPr>
          <w:p w14:paraId="1DA2CC1B" w14:textId="77777777" w:rsidR="002B4A0E" w:rsidRPr="00F15CF0" w:rsidRDefault="002B4A0E" w:rsidP="002B4A0E">
            <w:pPr>
              <w:rPr>
                <w:rFonts w:cs="Arial"/>
                <w:sz w:val="28"/>
                <w:szCs w:val="28"/>
              </w:rPr>
            </w:pPr>
            <w:r w:rsidRPr="00F15CF0">
              <w:rPr>
                <w:rFonts w:cs="Arial"/>
                <w:sz w:val="28"/>
                <w:szCs w:val="28"/>
              </w:rPr>
              <w:t>Service gestionnaire</w:t>
            </w:r>
          </w:p>
        </w:tc>
        <w:tc>
          <w:tcPr>
            <w:tcW w:w="4809" w:type="dxa"/>
            <w:vAlign w:val="center"/>
          </w:tcPr>
          <w:p w14:paraId="097CFCDB" w14:textId="77777777" w:rsidR="002B4A0E" w:rsidRPr="00F15CF0" w:rsidRDefault="002B4A0E" w:rsidP="005D063E">
            <w:pPr>
              <w:jc w:val="both"/>
              <w:rPr>
                <w:rFonts w:cs="Arial"/>
                <w:i/>
              </w:rPr>
            </w:pPr>
            <w:r w:rsidRPr="00F15CF0">
              <w:rPr>
                <w:rFonts w:cs="Arial"/>
                <w:i/>
                <w:highlight w:val="yellow"/>
              </w:rPr>
              <w:t>Nom et adresse du service qui va gérer le marché</w:t>
            </w:r>
          </w:p>
        </w:tc>
      </w:tr>
      <w:tr w:rsidR="002B4A0E" w:rsidRPr="00F15CF0" w14:paraId="1A96999C" w14:textId="77777777" w:rsidTr="77CC829B">
        <w:trPr>
          <w:trHeight w:val="845"/>
        </w:trPr>
        <w:tc>
          <w:tcPr>
            <w:tcW w:w="4513" w:type="dxa"/>
            <w:vAlign w:val="center"/>
          </w:tcPr>
          <w:p w14:paraId="7A71ED34" w14:textId="2763A3BB" w:rsidR="002B4A0E" w:rsidRPr="00F15CF0" w:rsidRDefault="0081626C" w:rsidP="002B4A0E">
            <w:pPr>
              <w:rPr>
                <w:rFonts w:cs="Arial"/>
                <w:sz w:val="28"/>
                <w:szCs w:val="28"/>
              </w:rPr>
            </w:pPr>
            <w:r w:rsidRPr="00F15CF0">
              <w:rPr>
                <w:rFonts w:cs="Arial"/>
                <w:sz w:val="28"/>
                <w:szCs w:val="28"/>
              </w:rPr>
              <w:t xml:space="preserve">Procédure </w:t>
            </w:r>
            <w:r w:rsidR="002B4A0E" w:rsidRPr="00F15CF0">
              <w:rPr>
                <w:rFonts w:cs="Arial"/>
                <w:sz w:val="28"/>
                <w:szCs w:val="28"/>
              </w:rPr>
              <w:t>de passation</w:t>
            </w:r>
          </w:p>
        </w:tc>
        <w:tc>
          <w:tcPr>
            <w:tcW w:w="4809" w:type="dxa"/>
            <w:vAlign w:val="center"/>
          </w:tcPr>
          <w:p w14:paraId="7FA5E6DD" w14:textId="5EA5A617" w:rsidR="002B4A0E" w:rsidRPr="00F15CF0" w:rsidRDefault="002B4A0E" w:rsidP="005D063E">
            <w:pPr>
              <w:jc w:val="both"/>
              <w:rPr>
                <w:rFonts w:cs="Arial"/>
              </w:rPr>
            </w:pPr>
            <w:r w:rsidRPr="00F15CF0">
              <w:rPr>
                <w:rFonts w:cs="Arial"/>
              </w:rPr>
              <w:t xml:space="preserve">Procédure ouverte </w:t>
            </w:r>
            <w:r w:rsidR="0086494B" w:rsidRPr="00F15CF0">
              <w:rPr>
                <w:rFonts w:cs="Arial"/>
              </w:rPr>
              <w:t>/</w:t>
            </w:r>
            <w:r w:rsidR="005D063E" w:rsidRPr="00F15CF0">
              <w:rPr>
                <w:rFonts w:cs="Arial"/>
              </w:rPr>
              <w:t xml:space="preserve"> </w:t>
            </w:r>
            <w:r w:rsidR="0086494B" w:rsidRPr="00F15CF0">
              <w:rPr>
                <w:rFonts w:cs="Arial"/>
              </w:rPr>
              <w:t>procédure négociée sans publication préalable</w:t>
            </w:r>
            <w:r w:rsidR="005D063E" w:rsidRPr="00F15CF0">
              <w:rPr>
                <w:rFonts w:cs="Arial"/>
              </w:rPr>
              <w:t xml:space="preserve"> </w:t>
            </w:r>
            <w:r w:rsidR="0086494B" w:rsidRPr="00F15CF0">
              <w:rPr>
                <w:rFonts w:cs="Arial"/>
              </w:rPr>
              <w:t>/ procédure négociée directe avec publication préalable</w:t>
            </w:r>
            <w:r w:rsidRPr="00F15CF0">
              <w:rPr>
                <w:rFonts w:cs="Arial"/>
              </w:rPr>
              <w:t xml:space="preserve"> </w:t>
            </w:r>
            <w:r w:rsidRPr="00F15CF0">
              <w:rPr>
                <w:rFonts w:cs="Arial"/>
                <w:highlight w:val="yellow"/>
              </w:rPr>
              <w:t>(à préciser)</w:t>
            </w:r>
          </w:p>
        </w:tc>
      </w:tr>
      <w:tr w:rsidR="002B4A0E" w:rsidRPr="00F15CF0" w14:paraId="480EB8D6" w14:textId="77777777" w:rsidTr="77CC829B">
        <w:trPr>
          <w:trHeight w:val="829"/>
        </w:trPr>
        <w:tc>
          <w:tcPr>
            <w:tcW w:w="4513" w:type="dxa"/>
            <w:vAlign w:val="center"/>
          </w:tcPr>
          <w:p w14:paraId="1E8FA9C0" w14:textId="2C6EC1A3" w:rsidR="002B4A0E" w:rsidRPr="00F15CF0" w:rsidRDefault="006B3549" w:rsidP="002B4A0E">
            <w:pPr>
              <w:rPr>
                <w:rFonts w:cs="Arial"/>
                <w:sz w:val="28"/>
                <w:szCs w:val="28"/>
              </w:rPr>
            </w:pPr>
            <w:r w:rsidRPr="00F15CF0">
              <w:rPr>
                <w:rFonts w:cs="Arial"/>
                <w:sz w:val="28"/>
                <w:szCs w:val="28"/>
              </w:rPr>
              <w:t>Date et heure limites de réception des offres</w:t>
            </w:r>
          </w:p>
        </w:tc>
        <w:tc>
          <w:tcPr>
            <w:tcW w:w="4809" w:type="dxa"/>
            <w:vAlign w:val="center"/>
          </w:tcPr>
          <w:p w14:paraId="086FE772" w14:textId="77777777" w:rsidR="002B4A0E" w:rsidRPr="00F15CF0" w:rsidRDefault="002B4A0E" w:rsidP="005D063E">
            <w:pPr>
              <w:jc w:val="both"/>
              <w:rPr>
                <w:rFonts w:cs="Arial"/>
                <w:i/>
              </w:rPr>
            </w:pPr>
            <w:r w:rsidRPr="00F15CF0">
              <w:rPr>
                <w:rFonts w:cs="Arial"/>
                <w:i/>
                <w:highlight w:val="yellow"/>
              </w:rPr>
              <w:t>Date, heure</w:t>
            </w:r>
          </w:p>
        </w:tc>
      </w:tr>
      <w:tr w:rsidR="002B4A0E" w:rsidRPr="00F15CF0" w14:paraId="09998C84" w14:textId="77777777" w:rsidTr="77CC829B">
        <w:trPr>
          <w:trHeight w:val="841"/>
        </w:trPr>
        <w:tc>
          <w:tcPr>
            <w:tcW w:w="4513" w:type="dxa"/>
            <w:vAlign w:val="center"/>
          </w:tcPr>
          <w:p w14:paraId="77D5BAF6" w14:textId="77777777" w:rsidR="002B4A0E" w:rsidRPr="00F15CF0" w:rsidRDefault="00EF3E44" w:rsidP="002B4A0E">
            <w:pPr>
              <w:rPr>
                <w:rFonts w:cs="Arial"/>
                <w:sz w:val="28"/>
                <w:szCs w:val="28"/>
              </w:rPr>
            </w:pPr>
            <w:r w:rsidRPr="00F15CF0">
              <w:rPr>
                <w:rFonts w:cs="Arial"/>
                <w:sz w:val="28"/>
                <w:szCs w:val="28"/>
              </w:rPr>
              <w:t>Niveau de publicité</w:t>
            </w:r>
          </w:p>
        </w:tc>
        <w:tc>
          <w:tcPr>
            <w:tcW w:w="4809" w:type="dxa"/>
            <w:vAlign w:val="center"/>
          </w:tcPr>
          <w:p w14:paraId="5D726BAC" w14:textId="4E6C5034" w:rsidR="002B4A0E" w:rsidRPr="00F15CF0" w:rsidRDefault="00EF3E44" w:rsidP="005D063E">
            <w:pPr>
              <w:jc w:val="both"/>
              <w:rPr>
                <w:rFonts w:cs="Arial"/>
              </w:rPr>
            </w:pPr>
            <w:r w:rsidRPr="00F15CF0">
              <w:rPr>
                <w:rFonts w:cs="Arial"/>
              </w:rPr>
              <w:t>Belge</w:t>
            </w:r>
            <w:r w:rsidR="005D063E" w:rsidRPr="00F15CF0">
              <w:rPr>
                <w:rFonts w:cs="Arial"/>
              </w:rPr>
              <w:t xml:space="preserve"> </w:t>
            </w:r>
            <w:r w:rsidRPr="00F15CF0">
              <w:rPr>
                <w:rFonts w:cs="Arial"/>
              </w:rPr>
              <w:t xml:space="preserve">/ </w:t>
            </w:r>
            <w:r w:rsidR="005D063E" w:rsidRPr="00F15CF0">
              <w:rPr>
                <w:rFonts w:cs="Arial"/>
              </w:rPr>
              <w:t>e</w:t>
            </w:r>
            <w:r w:rsidRPr="00F15CF0">
              <w:rPr>
                <w:rFonts w:cs="Arial"/>
              </w:rPr>
              <w:t xml:space="preserve">uropéen </w:t>
            </w:r>
            <w:r w:rsidRPr="00F15CF0">
              <w:rPr>
                <w:rFonts w:cs="Arial"/>
                <w:highlight w:val="yellow"/>
              </w:rPr>
              <w:t>(à préciser)</w:t>
            </w:r>
          </w:p>
        </w:tc>
      </w:tr>
      <w:tr w:rsidR="002B4A0E" w:rsidRPr="00F15CF0" w14:paraId="0B85B3E9" w14:textId="77777777" w:rsidTr="77CC829B">
        <w:trPr>
          <w:trHeight w:val="841"/>
        </w:trPr>
        <w:tc>
          <w:tcPr>
            <w:tcW w:w="4513" w:type="dxa"/>
            <w:vAlign w:val="center"/>
          </w:tcPr>
          <w:p w14:paraId="62B04E10" w14:textId="77777777" w:rsidR="002B4A0E" w:rsidRPr="00F15CF0" w:rsidRDefault="002B4A0E" w:rsidP="002B4A0E">
            <w:pPr>
              <w:rPr>
                <w:rFonts w:cs="Arial"/>
                <w:sz w:val="28"/>
                <w:szCs w:val="28"/>
              </w:rPr>
            </w:pPr>
            <w:r w:rsidRPr="00F15CF0">
              <w:rPr>
                <w:rFonts w:cs="Arial"/>
                <w:sz w:val="28"/>
                <w:szCs w:val="28"/>
              </w:rPr>
              <w:t>Numéro de dossier</w:t>
            </w:r>
          </w:p>
        </w:tc>
        <w:tc>
          <w:tcPr>
            <w:tcW w:w="4809" w:type="dxa"/>
            <w:vAlign w:val="center"/>
          </w:tcPr>
          <w:p w14:paraId="20AF98CD" w14:textId="77777777" w:rsidR="002B4A0E" w:rsidRPr="00F15CF0" w:rsidRDefault="77CC829B" w:rsidP="77CC829B">
            <w:pPr>
              <w:jc w:val="both"/>
              <w:rPr>
                <w:rFonts w:cs="Arial"/>
              </w:rPr>
            </w:pPr>
            <w:proofErr w:type="gramStart"/>
            <w:r w:rsidRPr="00F15CF0">
              <w:rPr>
                <w:rFonts w:cs="Arial"/>
                <w:highlight w:val="yellow"/>
              </w:rPr>
              <w:t>xxx</w:t>
            </w:r>
            <w:proofErr w:type="gramEnd"/>
          </w:p>
        </w:tc>
      </w:tr>
    </w:tbl>
    <w:p w14:paraId="5DAFC860" w14:textId="1A814F38" w:rsidR="00BA67D5" w:rsidRPr="00F15CF0" w:rsidRDefault="00BA67D5" w:rsidP="009B077A">
      <w:pPr>
        <w:rPr>
          <w:rFonts w:cs="Arial"/>
          <w:i/>
          <w:color w:val="000000"/>
        </w:rPr>
      </w:pPr>
    </w:p>
    <w:p w14:paraId="0F73A98B" w14:textId="77777777" w:rsidR="00ED33FA" w:rsidRPr="00F15CF0" w:rsidRDefault="00ED33FA" w:rsidP="009B077A">
      <w:pPr>
        <w:rPr>
          <w:rFonts w:cs="Arial"/>
          <w:i/>
          <w:color w:val="000000"/>
        </w:rPr>
      </w:pPr>
    </w:p>
    <w:p w14:paraId="0F8FF1E6" w14:textId="32BA773C" w:rsidR="005C19FB" w:rsidRPr="00F15CF0" w:rsidRDefault="005C19FB" w:rsidP="005D063E">
      <w:pPr>
        <w:pBdr>
          <w:top w:val="single" w:sz="4" w:space="1" w:color="auto"/>
          <w:left w:val="single" w:sz="4" w:space="4" w:color="auto"/>
          <w:bottom w:val="single" w:sz="4" w:space="1" w:color="auto"/>
          <w:right w:val="single" w:sz="4" w:space="4" w:color="auto"/>
        </w:pBdr>
        <w:jc w:val="both"/>
        <w:rPr>
          <w:rFonts w:cs="Arial"/>
          <w:i/>
          <w:color w:val="000000"/>
        </w:rPr>
      </w:pPr>
      <w:r w:rsidRPr="00F15CF0">
        <w:rPr>
          <w:rFonts w:cs="Arial"/>
          <w:i/>
          <w:color w:val="000000"/>
        </w:rPr>
        <w:lastRenderedPageBreak/>
        <w:t>A indiquer dans le cadre d’une procédure autre qu’une procédure négociée sans publication préalable sous les seuils européens</w:t>
      </w:r>
      <w:r w:rsidR="00ED33FA" w:rsidRPr="00F15CF0">
        <w:rPr>
          <w:rFonts w:cs="Arial"/>
          <w:i/>
          <w:color w:val="000000"/>
        </w:rPr>
        <w:t> :</w:t>
      </w:r>
    </w:p>
    <w:p w14:paraId="3BA70289" w14:textId="04E937A3" w:rsidR="009B077A" w:rsidRPr="00F15CF0" w:rsidRDefault="00ED33FA" w:rsidP="005D063E">
      <w:pPr>
        <w:pBdr>
          <w:top w:val="single" w:sz="4" w:space="1" w:color="auto"/>
          <w:left w:val="single" w:sz="4" w:space="4" w:color="auto"/>
          <w:bottom w:val="single" w:sz="4" w:space="1" w:color="auto"/>
          <w:right w:val="single" w:sz="4" w:space="4" w:color="auto"/>
        </w:pBdr>
        <w:jc w:val="both"/>
        <w:rPr>
          <w:rFonts w:cs="Arial"/>
          <w:iCs/>
          <w:color w:val="000000"/>
        </w:rPr>
      </w:pPr>
      <w:r w:rsidRPr="00F15CF0">
        <w:rPr>
          <w:rFonts w:cs="Arial"/>
          <w:color w:val="000000" w:themeColor="text1"/>
        </w:rPr>
        <w:t>« </w:t>
      </w:r>
      <w:r w:rsidR="009B077A" w:rsidRPr="00F15CF0">
        <w:rPr>
          <w:rFonts w:cs="Arial"/>
          <w:color w:val="000000" w:themeColor="text1"/>
        </w:rPr>
        <w:t>Tous les documents du marché et leurs rectifications éventuelles sont uniquement consultables</w:t>
      </w:r>
      <w:r w:rsidR="006C4DE9" w:rsidRPr="00F15CF0">
        <w:rPr>
          <w:rFonts w:cs="Arial"/>
          <w:color w:val="000000" w:themeColor="text1"/>
        </w:rPr>
        <w:t xml:space="preserve"> et téléchargeables à </w:t>
      </w:r>
      <w:r w:rsidR="009B077A" w:rsidRPr="00F15CF0">
        <w:rPr>
          <w:rFonts w:cs="Arial"/>
          <w:color w:val="000000" w:themeColor="text1"/>
        </w:rPr>
        <w:t>l’adresse</w:t>
      </w:r>
      <w:r w:rsidR="006F3888" w:rsidRPr="00F15CF0">
        <w:rPr>
          <w:rFonts w:cs="Arial"/>
          <w:color w:val="000000" w:themeColor="text1"/>
        </w:rPr>
        <w:t xml:space="preserve"> </w:t>
      </w:r>
      <w:r w:rsidR="005D063E" w:rsidRPr="00F15CF0">
        <w:rPr>
          <w:rFonts w:cs="Arial"/>
          <w:color w:val="000000" w:themeColor="text1"/>
        </w:rPr>
        <w:t>:</w:t>
      </w:r>
      <w:r w:rsidR="009B077A" w:rsidRPr="00F15CF0">
        <w:rPr>
          <w:rFonts w:cs="Arial"/>
          <w:color w:val="000000" w:themeColor="text1"/>
        </w:rPr>
        <w:t xml:space="preserve"> </w:t>
      </w:r>
      <w:hyperlink r:id="rId22" w:history="1">
        <w:r w:rsidR="00941E6D" w:rsidRPr="00F15CF0">
          <w:rPr>
            <w:rStyle w:val="Lienhypertexte"/>
          </w:rPr>
          <w:t>https://www.publicprocurement.be/</w:t>
        </w:r>
      </w:hyperlink>
      <w:r w:rsidRPr="00F15CF0">
        <w:rPr>
          <w:rStyle w:val="Lienhypertexte"/>
          <w:rFonts w:cs="Arial"/>
          <w:iCs/>
          <w:color w:val="auto"/>
          <w:u w:val="none"/>
        </w:rPr>
        <w:t> »</w:t>
      </w:r>
    </w:p>
    <w:p w14:paraId="76FD36E3" w14:textId="77777777" w:rsidR="00FF7E94" w:rsidRPr="00DD5701" w:rsidRDefault="00FF7E94">
      <w:pPr>
        <w:spacing w:before="0" w:after="200" w:line="276" w:lineRule="auto"/>
        <w:rPr>
          <w:b/>
          <w:sz w:val="36"/>
          <w:szCs w:val="20"/>
          <w:u w:val="single"/>
        </w:rPr>
      </w:pPr>
      <w:r w:rsidRPr="00F15CF0">
        <w:br w:type="page"/>
      </w:r>
    </w:p>
    <w:p w14:paraId="11D0FEF8" w14:textId="67BA73E6" w:rsidR="00191969" w:rsidRPr="00DD5701" w:rsidRDefault="00191969" w:rsidP="00191969">
      <w:pPr>
        <w:pStyle w:val="Titre1"/>
        <w:rPr>
          <w:lang w:val="fr-BE"/>
        </w:rPr>
      </w:pPr>
      <w:bookmarkStart w:id="13" w:name="_Toc430983240"/>
      <w:r w:rsidRPr="00DD5701">
        <w:rPr>
          <w:lang w:val="fr-BE"/>
        </w:rPr>
        <w:lastRenderedPageBreak/>
        <w:t>TABLE DES MATIERES</w:t>
      </w:r>
      <w:bookmarkEnd w:id="13"/>
    </w:p>
    <w:p w14:paraId="5B3335F7" w14:textId="40F0EB30" w:rsidR="004E7712" w:rsidRPr="00DD5701" w:rsidRDefault="004E7712" w:rsidP="00DD5701">
      <w:pPr>
        <w:pStyle w:val="TM1"/>
        <w:tabs>
          <w:tab w:val="right" w:leader="dot" w:pos="9480"/>
        </w:tabs>
        <w:rPr>
          <w:rFonts w:asciiTheme="minorHAnsi" w:eastAsiaTheme="minorEastAsia" w:hAnsiTheme="minorHAnsi" w:cstheme="minorBidi"/>
          <w:noProof/>
          <w:kern w:val="2"/>
          <w:lang w:val="fr-BE"/>
          <w14:ligatures w14:val="standardContextual"/>
        </w:rPr>
      </w:pPr>
      <w:r w:rsidRPr="00DD5701">
        <w:rPr>
          <w:lang w:val="fr-BE"/>
        </w:rPr>
        <w:fldChar w:fldCharType="begin"/>
      </w:r>
      <w:r w:rsidR="00A6495C" w:rsidRPr="00DD5701">
        <w:rPr>
          <w:lang w:val="fr-BE"/>
        </w:rPr>
        <w:instrText>TOC \o "1-4" \z \u \h</w:instrText>
      </w:r>
      <w:r w:rsidRPr="00DD5701">
        <w:rPr>
          <w:lang w:val="fr-BE"/>
        </w:rPr>
        <w:fldChar w:fldCharType="separate"/>
      </w:r>
      <w:hyperlink w:anchor="_Toc430983240">
        <w:r w:rsidR="489B2110" w:rsidRPr="00DD5701">
          <w:rPr>
            <w:rStyle w:val="Lienhypertexte"/>
            <w:noProof/>
            <w:lang w:val="fr-BE"/>
          </w:rPr>
          <w:t>TABLE DES MATIERES</w:t>
        </w:r>
        <w:r w:rsidR="00A6495C" w:rsidRPr="00DD5701">
          <w:rPr>
            <w:noProof/>
            <w:lang w:val="fr-BE"/>
          </w:rPr>
          <w:tab/>
        </w:r>
        <w:r w:rsidR="00A6495C" w:rsidRPr="00DD5701">
          <w:rPr>
            <w:noProof/>
            <w:lang w:val="fr-BE"/>
          </w:rPr>
          <w:fldChar w:fldCharType="begin"/>
        </w:r>
        <w:r w:rsidR="00A6495C" w:rsidRPr="00DD5701">
          <w:rPr>
            <w:noProof/>
            <w:lang w:val="fr-BE"/>
          </w:rPr>
          <w:instrText>PAGEREF _Toc430983240 \h</w:instrText>
        </w:r>
        <w:r w:rsidR="00A6495C" w:rsidRPr="00DD5701">
          <w:rPr>
            <w:noProof/>
            <w:lang w:val="fr-BE"/>
          </w:rPr>
        </w:r>
        <w:r w:rsidR="00A6495C" w:rsidRPr="00DD5701">
          <w:rPr>
            <w:noProof/>
            <w:lang w:val="fr-BE"/>
          </w:rPr>
          <w:fldChar w:fldCharType="separate"/>
        </w:r>
        <w:r w:rsidR="00E12856">
          <w:rPr>
            <w:noProof/>
            <w:lang w:val="fr-BE"/>
          </w:rPr>
          <w:t>8</w:t>
        </w:r>
        <w:r w:rsidR="00A6495C" w:rsidRPr="00DD5701">
          <w:rPr>
            <w:noProof/>
            <w:lang w:val="fr-BE"/>
          </w:rPr>
          <w:fldChar w:fldCharType="end"/>
        </w:r>
      </w:hyperlink>
    </w:p>
    <w:p w14:paraId="56AA393E" w14:textId="6AF402DB"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689874478">
        <w:r w:rsidRPr="00DD5701">
          <w:rPr>
            <w:rStyle w:val="Lienhypertexte"/>
            <w:noProof/>
            <w:lang w:val="fr-BE"/>
          </w:rPr>
          <w:t>Dérogations aux règles générales d’exécution des marchés publics (RGE)</w:t>
        </w:r>
        <w:r w:rsidR="004E7712" w:rsidRPr="00DD5701">
          <w:rPr>
            <w:noProof/>
            <w:lang w:val="fr-BE"/>
          </w:rPr>
          <w:tab/>
        </w:r>
        <w:r w:rsidR="004E7712" w:rsidRPr="00DD5701">
          <w:rPr>
            <w:noProof/>
            <w:lang w:val="fr-BE"/>
          </w:rPr>
          <w:fldChar w:fldCharType="begin"/>
        </w:r>
        <w:r w:rsidR="004E7712" w:rsidRPr="00DD5701">
          <w:rPr>
            <w:noProof/>
            <w:lang w:val="fr-BE"/>
          </w:rPr>
          <w:instrText>PAGEREF _Toc689874478 \h</w:instrText>
        </w:r>
        <w:r w:rsidR="004E7712" w:rsidRPr="00DD5701">
          <w:rPr>
            <w:noProof/>
            <w:lang w:val="fr-BE"/>
          </w:rPr>
        </w:r>
        <w:r w:rsidR="004E7712" w:rsidRPr="00DD5701">
          <w:rPr>
            <w:noProof/>
            <w:lang w:val="fr-BE"/>
          </w:rPr>
          <w:fldChar w:fldCharType="separate"/>
        </w:r>
        <w:r w:rsidR="00E12856">
          <w:rPr>
            <w:noProof/>
            <w:lang w:val="fr-BE"/>
          </w:rPr>
          <w:t>12</w:t>
        </w:r>
        <w:r w:rsidR="004E7712" w:rsidRPr="00DD5701">
          <w:rPr>
            <w:noProof/>
            <w:lang w:val="fr-BE"/>
          </w:rPr>
          <w:fldChar w:fldCharType="end"/>
        </w:r>
      </w:hyperlink>
    </w:p>
    <w:p w14:paraId="5B62EAAB" w14:textId="2E1E8013"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1253931661">
        <w:r w:rsidRPr="00DD5701">
          <w:rPr>
            <w:rStyle w:val="Lienhypertexte"/>
            <w:noProof/>
            <w:lang w:val="fr-BE"/>
          </w:rPr>
          <w:t>1e partie - Généralités</w:t>
        </w:r>
        <w:r w:rsidR="004E7712" w:rsidRPr="00DD5701">
          <w:rPr>
            <w:noProof/>
            <w:lang w:val="fr-BE"/>
          </w:rPr>
          <w:tab/>
        </w:r>
        <w:r w:rsidR="004E7712" w:rsidRPr="00DD5701">
          <w:rPr>
            <w:noProof/>
            <w:lang w:val="fr-BE"/>
          </w:rPr>
          <w:fldChar w:fldCharType="begin"/>
        </w:r>
        <w:r w:rsidR="004E7712" w:rsidRPr="00DD5701">
          <w:rPr>
            <w:noProof/>
            <w:lang w:val="fr-BE"/>
          </w:rPr>
          <w:instrText>PAGEREF _Toc1253931661 \h</w:instrText>
        </w:r>
        <w:r w:rsidR="004E7712" w:rsidRPr="00DD5701">
          <w:rPr>
            <w:noProof/>
            <w:lang w:val="fr-BE"/>
          </w:rPr>
        </w:r>
        <w:r w:rsidR="004E7712" w:rsidRPr="00DD5701">
          <w:rPr>
            <w:noProof/>
            <w:lang w:val="fr-BE"/>
          </w:rPr>
          <w:fldChar w:fldCharType="separate"/>
        </w:r>
        <w:r w:rsidR="00E12856">
          <w:rPr>
            <w:noProof/>
            <w:lang w:val="fr-BE"/>
          </w:rPr>
          <w:t>13</w:t>
        </w:r>
        <w:r w:rsidR="004E7712" w:rsidRPr="00DD5701">
          <w:rPr>
            <w:noProof/>
            <w:lang w:val="fr-BE"/>
          </w:rPr>
          <w:fldChar w:fldCharType="end"/>
        </w:r>
      </w:hyperlink>
    </w:p>
    <w:p w14:paraId="7CD19894" w14:textId="63241DC2"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271049109">
        <w:r w:rsidRPr="00DD5701">
          <w:rPr>
            <w:rStyle w:val="Lienhypertexte"/>
            <w:noProof/>
            <w:lang w:val="fr-BE"/>
          </w:rPr>
          <w:t>1. Pouvoir adjudicateur</w:t>
        </w:r>
        <w:r w:rsidR="004E7712" w:rsidRPr="00DD5701">
          <w:rPr>
            <w:noProof/>
            <w:lang w:val="fr-BE"/>
          </w:rPr>
          <w:tab/>
        </w:r>
        <w:r w:rsidR="004E7712" w:rsidRPr="00DD5701">
          <w:rPr>
            <w:noProof/>
            <w:lang w:val="fr-BE"/>
          </w:rPr>
          <w:fldChar w:fldCharType="begin"/>
        </w:r>
        <w:r w:rsidR="004E7712" w:rsidRPr="00DD5701">
          <w:rPr>
            <w:noProof/>
            <w:lang w:val="fr-BE"/>
          </w:rPr>
          <w:instrText>PAGEREF _Toc271049109 \h</w:instrText>
        </w:r>
        <w:r w:rsidR="004E7712" w:rsidRPr="00DD5701">
          <w:rPr>
            <w:noProof/>
            <w:lang w:val="fr-BE"/>
          </w:rPr>
        </w:r>
        <w:r w:rsidR="004E7712" w:rsidRPr="00DD5701">
          <w:rPr>
            <w:noProof/>
            <w:lang w:val="fr-BE"/>
          </w:rPr>
          <w:fldChar w:fldCharType="separate"/>
        </w:r>
        <w:r w:rsidR="00E12856">
          <w:rPr>
            <w:noProof/>
            <w:lang w:val="fr-BE"/>
          </w:rPr>
          <w:t>13</w:t>
        </w:r>
        <w:r w:rsidR="004E7712" w:rsidRPr="00DD5701">
          <w:rPr>
            <w:noProof/>
            <w:lang w:val="fr-BE"/>
          </w:rPr>
          <w:fldChar w:fldCharType="end"/>
        </w:r>
      </w:hyperlink>
    </w:p>
    <w:p w14:paraId="0FD76CA4" w14:textId="7B9698E7"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848919707">
        <w:r w:rsidRPr="00DD5701">
          <w:rPr>
            <w:rStyle w:val="Lienhypertexte"/>
            <w:noProof/>
            <w:lang w:val="fr-BE"/>
          </w:rPr>
          <w:t>2. Objet et description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_Toc1848919707 \h</w:instrText>
        </w:r>
        <w:r w:rsidR="004E7712" w:rsidRPr="00DD5701">
          <w:rPr>
            <w:noProof/>
            <w:lang w:val="fr-BE"/>
          </w:rPr>
        </w:r>
        <w:r w:rsidR="004E7712" w:rsidRPr="00DD5701">
          <w:rPr>
            <w:noProof/>
            <w:lang w:val="fr-BE"/>
          </w:rPr>
          <w:fldChar w:fldCharType="separate"/>
        </w:r>
        <w:r w:rsidR="00E12856">
          <w:rPr>
            <w:noProof/>
            <w:lang w:val="fr-BE"/>
          </w:rPr>
          <w:t>13</w:t>
        </w:r>
        <w:r w:rsidR="004E7712" w:rsidRPr="00DD5701">
          <w:rPr>
            <w:noProof/>
            <w:lang w:val="fr-BE"/>
          </w:rPr>
          <w:fldChar w:fldCharType="end"/>
        </w:r>
      </w:hyperlink>
    </w:p>
    <w:p w14:paraId="566F8141" w14:textId="5B74D8AB"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825991481">
        <w:r w:rsidRPr="00DD5701">
          <w:rPr>
            <w:rStyle w:val="Lienhypertexte"/>
            <w:noProof/>
            <w:lang w:val="fr-BE"/>
          </w:rPr>
          <w:t>2.a. Objet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_Toc1825991481 \h</w:instrText>
        </w:r>
        <w:r w:rsidR="004E7712" w:rsidRPr="00DD5701">
          <w:rPr>
            <w:noProof/>
            <w:lang w:val="fr-BE"/>
          </w:rPr>
        </w:r>
        <w:r w:rsidR="004E7712" w:rsidRPr="00DD5701">
          <w:rPr>
            <w:noProof/>
            <w:lang w:val="fr-BE"/>
          </w:rPr>
          <w:fldChar w:fldCharType="separate"/>
        </w:r>
        <w:r w:rsidR="00E12856">
          <w:rPr>
            <w:noProof/>
            <w:lang w:val="fr-BE"/>
          </w:rPr>
          <w:t>13</w:t>
        </w:r>
        <w:r w:rsidR="004E7712" w:rsidRPr="00DD5701">
          <w:rPr>
            <w:noProof/>
            <w:lang w:val="fr-BE"/>
          </w:rPr>
          <w:fldChar w:fldCharType="end"/>
        </w:r>
      </w:hyperlink>
    </w:p>
    <w:p w14:paraId="0EBE84DD" w14:textId="2CA8F09D"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299373937">
        <w:r w:rsidRPr="00DD5701">
          <w:rPr>
            <w:rStyle w:val="Lienhypertexte"/>
            <w:noProof/>
            <w:lang w:val="fr-BE"/>
          </w:rPr>
          <w:t>2.b. Modalité des commandes et importance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_Toc1299373937 \h</w:instrText>
        </w:r>
        <w:r w:rsidR="004E7712" w:rsidRPr="00DD5701">
          <w:rPr>
            <w:noProof/>
            <w:lang w:val="fr-BE"/>
          </w:rPr>
        </w:r>
        <w:r w:rsidR="004E7712" w:rsidRPr="00DD5701">
          <w:rPr>
            <w:noProof/>
            <w:lang w:val="fr-BE"/>
          </w:rPr>
          <w:fldChar w:fldCharType="separate"/>
        </w:r>
        <w:r w:rsidR="00E12856">
          <w:rPr>
            <w:noProof/>
            <w:lang w:val="fr-BE"/>
          </w:rPr>
          <w:t>14</w:t>
        </w:r>
        <w:r w:rsidR="004E7712" w:rsidRPr="00DD5701">
          <w:rPr>
            <w:noProof/>
            <w:lang w:val="fr-BE"/>
          </w:rPr>
          <w:fldChar w:fldCharType="end"/>
        </w:r>
      </w:hyperlink>
    </w:p>
    <w:p w14:paraId="3DFBDB7E" w14:textId="68237E5D"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37705829">
        <w:r w:rsidRPr="00DD5701">
          <w:rPr>
            <w:rStyle w:val="Lienhypertexte"/>
            <w:noProof/>
            <w:lang w:val="fr-BE"/>
          </w:rPr>
          <w:t>2.c. Durée du marché et reconduction tacite</w:t>
        </w:r>
        <w:r w:rsidR="004E7712" w:rsidRPr="00DD5701">
          <w:rPr>
            <w:noProof/>
            <w:lang w:val="fr-BE"/>
          </w:rPr>
          <w:tab/>
        </w:r>
        <w:r w:rsidR="004E7712" w:rsidRPr="00DD5701">
          <w:rPr>
            <w:noProof/>
            <w:lang w:val="fr-BE"/>
          </w:rPr>
          <w:fldChar w:fldCharType="begin"/>
        </w:r>
        <w:r w:rsidR="004E7712" w:rsidRPr="00DD5701">
          <w:rPr>
            <w:noProof/>
            <w:lang w:val="fr-BE"/>
          </w:rPr>
          <w:instrText>PAGEREF _Toc37705829 \h</w:instrText>
        </w:r>
        <w:r w:rsidR="004E7712" w:rsidRPr="00DD5701">
          <w:rPr>
            <w:noProof/>
            <w:lang w:val="fr-BE"/>
          </w:rPr>
        </w:r>
        <w:r w:rsidR="004E7712" w:rsidRPr="00DD5701">
          <w:rPr>
            <w:noProof/>
            <w:lang w:val="fr-BE"/>
          </w:rPr>
          <w:fldChar w:fldCharType="separate"/>
        </w:r>
        <w:r w:rsidR="00E12856">
          <w:rPr>
            <w:noProof/>
            <w:lang w:val="fr-BE"/>
          </w:rPr>
          <w:t>14</w:t>
        </w:r>
        <w:r w:rsidR="004E7712" w:rsidRPr="00DD5701">
          <w:rPr>
            <w:noProof/>
            <w:lang w:val="fr-BE"/>
          </w:rPr>
          <w:fldChar w:fldCharType="end"/>
        </w:r>
      </w:hyperlink>
    </w:p>
    <w:p w14:paraId="02203603" w14:textId="34B3B2FE"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766150677">
        <w:r w:rsidRPr="00DD5701">
          <w:rPr>
            <w:rStyle w:val="Lienhypertexte"/>
            <w:noProof/>
            <w:lang w:val="fr-BE"/>
          </w:rPr>
          <w:t>2.d. Absence d’exclusivité</w:t>
        </w:r>
        <w:r w:rsidR="004E7712" w:rsidRPr="00DD5701">
          <w:rPr>
            <w:noProof/>
            <w:lang w:val="fr-BE"/>
          </w:rPr>
          <w:tab/>
        </w:r>
        <w:r w:rsidR="004E7712" w:rsidRPr="00DD5701">
          <w:rPr>
            <w:noProof/>
            <w:lang w:val="fr-BE"/>
          </w:rPr>
          <w:fldChar w:fldCharType="begin"/>
        </w:r>
        <w:r w:rsidR="004E7712" w:rsidRPr="00DD5701">
          <w:rPr>
            <w:noProof/>
            <w:lang w:val="fr-BE"/>
          </w:rPr>
          <w:instrText>PAGEREF _Toc766150677 \h</w:instrText>
        </w:r>
        <w:r w:rsidR="004E7712" w:rsidRPr="00DD5701">
          <w:rPr>
            <w:noProof/>
            <w:lang w:val="fr-BE"/>
          </w:rPr>
        </w:r>
        <w:r w:rsidR="004E7712" w:rsidRPr="00DD5701">
          <w:rPr>
            <w:noProof/>
            <w:lang w:val="fr-BE"/>
          </w:rPr>
          <w:fldChar w:fldCharType="separate"/>
        </w:r>
        <w:r w:rsidR="00E12856">
          <w:rPr>
            <w:noProof/>
            <w:lang w:val="fr-BE"/>
          </w:rPr>
          <w:t>15</w:t>
        </w:r>
        <w:r w:rsidR="004E7712" w:rsidRPr="00DD5701">
          <w:rPr>
            <w:noProof/>
            <w:lang w:val="fr-BE"/>
          </w:rPr>
          <w:fldChar w:fldCharType="end"/>
        </w:r>
      </w:hyperlink>
    </w:p>
    <w:p w14:paraId="28C4BE46" w14:textId="6CE681C1"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683872385">
        <w:r w:rsidRPr="00DD5701">
          <w:rPr>
            <w:rStyle w:val="Lienhypertexte"/>
            <w:noProof/>
            <w:lang w:val="fr-BE"/>
          </w:rPr>
          <w:t>3. Législation et documents contractuels applicables</w:t>
        </w:r>
        <w:r w:rsidR="004E7712" w:rsidRPr="00DD5701">
          <w:rPr>
            <w:noProof/>
            <w:lang w:val="fr-BE"/>
          </w:rPr>
          <w:tab/>
        </w:r>
        <w:r w:rsidR="004E7712" w:rsidRPr="00DD5701">
          <w:rPr>
            <w:noProof/>
            <w:lang w:val="fr-BE"/>
          </w:rPr>
          <w:fldChar w:fldCharType="begin"/>
        </w:r>
        <w:r w:rsidR="004E7712" w:rsidRPr="00DD5701">
          <w:rPr>
            <w:noProof/>
            <w:lang w:val="fr-BE"/>
          </w:rPr>
          <w:instrText>PAGEREF _Toc683872385 \h</w:instrText>
        </w:r>
        <w:r w:rsidR="004E7712" w:rsidRPr="00DD5701">
          <w:rPr>
            <w:noProof/>
            <w:lang w:val="fr-BE"/>
          </w:rPr>
        </w:r>
        <w:r w:rsidR="004E7712" w:rsidRPr="00DD5701">
          <w:rPr>
            <w:noProof/>
            <w:lang w:val="fr-BE"/>
          </w:rPr>
          <w:fldChar w:fldCharType="separate"/>
        </w:r>
        <w:r w:rsidR="00E12856">
          <w:rPr>
            <w:noProof/>
            <w:lang w:val="fr-BE"/>
          </w:rPr>
          <w:t>15</w:t>
        </w:r>
        <w:r w:rsidR="004E7712" w:rsidRPr="00DD5701">
          <w:rPr>
            <w:noProof/>
            <w:lang w:val="fr-BE"/>
          </w:rPr>
          <w:fldChar w:fldCharType="end"/>
        </w:r>
      </w:hyperlink>
    </w:p>
    <w:p w14:paraId="1EC44B37" w14:textId="620CADE4"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2115235652">
        <w:r w:rsidRPr="00DD5701">
          <w:rPr>
            <w:rStyle w:val="Lienhypertexte"/>
            <w:noProof/>
            <w:lang w:val="fr-BE"/>
          </w:rPr>
          <w:t>Législation et textes relatifs aux marchés publics</w:t>
        </w:r>
        <w:r w:rsidR="004E7712" w:rsidRPr="00DD5701">
          <w:rPr>
            <w:noProof/>
            <w:lang w:val="fr-BE"/>
          </w:rPr>
          <w:tab/>
        </w:r>
        <w:r w:rsidR="004E7712" w:rsidRPr="00DD5701">
          <w:rPr>
            <w:noProof/>
            <w:lang w:val="fr-BE"/>
          </w:rPr>
          <w:fldChar w:fldCharType="begin"/>
        </w:r>
        <w:r w:rsidR="004E7712" w:rsidRPr="00DD5701">
          <w:rPr>
            <w:noProof/>
            <w:lang w:val="fr-BE"/>
          </w:rPr>
          <w:instrText>PAGEREF _Toc2115235652 \h</w:instrText>
        </w:r>
        <w:r w:rsidR="004E7712" w:rsidRPr="00DD5701">
          <w:rPr>
            <w:noProof/>
            <w:lang w:val="fr-BE"/>
          </w:rPr>
        </w:r>
        <w:r w:rsidR="004E7712" w:rsidRPr="00DD5701">
          <w:rPr>
            <w:noProof/>
            <w:lang w:val="fr-BE"/>
          </w:rPr>
          <w:fldChar w:fldCharType="separate"/>
        </w:r>
        <w:r w:rsidR="00E12856">
          <w:rPr>
            <w:noProof/>
            <w:lang w:val="fr-BE"/>
          </w:rPr>
          <w:t>15</w:t>
        </w:r>
        <w:r w:rsidR="004E7712" w:rsidRPr="00DD5701">
          <w:rPr>
            <w:noProof/>
            <w:lang w:val="fr-BE"/>
          </w:rPr>
          <w:fldChar w:fldCharType="end"/>
        </w:r>
      </w:hyperlink>
    </w:p>
    <w:p w14:paraId="6B8647E8" w14:textId="1B77E982"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375513645">
        <w:r w:rsidRPr="00DD5701">
          <w:rPr>
            <w:rStyle w:val="Lienhypertexte"/>
            <w:noProof/>
            <w:lang w:val="fr-BE"/>
          </w:rPr>
          <w:t>Législation relative au bien être des travailleurs</w:t>
        </w:r>
        <w:r w:rsidR="004E7712" w:rsidRPr="00DD5701">
          <w:rPr>
            <w:noProof/>
            <w:lang w:val="fr-BE"/>
          </w:rPr>
          <w:tab/>
        </w:r>
        <w:r w:rsidR="004E7712" w:rsidRPr="00DD5701">
          <w:rPr>
            <w:noProof/>
            <w:lang w:val="fr-BE"/>
          </w:rPr>
          <w:fldChar w:fldCharType="begin"/>
        </w:r>
        <w:r w:rsidR="004E7712" w:rsidRPr="00DD5701">
          <w:rPr>
            <w:noProof/>
            <w:lang w:val="fr-BE"/>
          </w:rPr>
          <w:instrText>PAGEREF _Toc375513645 \h</w:instrText>
        </w:r>
        <w:r w:rsidR="004E7712" w:rsidRPr="00DD5701">
          <w:rPr>
            <w:noProof/>
            <w:lang w:val="fr-BE"/>
          </w:rPr>
        </w:r>
        <w:r w:rsidR="004E7712" w:rsidRPr="00DD5701">
          <w:rPr>
            <w:noProof/>
            <w:lang w:val="fr-BE"/>
          </w:rPr>
          <w:fldChar w:fldCharType="separate"/>
        </w:r>
        <w:r w:rsidR="00E12856">
          <w:rPr>
            <w:noProof/>
            <w:lang w:val="fr-BE"/>
          </w:rPr>
          <w:t>15</w:t>
        </w:r>
        <w:r w:rsidR="004E7712" w:rsidRPr="00DD5701">
          <w:rPr>
            <w:noProof/>
            <w:lang w:val="fr-BE"/>
          </w:rPr>
          <w:fldChar w:fldCharType="end"/>
        </w:r>
      </w:hyperlink>
    </w:p>
    <w:p w14:paraId="198181B3" w14:textId="6245E65C"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785731070">
        <w:r w:rsidRPr="00DD5701">
          <w:rPr>
            <w:rStyle w:val="Lienhypertexte"/>
            <w:noProof/>
            <w:lang w:val="fr-BE"/>
          </w:rPr>
          <w:t>Législation relative aux déchets</w:t>
        </w:r>
        <w:r w:rsidR="004E7712" w:rsidRPr="00DD5701">
          <w:rPr>
            <w:noProof/>
            <w:lang w:val="fr-BE"/>
          </w:rPr>
          <w:tab/>
        </w:r>
        <w:r w:rsidR="004E7712" w:rsidRPr="00DD5701">
          <w:rPr>
            <w:noProof/>
            <w:lang w:val="fr-BE"/>
          </w:rPr>
          <w:fldChar w:fldCharType="begin"/>
        </w:r>
        <w:r w:rsidR="004E7712" w:rsidRPr="00DD5701">
          <w:rPr>
            <w:noProof/>
            <w:lang w:val="fr-BE"/>
          </w:rPr>
          <w:instrText>PAGEREF _Toc1785731070 \h</w:instrText>
        </w:r>
        <w:r w:rsidR="004E7712" w:rsidRPr="00DD5701">
          <w:rPr>
            <w:noProof/>
            <w:lang w:val="fr-BE"/>
          </w:rPr>
        </w:r>
        <w:r w:rsidR="004E7712" w:rsidRPr="00DD5701">
          <w:rPr>
            <w:noProof/>
            <w:lang w:val="fr-BE"/>
          </w:rPr>
          <w:fldChar w:fldCharType="separate"/>
        </w:r>
        <w:r w:rsidR="00E12856">
          <w:rPr>
            <w:noProof/>
            <w:lang w:val="fr-BE"/>
          </w:rPr>
          <w:t>16</w:t>
        </w:r>
        <w:r w:rsidR="004E7712" w:rsidRPr="00DD5701">
          <w:rPr>
            <w:noProof/>
            <w:lang w:val="fr-BE"/>
          </w:rPr>
          <w:fldChar w:fldCharType="end"/>
        </w:r>
      </w:hyperlink>
    </w:p>
    <w:p w14:paraId="18597198" w14:textId="2EA331DD"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344061037">
        <w:r w:rsidRPr="00DD5701">
          <w:rPr>
            <w:rStyle w:val="Lienhypertexte"/>
            <w:noProof/>
            <w:lang w:val="fr-BE"/>
          </w:rPr>
          <w:t>Règlementation technique</w:t>
        </w:r>
        <w:r w:rsidR="004E7712" w:rsidRPr="00DD5701">
          <w:rPr>
            <w:noProof/>
            <w:lang w:val="fr-BE"/>
          </w:rPr>
          <w:tab/>
        </w:r>
        <w:r w:rsidR="004E7712" w:rsidRPr="00DD5701">
          <w:rPr>
            <w:noProof/>
            <w:lang w:val="fr-BE"/>
          </w:rPr>
          <w:fldChar w:fldCharType="begin"/>
        </w:r>
        <w:r w:rsidR="004E7712" w:rsidRPr="00DD5701">
          <w:rPr>
            <w:noProof/>
            <w:lang w:val="fr-BE"/>
          </w:rPr>
          <w:instrText>PAGEREF _Toc344061037 \h</w:instrText>
        </w:r>
        <w:r w:rsidR="004E7712" w:rsidRPr="00DD5701">
          <w:rPr>
            <w:noProof/>
            <w:lang w:val="fr-BE"/>
          </w:rPr>
        </w:r>
        <w:r w:rsidR="004E7712" w:rsidRPr="00DD5701">
          <w:rPr>
            <w:noProof/>
            <w:lang w:val="fr-BE"/>
          </w:rPr>
          <w:fldChar w:fldCharType="separate"/>
        </w:r>
        <w:r w:rsidR="00E12856">
          <w:rPr>
            <w:noProof/>
            <w:lang w:val="fr-BE"/>
          </w:rPr>
          <w:t>16</w:t>
        </w:r>
        <w:r w:rsidR="004E7712" w:rsidRPr="00DD5701">
          <w:rPr>
            <w:noProof/>
            <w:lang w:val="fr-BE"/>
          </w:rPr>
          <w:fldChar w:fldCharType="end"/>
        </w:r>
      </w:hyperlink>
    </w:p>
    <w:p w14:paraId="3A678539" w14:textId="45BCA7FA"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905270662">
        <w:r w:rsidRPr="00DD5701">
          <w:rPr>
            <w:rStyle w:val="Lienhypertexte"/>
            <w:noProof/>
            <w:lang w:val="fr-BE"/>
          </w:rPr>
          <w:t>Documents contractuels</w:t>
        </w:r>
        <w:r w:rsidR="004E7712" w:rsidRPr="00DD5701">
          <w:rPr>
            <w:noProof/>
            <w:lang w:val="fr-BE"/>
          </w:rPr>
          <w:tab/>
        </w:r>
        <w:r w:rsidR="004E7712" w:rsidRPr="00DD5701">
          <w:rPr>
            <w:noProof/>
            <w:lang w:val="fr-BE"/>
          </w:rPr>
          <w:fldChar w:fldCharType="begin"/>
        </w:r>
        <w:r w:rsidR="004E7712" w:rsidRPr="00DD5701">
          <w:rPr>
            <w:noProof/>
            <w:lang w:val="fr-BE"/>
          </w:rPr>
          <w:instrText>PAGEREF _Toc1905270662 \h</w:instrText>
        </w:r>
        <w:r w:rsidR="004E7712" w:rsidRPr="00DD5701">
          <w:rPr>
            <w:noProof/>
            <w:lang w:val="fr-BE"/>
          </w:rPr>
        </w:r>
        <w:r w:rsidR="004E7712" w:rsidRPr="00DD5701">
          <w:rPr>
            <w:noProof/>
            <w:lang w:val="fr-BE"/>
          </w:rPr>
          <w:fldChar w:fldCharType="separate"/>
        </w:r>
        <w:r w:rsidR="00E12856">
          <w:rPr>
            <w:noProof/>
            <w:lang w:val="fr-BE"/>
          </w:rPr>
          <w:t>17</w:t>
        </w:r>
        <w:r w:rsidR="004E7712" w:rsidRPr="00DD5701">
          <w:rPr>
            <w:noProof/>
            <w:lang w:val="fr-BE"/>
          </w:rPr>
          <w:fldChar w:fldCharType="end"/>
        </w:r>
      </w:hyperlink>
    </w:p>
    <w:p w14:paraId="306EAD9B" w14:textId="7185009A"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311475370">
        <w:r w:rsidRPr="00DD5701">
          <w:rPr>
            <w:rStyle w:val="Lienhypertexte"/>
            <w:noProof/>
            <w:lang w:val="fr-BE"/>
          </w:rPr>
          <w:t>4. Lots</w:t>
        </w:r>
        <w:r w:rsidR="004E7712" w:rsidRPr="00DD5701">
          <w:rPr>
            <w:noProof/>
            <w:lang w:val="fr-BE"/>
          </w:rPr>
          <w:tab/>
        </w:r>
        <w:r w:rsidR="004E7712" w:rsidRPr="00DD5701">
          <w:rPr>
            <w:noProof/>
            <w:lang w:val="fr-BE"/>
          </w:rPr>
          <w:fldChar w:fldCharType="begin"/>
        </w:r>
        <w:r w:rsidR="004E7712" w:rsidRPr="00DD5701">
          <w:rPr>
            <w:noProof/>
            <w:lang w:val="fr-BE"/>
          </w:rPr>
          <w:instrText>PAGEREF _Toc311475370 \h</w:instrText>
        </w:r>
        <w:r w:rsidR="004E7712" w:rsidRPr="00DD5701">
          <w:rPr>
            <w:noProof/>
            <w:lang w:val="fr-BE"/>
          </w:rPr>
        </w:r>
        <w:r w:rsidR="004E7712" w:rsidRPr="00DD5701">
          <w:rPr>
            <w:noProof/>
            <w:lang w:val="fr-BE"/>
          </w:rPr>
          <w:fldChar w:fldCharType="separate"/>
        </w:r>
        <w:r w:rsidR="00E12856">
          <w:rPr>
            <w:noProof/>
            <w:lang w:val="fr-BE"/>
          </w:rPr>
          <w:t>17</w:t>
        </w:r>
        <w:r w:rsidR="004E7712" w:rsidRPr="00DD5701">
          <w:rPr>
            <w:noProof/>
            <w:lang w:val="fr-BE"/>
          </w:rPr>
          <w:fldChar w:fldCharType="end"/>
        </w:r>
      </w:hyperlink>
    </w:p>
    <w:p w14:paraId="2106DB3E" w14:textId="16750B89"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830699428">
        <w:r w:rsidRPr="00DD5701">
          <w:rPr>
            <w:rStyle w:val="Lienhypertexte"/>
            <w:noProof/>
            <w:lang w:val="fr-BE"/>
          </w:rPr>
          <w:t>5. Variante(s)</w:t>
        </w:r>
        <w:r w:rsidR="004E7712" w:rsidRPr="00DD5701">
          <w:rPr>
            <w:noProof/>
            <w:lang w:val="fr-BE"/>
          </w:rPr>
          <w:tab/>
        </w:r>
        <w:r w:rsidR="004E7712" w:rsidRPr="00DD5701">
          <w:rPr>
            <w:noProof/>
            <w:lang w:val="fr-BE"/>
          </w:rPr>
          <w:fldChar w:fldCharType="begin"/>
        </w:r>
        <w:r w:rsidR="004E7712" w:rsidRPr="00DD5701">
          <w:rPr>
            <w:noProof/>
            <w:lang w:val="fr-BE"/>
          </w:rPr>
          <w:instrText>PAGEREF _Toc830699428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1F159B63" w14:textId="2348365A"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43401182">
        <w:r w:rsidRPr="00DD5701">
          <w:rPr>
            <w:rStyle w:val="Lienhypertexte"/>
            <w:noProof/>
            <w:lang w:val="fr-BE"/>
          </w:rPr>
          <w:t>6. Option(s)</w:t>
        </w:r>
        <w:r w:rsidR="004E7712" w:rsidRPr="00DD5701">
          <w:rPr>
            <w:noProof/>
            <w:lang w:val="fr-BE"/>
          </w:rPr>
          <w:tab/>
        </w:r>
        <w:r w:rsidR="004E7712" w:rsidRPr="00DD5701">
          <w:rPr>
            <w:noProof/>
            <w:lang w:val="fr-BE"/>
          </w:rPr>
          <w:fldChar w:fldCharType="begin"/>
        </w:r>
        <w:r w:rsidR="004E7712" w:rsidRPr="00DD5701">
          <w:rPr>
            <w:noProof/>
            <w:lang w:val="fr-BE"/>
          </w:rPr>
          <w:instrText>PAGEREF _Toc143401182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1AF6F1D8" w14:textId="2459DB49"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873823326">
        <w:r w:rsidRPr="00DD5701">
          <w:rPr>
            <w:rStyle w:val="Lienhypertexte"/>
            <w:noProof/>
            <w:lang w:val="fr-BE"/>
          </w:rPr>
          <w:t>7. Procédure de passation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_Toc1873823326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0EA8ACE2" w14:textId="263E4907"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984170569">
        <w:r w:rsidRPr="00DD5701">
          <w:rPr>
            <w:rStyle w:val="Lienhypertexte"/>
            <w:noProof/>
            <w:lang w:val="fr-BE"/>
          </w:rPr>
          <w:t>8. Sélection</w:t>
        </w:r>
        <w:r w:rsidR="004E7712" w:rsidRPr="00DD5701">
          <w:rPr>
            <w:noProof/>
            <w:lang w:val="fr-BE"/>
          </w:rPr>
          <w:tab/>
        </w:r>
        <w:r w:rsidR="004E7712" w:rsidRPr="00DD5701">
          <w:rPr>
            <w:noProof/>
            <w:lang w:val="fr-BE"/>
          </w:rPr>
          <w:fldChar w:fldCharType="begin"/>
        </w:r>
        <w:r w:rsidR="004E7712" w:rsidRPr="00DD5701">
          <w:rPr>
            <w:noProof/>
            <w:lang w:val="fr-BE"/>
          </w:rPr>
          <w:instrText>PAGEREF _Toc1984170569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77FD2387" w14:textId="3E844C4A"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870289941">
        <w:r w:rsidRPr="00DD5701">
          <w:rPr>
            <w:rStyle w:val="Lienhypertexte"/>
            <w:noProof/>
            <w:lang w:val="fr-BE"/>
          </w:rPr>
          <w:t>8.1. Motifs d’exclusion</w:t>
        </w:r>
        <w:r w:rsidR="004E7712" w:rsidRPr="00DD5701">
          <w:rPr>
            <w:noProof/>
            <w:lang w:val="fr-BE"/>
          </w:rPr>
          <w:tab/>
        </w:r>
        <w:r w:rsidR="004E7712" w:rsidRPr="00DD5701">
          <w:rPr>
            <w:noProof/>
            <w:lang w:val="fr-BE"/>
          </w:rPr>
          <w:fldChar w:fldCharType="begin"/>
        </w:r>
        <w:r w:rsidR="004E7712" w:rsidRPr="00DD5701">
          <w:rPr>
            <w:noProof/>
            <w:lang w:val="fr-BE"/>
          </w:rPr>
          <w:instrText>PAGEREF _Toc870289941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4548F28C" w14:textId="746F75F1"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829221656">
        <w:r w:rsidRPr="00DD5701">
          <w:rPr>
            <w:rStyle w:val="Lienhypertexte"/>
            <w:noProof/>
            <w:lang w:val="fr-BE"/>
          </w:rPr>
          <w:t>a.</w:t>
        </w:r>
        <w:r w:rsidR="004E7712" w:rsidRPr="00DD5701">
          <w:rPr>
            <w:noProof/>
            <w:lang w:val="fr-BE"/>
          </w:rPr>
          <w:tab/>
        </w:r>
        <w:r w:rsidRPr="00DD5701">
          <w:rPr>
            <w:rStyle w:val="Lienhypertexte"/>
            <w:noProof/>
            <w:lang w:val="fr-BE"/>
          </w:rPr>
          <w:t>Motifs d’exclusion obligatoire</w:t>
        </w:r>
        <w:r w:rsidR="004E7712" w:rsidRPr="00DD5701">
          <w:rPr>
            <w:noProof/>
            <w:lang w:val="fr-BE"/>
          </w:rPr>
          <w:tab/>
        </w:r>
        <w:r w:rsidR="004E7712" w:rsidRPr="00DD5701">
          <w:rPr>
            <w:noProof/>
            <w:lang w:val="fr-BE"/>
          </w:rPr>
          <w:fldChar w:fldCharType="begin"/>
        </w:r>
        <w:r w:rsidR="004E7712" w:rsidRPr="00DD5701">
          <w:rPr>
            <w:noProof/>
            <w:lang w:val="fr-BE"/>
          </w:rPr>
          <w:instrText>PAGEREF _Toc829221656 \h</w:instrText>
        </w:r>
        <w:r w:rsidR="004E7712" w:rsidRPr="00DD5701">
          <w:rPr>
            <w:noProof/>
            <w:lang w:val="fr-BE"/>
          </w:rPr>
        </w:r>
        <w:r w:rsidR="004E7712" w:rsidRPr="00DD5701">
          <w:rPr>
            <w:noProof/>
            <w:lang w:val="fr-BE"/>
          </w:rPr>
          <w:fldChar w:fldCharType="separate"/>
        </w:r>
        <w:r w:rsidR="00E12856">
          <w:rPr>
            <w:noProof/>
            <w:lang w:val="fr-BE"/>
          </w:rPr>
          <w:t>18</w:t>
        </w:r>
        <w:r w:rsidR="004E7712" w:rsidRPr="00DD5701">
          <w:rPr>
            <w:noProof/>
            <w:lang w:val="fr-BE"/>
          </w:rPr>
          <w:fldChar w:fldCharType="end"/>
        </w:r>
      </w:hyperlink>
    </w:p>
    <w:p w14:paraId="1A8DAC1E" w14:textId="730C8E31"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122878186">
        <w:r w:rsidRPr="00DD5701">
          <w:rPr>
            <w:rStyle w:val="Lienhypertexte"/>
            <w:noProof/>
            <w:lang w:val="fr-BE"/>
          </w:rPr>
          <w:t>b.</w:t>
        </w:r>
        <w:r w:rsidR="004E7712" w:rsidRPr="00DD5701">
          <w:rPr>
            <w:noProof/>
            <w:lang w:val="fr-BE"/>
          </w:rPr>
          <w:tab/>
        </w:r>
        <w:r w:rsidRPr="00DD5701">
          <w:rPr>
            <w:rStyle w:val="Lienhypertexte"/>
            <w:noProof/>
            <w:lang w:val="fr-BE"/>
          </w:rPr>
          <w:t>Motifs d’exclusion facultative</w:t>
        </w:r>
        <w:r w:rsidR="004E7712" w:rsidRPr="00DD5701">
          <w:rPr>
            <w:noProof/>
            <w:lang w:val="fr-BE"/>
          </w:rPr>
          <w:tab/>
        </w:r>
        <w:r w:rsidR="004E7712" w:rsidRPr="00DD5701">
          <w:rPr>
            <w:noProof/>
            <w:lang w:val="fr-BE"/>
          </w:rPr>
          <w:fldChar w:fldCharType="begin"/>
        </w:r>
        <w:r w:rsidR="004E7712" w:rsidRPr="00DD5701">
          <w:rPr>
            <w:noProof/>
            <w:lang w:val="fr-BE"/>
          </w:rPr>
          <w:instrText>PAGEREF _Toc122878186 \h</w:instrText>
        </w:r>
        <w:r w:rsidR="004E7712" w:rsidRPr="00DD5701">
          <w:rPr>
            <w:noProof/>
            <w:lang w:val="fr-BE"/>
          </w:rPr>
        </w:r>
        <w:r w:rsidR="004E7712" w:rsidRPr="00DD5701">
          <w:rPr>
            <w:noProof/>
            <w:lang w:val="fr-BE"/>
          </w:rPr>
          <w:fldChar w:fldCharType="separate"/>
        </w:r>
        <w:r w:rsidR="00E12856">
          <w:rPr>
            <w:noProof/>
            <w:lang w:val="fr-BE"/>
          </w:rPr>
          <w:t>19</w:t>
        </w:r>
        <w:r w:rsidR="004E7712" w:rsidRPr="00DD5701">
          <w:rPr>
            <w:noProof/>
            <w:lang w:val="fr-BE"/>
          </w:rPr>
          <w:fldChar w:fldCharType="end"/>
        </w:r>
      </w:hyperlink>
    </w:p>
    <w:p w14:paraId="4810CAC6" w14:textId="43B7E084"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631108749">
        <w:r w:rsidRPr="00DD5701">
          <w:rPr>
            <w:rStyle w:val="Lienhypertexte"/>
            <w:noProof/>
            <w:lang w:val="fr-BE"/>
          </w:rPr>
          <w:t>c.</w:t>
        </w:r>
        <w:r w:rsidR="004E7712" w:rsidRPr="00DD5701">
          <w:rPr>
            <w:noProof/>
            <w:lang w:val="fr-BE"/>
          </w:rPr>
          <w:tab/>
        </w:r>
        <w:r w:rsidRPr="00DD5701">
          <w:rPr>
            <w:rStyle w:val="Lienhypertexte"/>
            <w:noProof/>
            <w:lang w:val="fr-BE"/>
          </w:rPr>
          <w:t>Mesures correctrices (article 70 de la loi)</w:t>
        </w:r>
        <w:r w:rsidR="004E7712" w:rsidRPr="00DD5701">
          <w:rPr>
            <w:noProof/>
            <w:lang w:val="fr-BE"/>
          </w:rPr>
          <w:tab/>
        </w:r>
        <w:r w:rsidR="004E7712" w:rsidRPr="00DD5701">
          <w:rPr>
            <w:noProof/>
            <w:lang w:val="fr-BE"/>
          </w:rPr>
          <w:fldChar w:fldCharType="begin"/>
        </w:r>
        <w:r w:rsidR="004E7712" w:rsidRPr="00DD5701">
          <w:rPr>
            <w:noProof/>
            <w:lang w:val="fr-BE"/>
          </w:rPr>
          <w:instrText>PAGEREF _Toc631108749 \h</w:instrText>
        </w:r>
        <w:r w:rsidR="004E7712" w:rsidRPr="00DD5701">
          <w:rPr>
            <w:noProof/>
            <w:lang w:val="fr-BE"/>
          </w:rPr>
        </w:r>
        <w:r w:rsidR="004E7712" w:rsidRPr="00DD5701">
          <w:rPr>
            <w:noProof/>
            <w:lang w:val="fr-BE"/>
          </w:rPr>
          <w:fldChar w:fldCharType="separate"/>
        </w:r>
        <w:r w:rsidR="00E12856">
          <w:rPr>
            <w:noProof/>
            <w:lang w:val="fr-BE"/>
          </w:rPr>
          <w:t>19</w:t>
        </w:r>
        <w:r w:rsidR="004E7712" w:rsidRPr="00DD5701">
          <w:rPr>
            <w:noProof/>
            <w:lang w:val="fr-BE"/>
          </w:rPr>
          <w:fldChar w:fldCharType="end"/>
        </w:r>
      </w:hyperlink>
    </w:p>
    <w:p w14:paraId="473FD988" w14:textId="002D0565"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2106430921">
        <w:r w:rsidRPr="00DD5701">
          <w:rPr>
            <w:rStyle w:val="Lienhypertexte"/>
            <w:noProof/>
            <w:lang w:val="fr-BE"/>
          </w:rPr>
          <w:t>8.2. Dettes sociales et fiscales (article 68 de la loi et articles 62 et 63 de l’ARP)</w:t>
        </w:r>
        <w:r w:rsidR="004E7712" w:rsidRPr="00DD5701">
          <w:rPr>
            <w:noProof/>
            <w:lang w:val="fr-BE"/>
          </w:rPr>
          <w:tab/>
        </w:r>
        <w:r w:rsidR="004E7712" w:rsidRPr="00DD5701">
          <w:rPr>
            <w:noProof/>
            <w:lang w:val="fr-BE"/>
          </w:rPr>
          <w:fldChar w:fldCharType="begin"/>
        </w:r>
        <w:r w:rsidR="004E7712" w:rsidRPr="00DD5701">
          <w:rPr>
            <w:noProof/>
            <w:lang w:val="fr-BE"/>
          </w:rPr>
          <w:instrText>PAGEREF _Toc2106430921 \h</w:instrText>
        </w:r>
        <w:r w:rsidR="004E7712" w:rsidRPr="00DD5701">
          <w:rPr>
            <w:noProof/>
            <w:lang w:val="fr-BE"/>
          </w:rPr>
        </w:r>
        <w:r w:rsidR="004E7712" w:rsidRPr="00DD5701">
          <w:rPr>
            <w:noProof/>
            <w:lang w:val="fr-BE"/>
          </w:rPr>
          <w:fldChar w:fldCharType="separate"/>
        </w:r>
        <w:r w:rsidR="00E12856">
          <w:rPr>
            <w:noProof/>
            <w:lang w:val="fr-BE"/>
          </w:rPr>
          <w:t>19</w:t>
        </w:r>
        <w:r w:rsidR="004E7712" w:rsidRPr="00DD5701">
          <w:rPr>
            <w:noProof/>
            <w:lang w:val="fr-BE"/>
          </w:rPr>
          <w:fldChar w:fldCharType="end"/>
        </w:r>
      </w:hyperlink>
    </w:p>
    <w:p w14:paraId="77891ACF" w14:textId="5A349436"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323849492">
        <w:r w:rsidRPr="00DD5701">
          <w:rPr>
            <w:rStyle w:val="Lienhypertexte"/>
            <w:noProof/>
            <w:lang w:val="fr-BE"/>
          </w:rPr>
          <w:t>8.3. Critères de sélection qualitative</w:t>
        </w:r>
        <w:r w:rsidR="004E7712" w:rsidRPr="00DD5701">
          <w:rPr>
            <w:noProof/>
            <w:lang w:val="fr-BE"/>
          </w:rPr>
          <w:tab/>
        </w:r>
        <w:r w:rsidR="004E7712" w:rsidRPr="00DD5701">
          <w:rPr>
            <w:noProof/>
            <w:lang w:val="fr-BE"/>
          </w:rPr>
          <w:fldChar w:fldCharType="begin"/>
        </w:r>
        <w:r w:rsidR="004E7712" w:rsidRPr="00DD5701">
          <w:rPr>
            <w:noProof/>
            <w:lang w:val="fr-BE"/>
          </w:rPr>
          <w:instrText>PAGEREF _Toc323849492 \h</w:instrText>
        </w:r>
        <w:r w:rsidR="004E7712" w:rsidRPr="00DD5701">
          <w:rPr>
            <w:noProof/>
            <w:lang w:val="fr-BE"/>
          </w:rPr>
        </w:r>
        <w:r w:rsidR="004E7712" w:rsidRPr="00DD5701">
          <w:rPr>
            <w:noProof/>
            <w:lang w:val="fr-BE"/>
          </w:rPr>
          <w:fldChar w:fldCharType="separate"/>
        </w:r>
        <w:r w:rsidR="00E12856">
          <w:rPr>
            <w:noProof/>
            <w:lang w:val="fr-BE"/>
          </w:rPr>
          <w:t>19</w:t>
        </w:r>
        <w:r w:rsidR="004E7712" w:rsidRPr="00DD5701">
          <w:rPr>
            <w:noProof/>
            <w:lang w:val="fr-BE"/>
          </w:rPr>
          <w:fldChar w:fldCharType="end"/>
        </w:r>
      </w:hyperlink>
    </w:p>
    <w:p w14:paraId="61D66052" w14:textId="2E26AF04"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333531532">
        <w:r w:rsidRPr="00DD5701">
          <w:rPr>
            <w:rStyle w:val="Lienhypertexte"/>
            <w:noProof/>
            <w:lang w:val="fr-BE"/>
          </w:rPr>
          <w:t>a.</w:t>
        </w:r>
        <w:r w:rsidR="004E7712" w:rsidRPr="00DD5701">
          <w:rPr>
            <w:noProof/>
            <w:lang w:val="fr-BE"/>
          </w:rPr>
          <w:tab/>
        </w:r>
        <w:r w:rsidRPr="00DD5701">
          <w:rPr>
            <w:rStyle w:val="Lienhypertexte"/>
            <w:noProof/>
            <w:lang w:val="fr-BE"/>
          </w:rPr>
          <w:t>Aptitude à exercer une activité professionnelle</w:t>
        </w:r>
        <w:r w:rsidR="004E7712" w:rsidRPr="00DD5701">
          <w:rPr>
            <w:noProof/>
            <w:lang w:val="fr-BE"/>
          </w:rPr>
          <w:tab/>
        </w:r>
        <w:r w:rsidR="004E7712" w:rsidRPr="00DD5701">
          <w:rPr>
            <w:noProof/>
            <w:lang w:val="fr-BE"/>
          </w:rPr>
          <w:fldChar w:fldCharType="begin"/>
        </w:r>
        <w:r w:rsidR="004E7712" w:rsidRPr="00DD5701">
          <w:rPr>
            <w:noProof/>
            <w:lang w:val="fr-BE"/>
          </w:rPr>
          <w:instrText>PAGEREF _Toc333531532 \h</w:instrText>
        </w:r>
        <w:r w:rsidR="004E7712" w:rsidRPr="00DD5701">
          <w:rPr>
            <w:noProof/>
            <w:lang w:val="fr-BE"/>
          </w:rPr>
        </w:r>
        <w:r w:rsidR="004E7712" w:rsidRPr="00DD5701">
          <w:rPr>
            <w:noProof/>
            <w:lang w:val="fr-BE"/>
          </w:rPr>
          <w:fldChar w:fldCharType="separate"/>
        </w:r>
        <w:r w:rsidR="00E12856">
          <w:rPr>
            <w:noProof/>
            <w:lang w:val="fr-BE"/>
          </w:rPr>
          <w:t>19</w:t>
        </w:r>
        <w:r w:rsidR="004E7712" w:rsidRPr="00DD5701">
          <w:rPr>
            <w:noProof/>
            <w:lang w:val="fr-BE"/>
          </w:rPr>
          <w:fldChar w:fldCharType="end"/>
        </w:r>
      </w:hyperlink>
    </w:p>
    <w:p w14:paraId="783A23FE" w14:textId="1D14F4B0"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1216393583">
        <w:r w:rsidRPr="00DD5701">
          <w:rPr>
            <w:rStyle w:val="Lienhypertexte"/>
            <w:noProof/>
            <w:lang w:val="fr-BE"/>
          </w:rPr>
          <w:t>b.</w:t>
        </w:r>
        <w:r w:rsidR="004E7712" w:rsidRPr="00DD5701">
          <w:rPr>
            <w:noProof/>
            <w:lang w:val="fr-BE"/>
          </w:rPr>
          <w:tab/>
        </w:r>
        <w:r w:rsidRPr="00DD5701">
          <w:rPr>
            <w:rStyle w:val="Lienhypertexte"/>
            <w:noProof/>
            <w:lang w:val="fr-BE"/>
          </w:rPr>
          <w:t>[FACULTATIF] Capacité économique et financière</w:t>
        </w:r>
        <w:r w:rsidR="004E7712" w:rsidRPr="00DD5701">
          <w:rPr>
            <w:noProof/>
            <w:lang w:val="fr-BE"/>
          </w:rPr>
          <w:tab/>
        </w:r>
        <w:r w:rsidR="004E7712" w:rsidRPr="00DD5701">
          <w:rPr>
            <w:noProof/>
            <w:lang w:val="fr-BE"/>
          </w:rPr>
          <w:fldChar w:fldCharType="begin"/>
        </w:r>
        <w:r w:rsidR="004E7712" w:rsidRPr="00DD5701">
          <w:rPr>
            <w:noProof/>
            <w:lang w:val="fr-BE"/>
          </w:rPr>
          <w:instrText>PAGEREF _Toc1216393583 \h</w:instrText>
        </w:r>
        <w:r w:rsidR="004E7712" w:rsidRPr="00DD5701">
          <w:rPr>
            <w:noProof/>
            <w:lang w:val="fr-BE"/>
          </w:rPr>
        </w:r>
        <w:r w:rsidR="004E7712" w:rsidRPr="00DD5701">
          <w:rPr>
            <w:noProof/>
            <w:lang w:val="fr-BE"/>
          </w:rPr>
          <w:fldChar w:fldCharType="separate"/>
        </w:r>
        <w:r w:rsidR="00E12856">
          <w:rPr>
            <w:noProof/>
            <w:lang w:val="fr-BE"/>
          </w:rPr>
          <w:t>20</w:t>
        </w:r>
        <w:r w:rsidR="004E7712" w:rsidRPr="00DD5701">
          <w:rPr>
            <w:noProof/>
            <w:lang w:val="fr-BE"/>
          </w:rPr>
          <w:fldChar w:fldCharType="end"/>
        </w:r>
      </w:hyperlink>
    </w:p>
    <w:p w14:paraId="6983D14A" w14:textId="47FBBB4F" w:rsidR="004E7712" w:rsidRPr="00DD5701" w:rsidRDefault="489B2110" w:rsidP="00DD5701">
      <w:pPr>
        <w:pStyle w:val="TM4"/>
        <w:tabs>
          <w:tab w:val="left" w:pos="900"/>
          <w:tab w:val="right" w:leader="dot" w:pos="9480"/>
        </w:tabs>
        <w:rPr>
          <w:rFonts w:asciiTheme="minorHAnsi" w:eastAsiaTheme="minorEastAsia" w:hAnsiTheme="minorHAnsi" w:cstheme="minorBidi"/>
          <w:noProof/>
          <w:kern w:val="2"/>
          <w:lang w:val="fr-BE"/>
          <w14:ligatures w14:val="standardContextual"/>
        </w:rPr>
      </w:pPr>
      <w:hyperlink w:anchor="_Toc792571069">
        <w:r w:rsidRPr="00DD5701">
          <w:rPr>
            <w:rStyle w:val="Lienhypertexte"/>
            <w:noProof/>
            <w:lang w:val="fr-BE"/>
          </w:rPr>
          <w:t>c.</w:t>
        </w:r>
        <w:r w:rsidR="004E7712" w:rsidRPr="00DD5701">
          <w:rPr>
            <w:noProof/>
            <w:lang w:val="fr-BE"/>
          </w:rPr>
          <w:tab/>
        </w:r>
        <w:r w:rsidRPr="00DD5701">
          <w:rPr>
            <w:rStyle w:val="Lienhypertexte"/>
            <w:noProof/>
            <w:lang w:val="fr-BE"/>
          </w:rPr>
          <w:t>Capacité technique et professionnelle</w:t>
        </w:r>
        <w:r w:rsidR="004E7712" w:rsidRPr="00DD5701">
          <w:rPr>
            <w:noProof/>
            <w:lang w:val="fr-BE"/>
          </w:rPr>
          <w:tab/>
        </w:r>
        <w:r w:rsidR="004E7712" w:rsidRPr="00DD5701">
          <w:rPr>
            <w:noProof/>
            <w:lang w:val="fr-BE"/>
          </w:rPr>
          <w:fldChar w:fldCharType="begin"/>
        </w:r>
        <w:r w:rsidR="004E7712" w:rsidRPr="00DD5701">
          <w:rPr>
            <w:noProof/>
            <w:lang w:val="fr-BE"/>
          </w:rPr>
          <w:instrText>PAGEREF _Toc792571069 \h</w:instrText>
        </w:r>
        <w:r w:rsidR="004E7712" w:rsidRPr="00DD5701">
          <w:rPr>
            <w:noProof/>
            <w:lang w:val="fr-BE"/>
          </w:rPr>
        </w:r>
        <w:r w:rsidR="004E7712" w:rsidRPr="00DD5701">
          <w:rPr>
            <w:noProof/>
            <w:lang w:val="fr-BE"/>
          </w:rPr>
          <w:fldChar w:fldCharType="separate"/>
        </w:r>
        <w:r w:rsidR="00E12856">
          <w:rPr>
            <w:noProof/>
            <w:lang w:val="fr-BE"/>
          </w:rPr>
          <w:t>20</w:t>
        </w:r>
        <w:r w:rsidR="004E7712" w:rsidRPr="00DD5701">
          <w:rPr>
            <w:noProof/>
            <w:lang w:val="fr-BE"/>
          </w:rPr>
          <w:fldChar w:fldCharType="end"/>
        </w:r>
      </w:hyperlink>
    </w:p>
    <w:p w14:paraId="0100F434" w14:textId="1F4DA875"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2049614398">
        <w:r w:rsidRPr="00DD5701">
          <w:rPr>
            <w:rStyle w:val="Lienhypertexte"/>
            <w:noProof/>
            <w:lang w:val="fr-BE"/>
          </w:rPr>
          <w:t>8.4.(à remplir selon l’option 1 ou 2 ci-dessous)</w:t>
        </w:r>
        <w:r w:rsidR="004E7712" w:rsidRPr="00DD5701">
          <w:rPr>
            <w:noProof/>
            <w:lang w:val="fr-BE"/>
          </w:rPr>
          <w:tab/>
        </w:r>
        <w:r w:rsidR="004E7712" w:rsidRPr="00DD5701">
          <w:rPr>
            <w:noProof/>
            <w:lang w:val="fr-BE"/>
          </w:rPr>
          <w:fldChar w:fldCharType="begin"/>
        </w:r>
        <w:r w:rsidR="004E7712" w:rsidRPr="00DD5701">
          <w:rPr>
            <w:noProof/>
            <w:lang w:val="fr-BE"/>
          </w:rPr>
          <w:instrText>PAGEREF _Toc2049614398 \h</w:instrText>
        </w:r>
        <w:r w:rsidR="004E7712" w:rsidRPr="00DD5701">
          <w:rPr>
            <w:noProof/>
            <w:lang w:val="fr-BE"/>
          </w:rPr>
        </w:r>
        <w:r w:rsidR="004E7712" w:rsidRPr="00DD5701">
          <w:rPr>
            <w:noProof/>
            <w:lang w:val="fr-BE"/>
          </w:rPr>
          <w:fldChar w:fldCharType="separate"/>
        </w:r>
        <w:r w:rsidR="00E12856">
          <w:rPr>
            <w:noProof/>
            <w:lang w:val="fr-BE"/>
          </w:rPr>
          <w:t>21</w:t>
        </w:r>
        <w:r w:rsidR="004E7712" w:rsidRPr="00DD5701">
          <w:rPr>
            <w:noProof/>
            <w:lang w:val="fr-BE"/>
          </w:rPr>
          <w:fldChar w:fldCharType="end"/>
        </w:r>
      </w:hyperlink>
    </w:p>
    <w:p w14:paraId="1CA52D15" w14:textId="0144536B"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161283734">
        <w:r w:rsidRPr="00DD5701">
          <w:rPr>
            <w:rStyle w:val="Lienhypertexte"/>
            <w:noProof/>
            <w:lang w:val="fr-BE"/>
          </w:rPr>
          <w:t>8.4. Déclaration sur l’honneur implicite</w:t>
        </w:r>
        <w:r w:rsidR="004E7712" w:rsidRPr="00DD5701">
          <w:rPr>
            <w:noProof/>
            <w:lang w:val="fr-BE"/>
          </w:rPr>
          <w:tab/>
        </w:r>
        <w:r w:rsidR="004E7712" w:rsidRPr="00DD5701">
          <w:rPr>
            <w:noProof/>
            <w:lang w:val="fr-BE"/>
          </w:rPr>
          <w:fldChar w:fldCharType="begin"/>
        </w:r>
        <w:r w:rsidR="004E7712" w:rsidRPr="00DD5701">
          <w:rPr>
            <w:noProof/>
            <w:lang w:val="fr-BE"/>
          </w:rPr>
          <w:instrText>PAGEREF _Toc1161283734 \h</w:instrText>
        </w:r>
        <w:r w:rsidR="004E7712" w:rsidRPr="00DD5701">
          <w:rPr>
            <w:noProof/>
            <w:lang w:val="fr-BE"/>
          </w:rPr>
        </w:r>
        <w:r w:rsidR="004E7712" w:rsidRPr="00DD5701">
          <w:rPr>
            <w:noProof/>
            <w:lang w:val="fr-BE"/>
          </w:rPr>
          <w:fldChar w:fldCharType="separate"/>
        </w:r>
        <w:r w:rsidR="00E12856">
          <w:rPr>
            <w:noProof/>
            <w:lang w:val="fr-BE"/>
          </w:rPr>
          <w:t>21</w:t>
        </w:r>
        <w:r w:rsidR="004E7712" w:rsidRPr="00DD5701">
          <w:rPr>
            <w:noProof/>
            <w:lang w:val="fr-BE"/>
          </w:rPr>
          <w:fldChar w:fldCharType="end"/>
        </w:r>
      </w:hyperlink>
    </w:p>
    <w:p w14:paraId="07BF4F55" w14:textId="3540EB37"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233204585">
        <w:r w:rsidRPr="00DD5701">
          <w:rPr>
            <w:rStyle w:val="Lienhypertexte"/>
            <w:noProof/>
            <w:lang w:val="fr-BE"/>
          </w:rPr>
          <w:t>8.5. Document unique de marché européen</w:t>
        </w:r>
        <w:r w:rsidR="004E7712" w:rsidRPr="00DD5701">
          <w:rPr>
            <w:noProof/>
            <w:lang w:val="fr-BE"/>
          </w:rPr>
          <w:tab/>
        </w:r>
        <w:r w:rsidR="004E7712" w:rsidRPr="00DD5701">
          <w:rPr>
            <w:noProof/>
            <w:lang w:val="fr-BE"/>
          </w:rPr>
          <w:fldChar w:fldCharType="begin"/>
        </w:r>
        <w:r w:rsidR="004E7712" w:rsidRPr="00DD5701">
          <w:rPr>
            <w:noProof/>
            <w:lang w:val="fr-BE"/>
          </w:rPr>
          <w:instrText>PAGEREF _Toc233204585 \h</w:instrText>
        </w:r>
        <w:r w:rsidR="004E7712" w:rsidRPr="00DD5701">
          <w:rPr>
            <w:noProof/>
            <w:lang w:val="fr-BE"/>
          </w:rPr>
        </w:r>
        <w:r w:rsidR="004E7712" w:rsidRPr="00DD5701">
          <w:rPr>
            <w:noProof/>
            <w:lang w:val="fr-BE"/>
          </w:rPr>
          <w:fldChar w:fldCharType="separate"/>
        </w:r>
        <w:r w:rsidR="00E12856">
          <w:rPr>
            <w:noProof/>
            <w:lang w:val="fr-BE"/>
          </w:rPr>
          <w:t>21</w:t>
        </w:r>
        <w:r w:rsidR="004E7712" w:rsidRPr="00DD5701">
          <w:rPr>
            <w:noProof/>
            <w:lang w:val="fr-BE"/>
          </w:rPr>
          <w:fldChar w:fldCharType="end"/>
        </w:r>
      </w:hyperlink>
    </w:p>
    <w:p w14:paraId="5153208B" w14:textId="168C716E"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565269487">
        <w:r w:rsidRPr="00DD5701">
          <w:rPr>
            <w:rStyle w:val="Lienhypertexte"/>
            <w:noProof/>
            <w:lang w:val="fr-BE"/>
          </w:rPr>
          <w:t>8.6. Vérification de l’absence de motifs d’exclusion</w:t>
        </w:r>
        <w:r w:rsidR="004E7712" w:rsidRPr="00DD5701">
          <w:rPr>
            <w:noProof/>
            <w:lang w:val="fr-BE"/>
          </w:rPr>
          <w:tab/>
        </w:r>
        <w:r w:rsidR="004E7712" w:rsidRPr="00DD5701">
          <w:rPr>
            <w:noProof/>
            <w:lang w:val="fr-BE"/>
          </w:rPr>
          <w:fldChar w:fldCharType="begin"/>
        </w:r>
        <w:r w:rsidR="004E7712" w:rsidRPr="00DD5701">
          <w:rPr>
            <w:noProof/>
            <w:lang w:val="fr-BE"/>
          </w:rPr>
          <w:instrText>PAGEREF _Toc565269487 \h</w:instrText>
        </w:r>
        <w:r w:rsidR="004E7712" w:rsidRPr="00DD5701">
          <w:rPr>
            <w:noProof/>
            <w:lang w:val="fr-BE"/>
          </w:rPr>
        </w:r>
        <w:r w:rsidR="004E7712" w:rsidRPr="00DD5701">
          <w:rPr>
            <w:noProof/>
            <w:lang w:val="fr-BE"/>
          </w:rPr>
          <w:fldChar w:fldCharType="separate"/>
        </w:r>
        <w:r w:rsidR="00E12856">
          <w:rPr>
            <w:noProof/>
            <w:lang w:val="fr-BE"/>
          </w:rPr>
          <w:t>21</w:t>
        </w:r>
        <w:r w:rsidR="004E7712" w:rsidRPr="00DD5701">
          <w:rPr>
            <w:noProof/>
            <w:lang w:val="fr-BE"/>
          </w:rPr>
          <w:fldChar w:fldCharType="end"/>
        </w:r>
      </w:hyperlink>
    </w:p>
    <w:p w14:paraId="7D146094" w14:textId="24E83CC7"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261918290">
        <w:r w:rsidRPr="00DD5701">
          <w:rPr>
            <w:rStyle w:val="Lienhypertexte"/>
            <w:noProof/>
            <w:lang w:val="fr-BE"/>
          </w:rPr>
          <w:t>9. Critères d'attribution (article 81 de la loi)</w:t>
        </w:r>
        <w:r w:rsidR="004E7712" w:rsidRPr="00DD5701">
          <w:rPr>
            <w:noProof/>
            <w:lang w:val="fr-BE"/>
          </w:rPr>
          <w:tab/>
        </w:r>
        <w:r w:rsidR="004E7712" w:rsidRPr="00DD5701">
          <w:rPr>
            <w:noProof/>
            <w:lang w:val="fr-BE"/>
          </w:rPr>
          <w:fldChar w:fldCharType="begin"/>
        </w:r>
        <w:r w:rsidR="004E7712" w:rsidRPr="00DD5701">
          <w:rPr>
            <w:noProof/>
            <w:lang w:val="fr-BE"/>
          </w:rPr>
          <w:instrText>PAGEREF _Toc1261918290 \h</w:instrText>
        </w:r>
        <w:r w:rsidR="004E7712" w:rsidRPr="00DD5701">
          <w:rPr>
            <w:noProof/>
            <w:lang w:val="fr-BE"/>
          </w:rPr>
        </w:r>
        <w:r w:rsidR="004E7712" w:rsidRPr="00DD5701">
          <w:rPr>
            <w:noProof/>
            <w:lang w:val="fr-BE"/>
          </w:rPr>
          <w:fldChar w:fldCharType="separate"/>
        </w:r>
        <w:r w:rsidR="00E12856">
          <w:rPr>
            <w:noProof/>
            <w:lang w:val="fr-BE"/>
          </w:rPr>
          <w:t>22</w:t>
        </w:r>
        <w:r w:rsidR="004E7712" w:rsidRPr="00DD5701">
          <w:rPr>
            <w:noProof/>
            <w:lang w:val="fr-BE"/>
          </w:rPr>
          <w:fldChar w:fldCharType="end"/>
        </w:r>
      </w:hyperlink>
    </w:p>
    <w:p w14:paraId="11C9FB77" w14:textId="7C7055C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952700013">
        <w:r w:rsidRPr="00DD5701">
          <w:rPr>
            <w:rStyle w:val="Lienhypertexte"/>
            <w:noProof/>
            <w:lang w:val="fr-BE"/>
          </w:rPr>
          <w:t>10. Mode de détermination des prix</w:t>
        </w:r>
        <w:r w:rsidR="004E7712" w:rsidRPr="00DD5701">
          <w:rPr>
            <w:noProof/>
            <w:lang w:val="fr-BE"/>
          </w:rPr>
          <w:tab/>
        </w:r>
        <w:r w:rsidR="004E7712" w:rsidRPr="00DD5701">
          <w:rPr>
            <w:noProof/>
            <w:lang w:val="fr-BE"/>
          </w:rPr>
          <w:fldChar w:fldCharType="begin"/>
        </w:r>
        <w:r w:rsidR="004E7712" w:rsidRPr="00DD5701">
          <w:rPr>
            <w:noProof/>
            <w:lang w:val="fr-BE"/>
          </w:rPr>
          <w:instrText>PAGEREF _Toc1952700013 \h</w:instrText>
        </w:r>
        <w:r w:rsidR="004E7712" w:rsidRPr="00DD5701">
          <w:rPr>
            <w:noProof/>
            <w:lang w:val="fr-BE"/>
          </w:rPr>
        </w:r>
        <w:r w:rsidR="004E7712" w:rsidRPr="00DD5701">
          <w:rPr>
            <w:noProof/>
            <w:lang w:val="fr-BE"/>
          </w:rPr>
          <w:fldChar w:fldCharType="separate"/>
        </w:r>
        <w:r w:rsidR="00E12856">
          <w:rPr>
            <w:noProof/>
            <w:lang w:val="fr-BE"/>
          </w:rPr>
          <w:t>22</w:t>
        </w:r>
        <w:r w:rsidR="004E7712" w:rsidRPr="00DD5701">
          <w:rPr>
            <w:noProof/>
            <w:lang w:val="fr-BE"/>
          </w:rPr>
          <w:fldChar w:fldCharType="end"/>
        </w:r>
      </w:hyperlink>
    </w:p>
    <w:p w14:paraId="0CC0B4B6" w14:textId="7C978D51"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412535242">
        <w:r w:rsidRPr="00DD5701">
          <w:rPr>
            <w:rStyle w:val="Lienhypertexte"/>
            <w:noProof/>
            <w:lang w:val="fr-BE"/>
          </w:rPr>
          <w:t>11. Forme et contenu de l’offre</w:t>
        </w:r>
        <w:r w:rsidR="004E7712" w:rsidRPr="00DD5701">
          <w:rPr>
            <w:noProof/>
            <w:lang w:val="fr-BE"/>
          </w:rPr>
          <w:tab/>
        </w:r>
        <w:r w:rsidR="004E7712" w:rsidRPr="00DD5701">
          <w:rPr>
            <w:noProof/>
            <w:lang w:val="fr-BE"/>
          </w:rPr>
          <w:fldChar w:fldCharType="begin"/>
        </w:r>
        <w:r w:rsidR="004E7712" w:rsidRPr="00DD5701">
          <w:rPr>
            <w:noProof/>
            <w:lang w:val="fr-BE"/>
          </w:rPr>
          <w:instrText>PAGEREF _Toc412535242 \h</w:instrText>
        </w:r>
        <w:r w:rsidR="004E7712" w:rsidRPr="00DD5701">
          <w:rPr>
            <w:noProof/>
            <w:lang w:val="fr-BE"/>
          </w:rPr>
        </w:r>
        <w:r w:rsidR="004E7712" w:rsidRPr="00DD5701">
          <w:rPr>
            <w:noProof/>
            <w:lang w:val="fr-BE"/>
          </w:rPr>
          <w:fldChar w:fldCharType="separate"/>
        </w:r>
        <w:r w:rsidR="00E12856">
          <w:rPr>
            <w:noProof/>
            <w:lang w:val="fr-BE"/>
          </w:rPr>
          <w:t>22</w:t>
        </w:r>
        <w:r w:rsidR="004E7712" w:rsidRPr="00DD5701">
          <w:rPr>
            <w:noProof/>
            <w:lang w:val="fr-BE"/>
          </w:rPr>
          <w:fldChar w:fldCharType="end"/>
        </w:r>
      </w:hyperlink>
    </w:p>
    <w:p w14:paraId="57E17199" w14:textId="5D1552BC"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795665268">
        <w:r w:rsidRPr="00DD5701">
          <w:rPr>
            <w:rStyle w:val="Lienhypertexte"/>
            <w:noProof/>
            <w:lang w:val="fr-BE"/>
          </w:rPr>
          <w:t>11.a. Forme de l’offre</w:t>
        </w:r>
        <w:r w:rsidR="004E7712" w:rsidRPr="00DD5701">
          <w:rPr>
            <w:noProof/>
            <w:lang w:val="fr-BE"/>
          </w:rPr>
          <w:tab/>
        </w:r>
        <w:r w:rsidR="004E7712" w:rsidRPr="00DD5701">
          <w:rPr>
            <w:noProof/>
            <w:lang w:val="fr-BE"/>
          </w:rPr>
          <w:fldChar w:fldCharType="begin"/>
        </w:r>
        <w:r w:rsidR="004E7712" w:rsidRPr="00DD5701">
          <w:rPr>
            <w:noProof/>
            <w:lang w:val="fr-BE"/>
          </w:rPr>
          <w:instrText>PAGEREF _Toc1795665268 \h</w:instrText>
        </w:r>
        <w:r w:rsidR="004E7712" w:rsidRPr="00DD5701">
          <w:rPr>
            <w:noProof/>
            <w:lang w:val="fr-BE"/>
          </w:rPr>
        </w:r>
        <w:r w:rsidR="004E7712" w:rsidRPr="00DD5701">
          <w:rPr>
            <w:noProof/>
            <w:lang w:val="fr-BE"/>
          </w:rPr>
          <w:fldChar w:fldCharType="separate"/>
        </w:r>
        <w:r w:rsidR="00E12856">
          <w:rPr>
            <w:noProof/>
            <w:lang w:val="fr-BE"/>
          </w:rPr>
          <w:t>22</w:t>
        </w:r>
        <w:r w:rsidR="004E7712" w:rsidRPr="00DD5701">
          <w:rPr>
            <w:noProof/>
            <w:lang w:val="fr-BE"/>
          </w:rPr>
          <w:fldChar w:fldCharType="end"/>
        </w:r>
      </w:hyperlink>
    </w:p>
    <w:p w14:paraId="7ECFDF5B" w14:textId="1613EF4F"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235063107">
        <w:r w:rsidRPr="00DD5701">
          <w:rPr>
            <w:rStyle w:val="Lienhypertexte"/>
            <w:noProof/>
            <w:lang w:val="fr-BE"/>
          </w:rPr>
          <w:t>11.b. Signature de l’offre et engagement du soumissionnaire</w:t>
        </w:r>
        <w:r w:rsidR="004E7712" w:rsidRPr="00DD5701">
          <w:rPr>
            <w:noProof/>
            <w:lang w:val="fr-BE"/>
          </w:rPr>
          <w:tab/>
        </w:r>
        <w:r w:rsidR="004E7712" w:rsidRPr="00DD5701">
          <w:rPr>
            <w:noProof/>
            <w:lang w:val="fr-BE"/>
          </w:rPr>
          <w:fldChar w:fldCharType="begin"/>
        </w:r>
        <w:r w:rsidR="004E7712" w:rsidRPr="00DD5701">
          <w:rPr>
            <w:noProof/>
            <w:lang w:val="fr-BE"/>
          </w:rPr>
          <w:instrText>PAGEREF _Toc1235063107 \h</w:instrText>
        </w:r>
        <w:r w:rsidR="004E7712" w:rsidRPr="00DD5701">
          <w:rPr>
            <w:noProof/>
            <w:lang w:val="fr-BE"/>
          </w:rPr>
        </w:r>
        <w:r w:rsidR="004E7712" w:rsidRPr="00DD5701">
          <w:rPr>
            <w:noProof/>
            <w:lang w:val="fr-BE"/>
          </w:rPr>
          <w:fldChar w:fldCharType="separate"/>
        </w:r>
        <w:r w:rsidR="00E12856">
          <w:rPr>
            <w:noProof/>
            <w:lang w:val="fr-BE"/>
          </w:rPr>
          <w:t>23</w:t>
        </w:r>
        <w:r w:rsidR="004E7712" w:rsidRPr="00DD5701">
          <w:rPr>
            <w:noProof/>
            <w:lang w:val="fr-BE"/>
          </w:rPr>
          <w:fldChar w:fldCharType="end"/>
        </w:r>
      </w:hyperlink>
    </w:p>
    <w:p w14:paraId="07B8B207" w14:textId="15D06A97"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214500674">
        <w:r w:rsidRPr="00DD5701">
          <w:rPr>
            <w:rStyle w:val="Lienhypertexte"/>
            <w:noProof/>
            <w:lang w:val="fr-BE"/>
          </w:rPr>
          <w:t>11.c. Modifications et retrait de l’offre</w:t>
        </w:r>
        <w:r w:rsidR="004E7712" w:rsidRPr="00DD5701">
          <w:rPr>
            <w:noProof/>
            <w:lang w:val="fr-BE"/>
          </w:rPr>
          <w:tab/>
        </w:r>
        <w:r w:rsidR="004E7712" w:rsidRPr="00DD5701">
          <w:rPr>
            <w:noProof/>
            <w:lang w:val="fr-BE"/>
          </w:rPr>
          <w:fldChar w:fldCharType="begin"/>
        </w:r>
        <w:r w:rsidR="004E7712" w:rsidRPr="00DD5701">
          <w:rPr>
            <w:noProof/>
            <w:lang w:val="fr-BE"/>
          </w:rPr>
          <w:instrText>PAGEREF _Toc1214500674 \h</w:instrText>
        </w:r>
        <w:r w:rsidR="004E7712" w:rsidRPr="00DD5701">
          <w:rPr>
            <w:noProof/>
            <w:lang w:val="fr-BE"/>
          </w:rPr>
        </w:r>
        <w:r w:rsidR="004E7712" w:rsidRPr="00DD5701">
          <w:rPr>
            <w:noProof/>
            <w:lang w:val="fr-BE"/>
          </w:rPr>
          <w:fldChar w:fldCharType="separate"/>
        </w:r>
        <w:r w:rsidR="00E12856">
          <w:rPr>
            <w:noProof/>
            <w:lang w:val="fr-BE"/>
          </w:rPr>
          <w:t>24</w:t>
        </w:r>
        <w:r w:rsidR="004E7712" w:rsidRPr="00DD5701">
          <w:rPr>
            <w:noProof/>
            <w:lang w:val="fr-BE"/>
          </w:rPr>
          <w:fldChar w:fldCharType="end"/>
        </w:r>
      </w:hyperlink>
    </w:p>
    <w:p w14:paraId="539275B5" w14:textId="7795E1DE"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645423079">
        <w:r w:rsidRPr="00DD5701">
          <w:rPr>
            <w:rStyle w:val="Lienhypertexte"/>
            <w:noProof/>
            <w:lang w:val="fr-BE"/>
          </w:rPr>
          <w:t>11.d. Documents, modèles et échantillons à joindre à l'offre</w:t>
        </w:r>
        <w:r w:rsidR="004E7712" w:rsidRPr="00DD5701">
          <w:rPr>
            <w:noProof/>
            <w:lang w:val="fr-BE"/>
          </w:rPr>
          <w:tab/>
        </w:r>
        <w:r w:rsidR="004E7712" w:rsidRPr="00DD5701">
          <w:rPr>
            <w:noProof/>
            <w:lang w:val="fr-BE"/>
          </w:rPr>
          <w:fldChar w:fldCharType="begin"/>
        </w:r>
        <w:r w:rsidR="004E7712" w:rsidRPr="00DD5701">
          <w:rPr>
            <w:noProof/>
            <w:lang w:val="fr-BE"/>
          </w:rPr>
          <w:instrText>PAGEREF _Toc645423079 \h</w:instrText>
        </w:r>
        <w:r w:rsidR="004E7712" w:rsidRPr="00DD5701">
          <w:rPr>
            <w:noProof/>
            <w:lang w:val="fr-BE"/>
          </w:rPr>
        </w:r>
        <w:r w:rsidR="004E7712" w:rsidRPr="00DD5701">
          <w:rPr>
            <w:noProof/>
            <w:lang w:val="fr-BE"/>
          </w:rPr>
          <w:fldChar w:fldCharType="separate"/>
        </w:r>
        <w:r w:rsidR="00E12856">
          <w:rPr>
            <w:noProof/>
            <w:lang w:val="fr-BE"/>
          </w:rPr>
          <w:t>24</w:t>
        </w:r>
        <w:r w:rsidR="004E7712" w:rsidRPr="00DD5701">
          <w:rPr>
            <w:noProof/>
            <w:lang w:val="fr-BE"/>
          </w:rPr>
          <w:fldChar w:fldCharType="end"/>
        </w:r>
      </w:hyperlink>
    </w:p>
    <w:p w14:paraId="34BA7F50" w14:textId="4C06F8A2"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756687205">
        <w:r w:rsidRPr="00DD5701">
          <w:rPr>
            <w:rStyle w:val="Lienhypertexte"/>
            <w:noProof/>
            <w:lang w:val="fr-BE"/>
          </w:rPr>
          <w:t>11.e. Congés annuels et jours de repos compensatoires</w:t>
        </w:r>
        <w:r w:rsidR="004E7712" w:rsidRPr="00DD5701">
          <w:rPr>
            <w:noProof/>
            <w:lang w:val="fr-BE"/>
          </w:rPr>
          <w:tab/>
        </w:r>
        <w:r w:rsidR="004E7712" w:rsidRPr="00DD5701">
          <w:rPr>
            <w:noProof/>
            <w:lang w:val="fr-BE"/>
          </w:rPr>
          <w:fldChar w:fldCharType="begin"/>
        </w:r>
        <w:r w:rsidR="004E7712" w:rsidRPr="00DD5701">
          <w:rPr>
            <w:noProof/>
            <w:lang w:val="fr-BE"/>
          </w:rPr>
          <w:instrText>PAGEREF _Toc1756687205 \h</w:instrText>
        </w:r>
        <w:r w:rsidR="004E7712" w:rsidRPr="00DD5701">
          <w:rPr>
            <w:noProof/>
            <w:lang w:val="fr-BE"/>
          </w:rPr>
        </w:r>
        <w:r w:rsidR="004E7712" w:rsidRPr="00DD5701">
          <w:rPr>
            <w:noProof/>
            <w:lang w:val="fr-BE"/>
          </w:rPr>
          <w:fldChar w:fldCharType="separate"/>
        </w:r>
        <w:r w:rsidR="00E12856">
          <w:rPr>
            <w:noProof/>
            <w:lang w:val="fr-BE"/>
          </w:rPr>
          <w:t>25</w:t>
        </w:r>
        <w:r w:rsidR="004E7712" w:rsidRPr="00DD5701">
          <w:rPr>
            <w:noProof/>
            <w:lang w:val="fr-BE"/>
          </w:rPr>
          <w:fldChar w:fldCharType="end"/>
        </w:r>
      </w:hyperlink>
    </w:p>
    <w:p w14:paraId="71B302BE" w14:textId="427D49C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974277477">
        <w:r w:rsidRPr="00DD5701">
          <w:rPr>
            <w:rStyle w:val="Lienhypertexte"/>
            <w:noProof/>
            <w:lang w:val="fr-BE"/>
          </w:rPr>
          <w:t>12. Renseignements utiles</w:t>
        </w:r>
        <w:r w:rsidR="004E7712" w:rsidRPr="00DD5701">
          <w:rPr>
            <w:noProof/>
            <w:lang w:val="fr-BE"/>
          </w:rPr>
          <w:tab/>
        </w:r>
        <w:r w:rsidR="004E7712" w:rsidRPr="00DD5701">
          <w:rPr>
            <w:noProof/>
            <w:lang w:val="fr-BE"/>
          </w:rPr>
          <w:fldChar w:fldCharType="begin"/>
        </w:r>
        <w:r w:rsidR="004E7712" w:rsidRPr="00DD5701">
          <w:rPr>
            <w:noProof/>
            <w:lang w:val="fr-BE"/>
          </w:rPr>
          <w:instrText>PAGEREF _Toc1974277477 \h</w:instrText>
        </w:r>
        <w:r w:rsidR="004E7712" w:rsidRPr="00DD5701">
          <w:rPr>
            <w:noProof/>
            <w:lang w:val="fr-BE"/>
          </w:rPr>
        </w:r>
        <w:r w:rsidR="004E7712" w:rsidRPr="00DD5701">
          <w:rPr>
            <w:noProof/>
            <w:lang w:val="fr-BE"/>
          </w:rPr>
          <w:fldChar w:fldCharType="separate"/>
        </w:r>
        <w:r w:rsidR="00E12856">
          <w:rPr>
            <w:noProof/>
            <w:lang w:val="fr-BE"/>
          </w:rPr>
          <w:t>25</w:t>
        </w:r>
        <w:r w:rsidR="004E7712" w:rsidRPr="00DD5701">
          <w:rPr>
            <w:noProof/>
            <w:lang w:val="fr-BE"/>
          </w:rPr>
          <w:fldChar w:fldCharType="end"/>
        </w:r>
      </w:hyperlink>
    </w:p>
    <w:p w14:paraId="7B7D1553" w14:textId="5B84127C"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1429758040">
        <w:r w:rsidRPr="00DD5701">
          <w:rPr>
            <w:rStyle w:val="Lienhypertexte"/>
            <w:noProof/>
            <w:lang w:val="fr-BE"/>
          </w:rPr>
          <w:t>2e partie - Passation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_Toc1429758040 \h</w:instrText>
        </w:r>
        <w:r w:rsidR="004E7712" w:rsidRPr="00DD5701">
          <w:rPr>
            <w:noProof/>
            <w:lang w:val="fr-BE"/>
          </w:rPr>
        </w:r>
        <w:r w:rsidR="004E7712" w:rsidRPr="00DD5701">
          <w:rPr>
            <w:noProof/>
            <w:lang w:val="fr-BE"/>
          </w:rPr>
          <w:fldChar w:fldCharType="separate"/>
        </w:r>
        <w:r w:rsidR="00E12856">
          <w:rPr>
            <w:noProof/>
            <w:lang w:val="fr-BE"/>
          </w:rPr>
          <w:t>26</w:t>
        </w:r>
        <w:r w:rsidR="004E7712" w:rsidRPr="00DD5701">
          <w:rPr>
            <w:noProof/>
            <w:lang w:val="fr-BE"/>
          </w:rPr>
          <w:fldChar w:fldCharType="end"/>
        </w:r>
      </w:hyperlink>
    </w:p>
    <w:p w14:paraId="08A81D59" w14:textId="74C60BEA"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452731721">
        <w:r w:rsidRPr="00DD5701">
          <w:rPr>
            <w:rStyle w:val="Lienhypertexte"/>
            <w:noProof/>
            <w:lang w:val="fr-BE"/>
          </w:rPr>
          <w:t>A) PASSATION (A.R. DU 18 AVRIL 2017 (ARP))</w:t>
        </w:r>
        <w:r w:rsidR="004E7712" w:rsidRPr="00DD5701">
          <w:rPr>
            <w:noProof/>
            <w:lang w:val="fr-BE"/>
          </w:rPr>
          <w:tab/>
        </w:r>
        <w:r w:rsidR="004E7712" w:rsidRPr="00DD5701">
          <w:rPr>
            <w:noProof/>
            <w:lang w:val="fr-BE"/>
          </w:rPr>
          <w:fldChar w:fldCharType="begin"/>
        </w:r>
        <w:r w:rsidR="004E7712" w:rsidRPr="00DD5701">
          <w:rPr>
            <w:noProof/>
            <w:lang w:val="fr-BE"/>
          </w:rPr>
          <w:instrText>PAGEREF _Toc452731721 \h</w:instrText>
        </w:r>
        <w:r w:rsidR="004E7712" w:rsidRPr="00DD5701">
          <w:rPr>
            <w:noProof/>
            <w:lang w:val="fr-BE"/>
          </w:rPr>
        </w:r>
        <w:r w:rsidR="004E7712" w:rsidRPr="00DD5701">
          <w:rPr>
            <w:noProof/>
            <w:lang w:val="fr-BE"/>
          </w:rPr>
          <w:fldChar w:fldCharType="separate"/>
        </w:r>
        <w:r w:rsidR="00E12856">
          <w:rPr>
            <w:noProof/>
            <w:lang w:val="fr-BE"/>
          </w:rPr>
          <w:t>26</w:t>
        </w:r>
        <w:r w:rsidR="004E7712" w:rsidRPr="00DD5701">
          <w:rPr>
            <w:noProof/>
            <w:lang w:val="fr-BE"/>
          </w:rPr>
          <w:fldChar w:fldCharType="end"/>
        </w:r>
      </w:hyperlink>
    </w:p>
    <w:p w14:paraId="347A8D1D" w14:textId="6CC40D49"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301373698">
        <w:r w:rsidRPr="00DD5701">
          <w:rPr>
            <w:rStyle w:val="Lienhypertexte"/>
            <w:noProof/>
            <w:lang w:val="fr-BE"/>
          </w:rPr>
          <w:t>Article 25 - Enoncé des prix</w:t>
        </w:r>
        <w:r w:rsidR="004E7712" w:rsidRPr="00DD5701">
          <w:rPr>
            <w:noProof/>
            <w:lang w:val="fr-BE"/>
          </w:rPr>
          <w:tab/>
        </w:r>
        <w:r w:rsidR="004E7712" w:rsidRPr="00DD5701">
          <w:rPr>
            <w:noProof/>
            <w:lang w:val="fr-BE"/>
          </w:rPr>
          <w:fldChar w:fldCharType="begin"/>
        </w:r>
        <w:r w:rsidR="004E7712" w:rsidRPr="00DD5701">
          <w:rPr>
            <w:noProof/>
            <w:lang w:val="fr-BE"/>
          </w:rPr>
          <w:instrText>PAGEREF _Toc1301373698 \h</w:instrText>
        </w:r>
        <w:r w:rsidR="004E7712" w:rsidRPr="00DD5701">
          <w:rPr>
            <w:noProof/>
            <w:lang w:val="fr-BE"/>
          </w:rPr>
        </w:r>
        <w:r w:rsidR="004E7712" w:rsidRPr="00DD5701">
          <w:rPr>
            <w:noProof/>
            <w:lang w:val="fr-BE"/>
          </w:rPr>
          <w:fldChar w:fldCharType="separate"/>
        </w:r>
        <w:r w:rsidR="00E12856">
          <w:rPr>
            <w:noProof/>
            <w:lang w:val="fr-BE"/>
          </w:rPr>
          <w:t>26</w:t>
        </w:r>
        <w:r w:rsidR="004E7712" w:rsidRPr="00DD5701">
          <w:rPr>
            <w:noProof/>
            <w:lang w:val="fr-BE"/>
          </w:rPr>
          <w:fldChar w:fldCharType="end"/>
        </w:r>
      </w:hyperlink>
    </w:p>
    <w:p w14:paraId="5C846AB3" w14:textId="383E9E55"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881850466">
        <w:r w:rsidRPr="00DD5701">
          <w:rPr>
            <w:rStyle w:val="Lienhypertexte"/>
            <w:noProof/>
            <w:lang w:val="fr-BE"/>
          </w:rPr>
          <w:t>Article 29 - Composantes des prix</w:t>
        </w:r>
        <w:r w:rsidR="004E7712" w:rsidRPr="00DD5701">
          <w:rPr>
            <w:noProof/>
            <w:lang w:val="fr-BE"/>
          </w:rPr>
          <w:tab/>
        </w:r>
        <w:r w:rsidR="004E7712" w:rsidRPr="00DD5701">
          <w:rPr>
            <w:noProof/>
            <w:lang w:val="fr-BE"/>
          </w:rPr>
          <w:fldChar w:fldCharType="begin"/>
        </w:r>
        <w:r w:rsidR="004E7712" w:rsidRPr="00DD5701">
          <w:rPr>
            <w:noProof/>
            <w:lang w:val="fr-BE"/>
          </w:rPr>
          <w:instrText>PAGEREF _Toc1881850466 \h</w:instrText>
        </w:r>
        <w:r w:rsidR="004E7712" w:rsidRPr="00DD5701">
          <w:rPr>
            <w:noProof/>
            <w:lang w:val="fr-BE"/>
          </w:rPr>
        </w:r>
        <w:r w:rsidR="004E7712" w:rsidRPr="00DD5701">
          <w:rPr>
            <w:noProof/>
            <w:lang w:val="fr-BE"/>
          </w:rPr>
          <w:fldChar w:fldCharType="separate"/>
        </w:r>
        <w:r w:rsidR="00E12856">
          <w:rPr>
            <w:noProof/>
            <w:lang w:val="fr-BE"/>
          </w:rPr>
          <w:t>26</w:t>
        </w:r>
        <w:r w:rsidR="004E7712" w:rsidRPr="00DD5701">
          <w:rPr>
            <w:noProof/>
            <w:lang w:val="fr-BE"/>
          </w:rPr>
          <w:fldChar w:fldCharType="end"/>
        </w:r>
      </w:hyperlink>
    </w:p>
    <w:p w14:paraId="5EFE34B6" w14:textId="554D039C"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984073567">
        <w:r w:rsidRPr="00DD5701">
          <w:rPr>
            <w:rStyle w:val="Lienhypertexte"/>
            <w:noProof/>
            <w:lang w:val="fr-BE"/>
          </w:rPr>
          <w:t>Article 32 - Eléments inclus dans le prix</w:t>
        </w:r>
        <w:r w:rsidR="004E7712" w:rsidRPr="00DD5701">
          <w:rPr>
            <w:noProof/>
            <w:lang w:val="fr-BE"/>
          </w:rPr>
          <w:tab/>
        </w:r>
        <w:r w:rsidR="004E7712" w:rsidRPr="00DD5701">
          <w:rPr>
            <w:noProof/>
            <w:lang w:val="fr-BE"/>
          </w:rPr>
          <w:fldChar w:fldCharType="begin"/>
        </w:r>
        <w:r w:rsidR="004E7712" w:rsidRPr="00DD5701">
          <w:rPr>
            <w:noProof/>
            <w:lang w:val="fr-BE"/>
          </w:rPr>
          <w:instrText>PAGEREF _Toc984073567 \h</w:instrText>
        </w:r>
        <w:r w:rsidR="004E7712" w:rsidRPr="00DD5701">
          <w:rPr>
            <w:noProof/>
            <w:lang w:val="fr-BE"/>
          </w:rPr>
        </w:r>
        <w:r w:rsidR="004E7712" w:rsidRPr="00DD5701">
          <w:rPr>
            <w:noProof/>
            <w:lang w:val="fr-BE"/>
          </w:rPr>
          <w:fldChar w:fldCharType="separate"/>
        </w:r>
        <w:r w:rsidR="00E12856">
          <w:rPr>
            <w:noProof/>
            <w:lang w:val="fr-BE"/>
          </w:rPr>
          <w:t>26</w:t>
        </w:r>
        <w:r w:rsidR="004E7712" w:rsidRPr="00DD5701">
          <w:rPr>
            <w:noProof/>
            <w:lang w:val="fr-BE"/>
          </w:rPr>
          <w:fldChar w:fldCharType="end"/>
        </w:r>
      </w:hyperlink>
    </w:p>
    <w:p w14:paraId="5939023B" w14:textId="0690649F"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59601504">
        <w:r w:rsidRPr="00DD5701">
          <w:rPr>
            <w:rStyle w:val="Lienhypertexte"/>
            <w:noProof/>
            <w:lang w:val="fr-BE"/>
          </w:rPr>
          <w:t>Article 53 - Langue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_Toc59601504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7B1782A6" w14:textId="6C70DF48"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46629500">
        <w:r w:rsidRPr="00DD5701">
          <w:rPr>
            <w:rStyle w:val="Lienhypertexte"/>
            <w:noProof/>
            <w:lang w:val="fr-BE"/>
          </w:rPr>
          <w:t>Article 58 - Délai d’engagement</w:t>
        </w:r>
        <w:r w:rsidR="004E7712" w:rsidRPr="00DD5701">
          <w:rPr>
            <w:noProof/>
            <w:lang w:val="fr-BE"/>
          </w:rPr>
          <w:tab/>
        </w:r>
        <w:r w:rsidR="004E7712" w:rsidRPr="00DD5701">
          <w:rPr>
            <w:noProof/>
            <w:lang w:val="fr-BE"/>
          </w:rPr>
          <w:fldChar w:fldCharType="begin"/>
        </w:r>
        <w:r w:rsidR="004E7712" w:rsidRPr="00DD5701">
          <w:rPr>
            <w:noProof/>
            <w:lang w:val="fr-BE"/>
          </w:rPr>
          <w:instrText>PAGEREF _Toc146629500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4FFC05C0" w14:textId="4132BDD9"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285549352">
        <w:r w:rsidRPr="00DD5701">
          <w:rPr>
            <w:rStyle w:val="Lienhypertexte"/>
            <w:noProof/>
            <w:lang w:val="fr-BE"/>
          </w:rPr>
          <w:t>Article 74 - Sous-traitance</w:t>
        </w:r>
        <w:r w:rsidR="004E7712" w:rsidRPr="00DD5701">
          <w:rPr>
            <w:noProof/>
            <w:lang w:val="fr-BE"/>
          </w:rPr>
          <w:tab/>
        </w:r>
        <w:r w:rsidR="004E7712" w:rsidRPr="00DD5701">
          <w:rPr>
            <w:noProof/>
            <w:lang w:val="fr-BE"/>
          </w:rPr>
          <w:fldChar w:fldCharType="begin"/>
        </w:r>
        <w:r w:rsidR="004E7712" w:rsidRPr="00DD5701">
          <w:rPr>
            <w:noProof/>
            <w:lang w:val="fr-BE"/>
          </w:rPr>
          <w:instrText>PAGEREF _Toc285549352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127582E0" w14:textId="52AA0EDD"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068831417">
        <w:r w:rsidRPr="00DD5701">
          <w:rPr>
            <w:rStyle w:val="Lienhypertexte"/>
            <w:noProof/>
            <w:lang w:val="fr-BE"/>
          </w:rPr>
          <w:t>Article 78 - Forme et contenu de l’offre</w:t>
        </w:r>
        <w:r w:rsidR="004E7712" w:rsidRPr="00DD5701">
          <w:rPr>
            <w:noProof/>
            <w:lang w:val="fr-BE"/>
          </w:rPr>
          <w:tab/>
        </w:r>
        <w:r w:rsidR="004E7712" w:rsidRPr="00DD5701">
          <w:rPr>
            <w:noProof/>
            <w:lang w:val="fr-BE"/>
          </w:rPr>
          <w:fldChar w:fldCharType="begin"/>
        </w:r>
        <w:r w:rsidR="004E7712" w:rsidRPr="00DD5701">
          <w:rPr>
            <w:noProof/>
            <w:lang w:val="fr-BE"/>
          </w:rPr>
          <w:instrText>PAGEREF _Toc1068831417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412A82F9" w14:textId="610916BD"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421692762">
        <w:r w:rsidRPr="00DD5701">
          <w:rPr>
            <w:rStyle w:val="Lienhypertexte"/>
            <w:noProof/>
            <w:lang w:val="fr-BE"/>
          </w:rPr>
          <w:t>B) EXECUTION (A.R. DU 14.01.2013 (RGE))</w:t>
        </w:r>
        <w:r w:rsidR="004E7712" w:rsidRPr="00DD5701">
          <w:rPr>
            <w:noProof/>
            <w:lang w:val="fr-BE"/>
          </w:rPr>
          <w:tab/>
        </w:r>
        <w:r w:rsidR="004E7712" w:rsidRPr="00DD5701">
          <w:rPr>
            <w:noProof/>
            <w:lang w:val="fr-BE"/>
          </w:rPr>
          <w:fldChar w:fldCharType="begin"/>
        </w:r>
        <w:r w:rsidR="004E7712" w:rsidRPr="00DD5701">
          <w:rPr>
            <w:noProof/>
            <w:lang w:val="fr-BE"/>
          </w:rPr>
          <w:instrText>PAGEREF _Toc421692762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16EF5BC2" w14:textId="34BA446D"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309103186">
        <w:r w:rsidRPr="00DD5701">
          <w:rPr>
            <w:rStyle w:val="Lienhypertexte"/>
            <w:noProof/>
            <w:lang w:val="fr-BE"/>
          </w:rPr>
          <w:t>Article 10 - Utilisation des moyens électroniques</w:t>
        </w:r>
        <w:r w:rsidR="004E7712" w:rsidRPr="00DD5701">
          <w:rPr>
            <w:noProof/>
            <w:lang w:val="fr-BE"/>
          </w:rPr>
          <w:tab/>
        </w:r>
        <w:r w:rsidR="004E7712" w:rsidRPr="00DD5701">
          <w:rPr>
            <w:noProof/>
            <w:lang w:val="fr-BE"/>
          </w:rPr>
          <w:fldChar w:fldCharType="begin"/>
        </w:r>
        <w:r w:rsidR="004E7712" w:rsidRPr="00DD5701">
          <w:rPr>
            <w:noProof/>
            <w:lang w:val="fr-BE"/>
          </w:rPr>
          <w:instrText>PAGEREF _Toc1309103186 \h</w:instrText>
        </w:r>
        <w:r w:rsidR="004E7712" w:rsidRPr="00DD5701">
          <w:rPr>
            <w:noProof/>
            <w:lang w:val="fr-BE"/>
          </w:rPr>
        </w:r>
        <w:r w:rsidR="004E7712" w:rsidRPr="00DD5701">
          <w:rPr>
            <w:noProof/>
            <w:lang w:val="fr-BE"/>
          </w:rPr>
          <w:fldChar w:fldCharType="separate"/>
        </w:r>
        <w:r w:rsidR="00E12856">
          <w:rPr>
            <w:noProof/>
            <w:lang w:val="fr-BE"/>
          </w:rPr>
          <w:t>27</w:t>
        </w:r>
        <w:r w:rsidR="004E7712" w:rsidRPr="00DD5701">
          <w:rPr>
            <w:noProof/>
            <w:lang w:val="fr-BE"/>
          </w:rPr>
          <w:fldChar w:fldCharType="end"/>
        </w:r>
      </w:hyperlink>
    </w:p>
    <w:p w14:paraId="779FD805" w14:textId="68DFD56C"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309681339">
        <w:r w:rsidRPr="00DD5701">
          <w:rPr>
            <w:rStyle w:val="Lienhypertexte"/>
            <w:noProof/>
            <w:lang w:val="fr-BE"/>
          </w:rPr>
          <w:t>Article 11 - Fonctionnaire dirigeant</w:t>
        </w:r>
        <w:r w:rsidR="004E7712" w:rsidRPr="00DD5701">
          <w:rPr>
            <w:noProof/>
            <w:lang w:val="fr-BE"/>
          </w:rPr>
          <w:tab/>
        </w:r>
        <w:r w:rsidR="004E7712" w:rsidRPr="00DD5701">
          <w:rPr>
            <w:noProof/>
            <w:lang w:val="fr-BE"/>
          </w:rPr>
          <w:fldChar w:fldCharType="begin"/>
        </w:r>
        <w:r w:rsidR="004E7712" w:rsidRPr="00DD5701">
          <w:rPr>
            <w:noProof/>
            <w:lang w:val="fr-BE"/>
          </w:rPr>
          <w:instrText>PAGEREF _Toc1309681339 \h</w:instrText>
        </w:r>
        <w:r w:rsidR="004E7712" w:rsidRPr="00DD5701">
          <w:rPr>
            <w:noProof/>
            <w:lang w:val="fr-BE"/>
          </w:rPr>
        </w:r>
        <w:r w:rsidR="004E7712" w:rsidRPr="00DD5701">
          <w:rPr>
            <w:noProof/>
            <w:lang w:val="fr-BE"/>
          </w:rPr>
          <w:fldChar w:fldCharType="separate"/>
        </w:r>
        <w:r w:rsidR="00E12856">
          <w:rPr>
            <w:noProof/>
            <w:lang w:val="fr-BE"/>
          </w:rPr>
          <w:t>28</w:t>
        </w:r>
        <w:r w:rsidR="004E7712" w:rsidRPr="00DD5701">
          <w:rPr>
            <w:noProof/>
            <w:lang w:val="fr-BE"/>
          </w:rPr>
          <w:fldChar w:fldCharType="end"/>
        </w:r>
      </w:hyperlink>
    </w:p>
    <w:p w14:paraId="4A2F4103" w14:textId="6E0B898A"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779532778">
        <w:r w:rsidRPr="00DD5701">
          <w:rPr>
            <w:rStyle w:val="Lienhypertexte"/>
            <w:noProof/>
            <w:lang w:val="fr-BE"/>
          </w:rPr>
          <w:t>Article 17 - Marchés distincts</w:t>
        </w:r>
        <w:r w:rsidR="004E7712" w:rsidRPr="00DD5701">
          <w:rPr>
            <w:noProof/>
            <w:lang w:val="fr-BE"/>
          </w:rPr>
          <w:tab/>
        </w:r>
        <w:r w:rsidR="004E7712" w:rsidRPr="00DD5701">
          <w:rPr>
            <w:noProof/>
            <w:lang w:val="fr-BE"/>
          </w:rPr>
          <w:fldChar w:fldCharType="begin"/>
        </w:r>
        <w:r w:rsidR="004E7712" w:rsidRPr="00DD5701">
          <w:rPr>
            <w:noProof/>
            <w:lang w:val="fr-BE"/>
          </w:rPr>
          <w:instrText>PAGEREF _Toc1779532778 \h</w:instrText>
        </w:r>
        <w:r w:rsidR="004E7712" w:rsidRPr="00DD5701">
          <w:rPr>
            <w:noProof/>
            <w:lang w:val="fr-BE"/>
          </w:rPr>
        </w:r>
        <w:r w:rsidR="004E7712" w:rsidRPr="00DD5701">
          <w:rPr>
            <w:noProof/>
            <w:lang w:val="fr-BE"/>
          </w:rPr>
          <w:fldChar w:fldCharType="separate"/>
        </w:r>
        <w:r w:rsidR="00E12856">
          <w:rPr>
            <w:noProof/>
            <w:lang w:val="fr-BE"/>
          </w:rPr>
          <w:t>28</w:t>
        </w:r>
        <w:r w:rsidR="004E7712" w:rsidRPr="00DD5701">
          <w:rPr>
            <w:noProof/>
            <w:lang w:val="fr-BE"/>
          </w:rPr>
          <w:fldChar w:fldCharType="end"/>
        </w:r>
      </w:hyperlink>
    </w:p>
    <w:p w14:paraId="11DDDA0C" w14:textId="4BA87642"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636984590">
        <w:r w:rsidRPr="00DD5701">
          <w:rPr>
            <w:rStyle w:val="Lienhypertexte"/>
            <w:noProof/>
            <w:lang w:val="fr-BE"/>
          </w:rPr>
          <w:t>Article 24 - Assurances</w:t>
        </w:r>
        <w:r w:rsidR="004E7712" w:rsidRPr="00DD5701">
          <w:rPr>
            <w:noProof/>
            <w:lang w:val="fr-BE"/>
          </w:rPr>
          <w:tab/>
        </w:r>
        <w:r w:rsidR="004E7712" w:rsidRPr="00DD5701">
          <w:rPr>
            <w:noProof/>
            <w:lang w:val="fr-BE"/>
          </w:rPr>
          <w:fldChar w:fldCharType="begin"/>
        </w:r>
        <w:r w:rsidR="004E7712" w:rsidRPr="00DD5701">
          <w:rPr>
            <w:noProof/>
            <w:lang w:val="fr-BE"/>
          </w:rPr>
          <w:instrText>PAGEREF _Toc636984590 \h</w:instrText>
        </w:r>
        <w:r w:rsidR="004E7712" w:rsidRPr="00DD5701">
          <w:rPr>
            <w:noProof/>
            <w:lang w:val="fr-BE"/>
          </w:rPr>
        </w:r>
        <w:r w:rsidR="004E7712" w:rsidRPr="00DD5701">
          <w:rPr>
            <w:noProof/>
            <w:lang w:val="fr-BE"/>
          </w:rPr>
          <w:fldChar w:fldCharType="separate"/>
        </w:r>
        <w:r w:rsidR="00E12856">
          <w:rPr>
            <w:noProof/>
            <w:lang w:val="fr-BE"/>
          </w:rPr>
          <w:t>28</w:t>
        </w:r>
        <w:r w:rsidR="004E7712" w:rsidRPr="00DD5701">
          <w:rPr>
            <w:noProof/>
            <w:lang w:val="fr-BE"/>
          </w:rPr>
          <w:fldChar w:fldCharType="end"/>
        </w:r>
      </w:hyperlink>
    </w:p>
    <w:p w14:paraId="0702BC8E" w14:textId="18CD970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729997071">
        <w:r w:rsidRPr="00DD5701">
          <w:rPr>
            <w:rStyle w:val="Lienhypertexte"/>
            <w:noProof/>
            <w:lang w:val="fr-BE"/>
          </w:rPr>
          <w:t>Article 25 § 2 - Montant du cautionnement</w:t>
        </w:r>
        <w:r w:rsidR="004E7712" w:rsidRPr="00DD5701">
          <w:rPr>
            <w:noProof/>
            <w:lang w:val="fr-BE"/>
          </w:rPr>
          <w:tab/>
        </w:r>
        <w:r w:rsidR="004E7712" w:rsidRPr="00DD5701">
          <w:rPr>
            <w:noProof/>
            <w:lang w:val="fr-BE"/>
          </w:rPr>
          <w:fldChar w:fldCharType="begin"/>
        </w:r>
        <w:r w:rsidR="004E7712" w:rsidRPr="00DD5701">
          <w:rPr>
            <w:noProof/>
            <w:lang w:val="fr-BE"/>
          </w:rPr>
          <w:instrText>PAGEREF _Toc729997071 \h</w:instrText>
        </w:r>
        <w:r w:rsidR="004E7712" w:rsidRPr="00DD5701">
          <w:rPr>
            <w:noProof/>
            <w:lang w:val="fr-BE"/>
          </w:rPr>
        </w:r>
        <w:r w:rsidR="004E7712" w:rsidRPr="00DD5701">
          <w:rPr>
            <w:noProof/>
            <w:lang w:val="fr-BE"/>
          </w:rPr>
          <w:fldChar w:fldCharType="separate"/>
        </w:r>
        <w:r w:rsidR="00E12856">
          <w:rPr>
            <w:noProof/>
            <w:lang w:val="fr-BE"/>
          </w:rPr>
          <w:t>28</w:t>
        </w:r>
        <w:r w:rsidR="004E7712" w:rsidRPr="00DD5701">
          <w:rPr>
            <w:noProof/>
            <w:lang w:val="fr-BE"/>
          </w:rPr>
          <w:fldChar w:fldCharType="end"/>
        </w:r>
      </w:hyperlink>
    </w:p>
    <w:p w14:paraId="0F083DEC" w14:textId="22277AE0"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649212543">
        <w:r w:rsidRPr="00DD5701">
          <w:rPr>
            <w:rStyle w:val="Lienhypertexte"/>
            <w:noProof/>
            <w:lang w:val="fr-BE"/>
          </w:rPr>
          <w:t>Article 27 - Constitution du cautionnement et justification de cette constitution</w:t>
        </w:r>
        <w:r w:rsidR="004E7712" w:rsidRPr="00DD5701">
          <w:rPr>
            <w:noProof/>
            <w:lang w:val="fr-BE"/>
          </w:rPr>
          <w:tab/>
        </w:r>
        <w:r w:rsidR="004E7712" w:rsidRPr="00DD5701">
          <w:rPr>
            <w:noProof/>
            <w:lang w:val="fr-BE"/>
          </w:rPr>
          <w:fldChar w:fldCharType="begin"/>
        </w:r>
        <w:r w:rsidR="004E7712" w:rsidRPr="00DD5701">
          <w:rPr>
            <w:noProof/>
            <w:lang w:val="fr-BE"/>
          </w:rPr>
          <w:instrText>PAGEREF _Toc1649212543 \h</w:instrText>
        </w:r>
        <w:r w:rsidR="004E7712" w:rsidRPr="00DD5701">
          <w:rPr>
            <w:noProof/>
            <w:lang w:val="fr-BE"/>
          </w:rPr>
        </w:r>
        <w:r w:rsidR="004E7712" w:rsidRPr="00DD5701">
          <w:rPr>
            <w:noProof/>
            <w:lang w:val="fr-BE"/>
          </w:rPr>
          <w:fldChar w:fldCharType="separate"/>
        </w:r>
        <w:r w:rsidR="00E12856">
          <w:rPr>
            <w:noProof/>
            <w:lang w:val="fr-BE"/>
          </w:rPr>
          <w:t>29</w:t>
        </w:r>
        <w:r w:rsidR="004E7712" w:rsidRPr="00DD5701">
          <w:rPr>
            <w:noProof/>
            <w:lang w:val="fr-BE"/>
          </w:rPr>
          <w:fldChar w:fldCharType="end"/>
        </w:r>
      </w:hyperlink>
    </w:p>
    <w:p w14:paraId="4A3C5243" w14:textId="5FA1B7F8"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880825360">
        <w:r w:rsidRPr="00DD5701">
          <w:rPr>
            <w:rStyle w:val="Lienhypertexte"/>
            <w:noProof/>
            <w:lang w:val="fr-BE"/>
          </w:rPr>
          <w:t>Clauses de réexamen</w:t>
        </w:r>
        <w:r w:rsidR="004E7712" w:rsidRPr="00DD5701">
          <w:rPr>
            <w:noProof/>
            <w:lang w:val="fr-BE"/>
          </w:rPr>
          <w:tab/>
        </w:r>
        <w:r w:rsidR="004E7712" w:rsidRPr="00DD5701">
          <w:rPr>
            <w:noProof/>
            <w:lang w:val="fr-BE"/>
          </w:rPr>
          <w:fldChar w:fldCharType="begin"/>
        </w:r>
        <w:r w:rsidR="004E7712" w:rsidRPr="00DD5701">
          <w:rPr>
            <w:noProof/>
            <w:lang w:val="fr-BE"/>
          </w:rPr>
          <w:instrText>PAGEREF _Toc1880825360 \h</w:instrText>
        </w:r>
        <w:r w:rsidR="004E7712" w:rsidRPr="00DD5701">
          <w:rPr>
            <w:noProof/>
            <w:lang w:val="fr-BE"/>
          </w:rPr>
        </w:r>
        <w:r w:rsidR="004E7712" w:rsidRPr="00DD5701">
          <w:rPr>
            <w:noProof/>
            <w:lang w:val="fr-BE"/>
          </w:rPr>
          <w:fldChar w:fldCharType="separate"/>
        </w:r>
        <w:r w:rsidR="00E12856">
          <w:rPr>
            <w:noProof/>
            <w:lang w:val="fr-BE"/>
          </w:rPr>
          <w:t>29</w:t>
        </w:r>
        <w:r w:rsidR="004E7712" w:rsidRPr="00DD5701">
          <w:rPr>
            <w:noProof/>
            <w:lang w:val="fr-BE"/>
          </w:rPr>
          <w:fldChar w:fldCharType="end"/>
        </w:r>
      </w:hyperlink>
    </w:p>
    <w:p w14:paraId="072CB1C7" w14:textId="5A1B81B4"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271448624">
        <w:r w:rsidRPr="00DD5701">
          <w:rPr>
            <w:rStyle w:val="Lienhypertexte"/>
            <w:noProof/>
            <w:lang w:val="fr-BE"/>
          </w:rPr>
          <w:t>Article 38 – Clause réexamen - majoration du prix en cas d’intervention urgente</w:t>
        </w:r>
        <w:r w:rsidR="004E7712" w:rsidRPr="00DD5701">
          <w:rPr>
            <w:noProof/>
            <w:lang w:val="fr-BE"/>
          </w:rPr>
          <w:tab/>
        </w:r>
        <w:r w:rsidR="004E7712" w:rsidRPr="00DD5701">
          <w:rPr>
            <w:noProof/>
            <w:lang w:val="fr-BE"/>
          </w:rPr>
          <w:fldChar w:fldCharType="begin"/>
        </w:r>
        <w:r w:rsidR="004E7712" w:rsidRPr="00DD5701">
          <w:rPr>
            <w:noProof/>
            <w:lang w:val="fr-BE"/>
          </w:rPr>
          <w:instrText>PAGEREF _Toc1271448624 \h</w:instrText>
        </w:r>
        <w:r w:rsidR="004E7712" w:rsidRPr="00DD5701">
          <w:rPr>
            <w:noProof/>
            <w:lang w:val="fr-BE"/>
          </w:rPr>
        </w:r>
        <w:r w:rsidR="004E7712" w:rsidRPr="00DD5701">
          <w:rPr>
            <w:noProof/>
            <w:lang w:val="fr-BE"/>
          </w:rPr>
          <w:fldChar w:fldCharType="separate"/>
        </w:r>
        <w:r w:rsidR="00E12856">
          <w:rPr>
            <w:noProof/>
            <w:lang w:val="fr-BE"/>
          </w:rPr>
          <w:t>29</w:t>
        </w:r>
        <w:r w:rsidR="004E7712" w:rsidRPr="00DD5701">
          <w:rPr>
            <w:noProof/>
            <w:lang w:val="fr-BE"/>
          </w:rPr>
          <w:fldChar w:fldCharType="end"/>
        </w:r>
      </w:hyperlink>
    </w:p>
    <w:p w14:paraId="58ACE62D" w14:textId="6C4BC3B5"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948042212">
        <w:r w:rsidRPr="00DD5701">
          <w:rPr>
            <w:rStyle w:val="Lienhypertexte"/>
            <w:noProof/>
            <w:lang w:val="fr-BE"/>
          </w:rPr>
          <w:t>Article 38/3- Remplacement de l’adjudicataire</w:t>
        </w:r>
        <w:r w:rsidR="004E7712" w:rsidRPr="00DD5701">
          <w:rPr>
            <w:noProof/>
            <w:lang w:val="fr-BE"/>
          </w:rPr>
          <w:tab/>
        </w:r>
        <w:r w:rsidR="004E7712" w:rsidRPr="00DD5701">
          <w:rPr>
            <w:noProof/>
            <w:lang w:val="fr-BE"/>
          </w:rPr>
          <w:fldChar w:fldCharType="begin"/>
        </w:r>
        <w:r w:rsidR="004E7712" w:rsidRPr="00DD5701">
          <w:rPr>
            <w:noProof/>
            <w:lang w:val="fr-BE"/>
          </w:rPr>
          <w:instrText>PAGEREF _Toc1948042212 \h</w:instrText>
        </w:r>
        <w:r w:rsidR="004E7712" w:rsidRPr="00DD5701">
          <w:rPr>
            <w:noProof/>
            <w:lang w:val="fr-BE"/>
          </w:rPr>
        </w:r>
        <w:r w:rsidR="004E7712" w:rsidRPr="00DD5701">
          <w:rPr>
            <w:noProof/>
            <w:lang w:val="fr-BE"/>
          </w:rPr>
          <w:fldChar w:fldCharType="separate"/>
        </w:r>
        <w:r w:rsidR="00E12856">
          <w:rPr>
            <w:noProof/>
            <w:lang w:val="fr-BE"/>
          </w:rPr>
          <w:t>30</w:t>
        </w:r>
        <w:r w:rsidR="004E7712" w:rsidRPr="00DD5701">
          <w:rPr>
            <w:noProof/>
            <w:lang w:val="fr-BE"/>
          </w:rPr>
          <w:fldChar w:fldCharType="end"/>
        </w:r>
      </w:hyperlink>
    </w:p>
    <w:p w14:paraId="7C071FBD" w14:textId="319FF77B"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663679585">
        <w:r w:rsidRPr="00DD5701">
          <w:rPr>
            <w:rStyle w:val="Lienhypertexte"/>
            <w:noProof/>
            <w:lang w:val="fr-BE"/>
          </w:rPr>
          <w:t>ARTICLE 38/7 - Formules de révision</w:t>
        </w:r>
        <w:r w:rsidR="004E7712" w:rsidRPr="00DD5701">
          <w:rPr>
            <w:noProof/>
            <w:lang w:val="fr-BE"/>
          </w:rPr>
          <w:tab/>
        </w:r>
        <w:r w:rsidR="004E7712" w:rsidRPr="00DD5701">
          <w:rPr>
            <w:noProof/>
            <w:lang w:val="fr-BE"/>
          </w:rPr>
          <w:fldChar w:fldCharType="begin"/>
        </w:r>
        <w:r w:rsidR="004E7712" w:rsidRPr="00DD5701">
          <w:rPr>
            <w:noProof/>
            <w:lang w:val="fr-BE"/>
          </w:rPr>
          <w:instrText>PAGEREF _Toc1663679585 \h</w:instrText>
        </w:r>
        <w:r w:rsidR="004E7712" w:rsidRPr="00DD5701">
          <w:rPr>
            <w:noProof/>
            <w:lang w:val="fr-BE"/>
          </w:rPr>
        </w:r>
        <w:r w:rsidR="004E7712" w:rsidRPr="00DD5701">
          <w:rPr>
            <w:noProof/>
            <w:lang w:val="fr-BE"/>
          </w:rPr>
          <w:fldChar w:fldCharType="separate"/>
        </w:r>
        <w:r w:rsidR="00E12856">
          <w:rPr>
            <w:noProof/>
            <w:lang w:val="fr-BE"/>
          </w:rPr>
          <w:t>30</w:t>
        </w:r>
        <w:r w:rsidR="004E7712" w:rsidRPr="00DD5701">
          <w:rPr>
            <w:noProof/>
            <w:lang w:val="fr-BE"/>
          </w:rPr>
          <w:fldChar w:fldCharType="end"/>
        </w:r>
      </w:hyperlink>
    </w:p>
    <w:p w14:paraId="38599C3B" w14:textId="60E605EB"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747703738">
        <w:r w:rsidRPr="00DD5701">
          <w:rPr>
            <w:rStyle w:val="Lienhypertexte"/>
            <w:noProof/>
            <w:lang w:val="fr-BE"/>
          </w:rPr>
          <w:t>Détermination [de la valeur/des quantités] maximale(s)</w:t>
        </w:r>
        <w:r w:rsidR="004E7712" w:rsidRPr="00DD5701">
          <w:rPr>
            <w:noProof/>
            <w:lang w:val="fr-BE"/>
          </w:rPr>
          <w:tab/>
        </w:r>
        <w:r w:rsidR="004E7712" w:rsidRPr="00DD5701">
          <w:rPr>
            <w:noProof/>
            <w:lang w:val="fr-BE"/>
          </w:rPr>
          <w:fldChar w:fldCharType="begin"/>
        </w:r>
        <w:r w:rsidR="004E7712" w:rsidRPr="00DD5701">
          <w:rPr>
            <w:noProof/>
            <w:lang w:val="fr-BE"/>
          </w:rPr>
          <w:instrText>PAGEREF _Toc1747703738 \h</w:instrText>
        </w:r>
        <w:r w:rsidR="004E7712" w:rsidRPr="00DD5701">
          <w:rPr>
            <w:noProof/>
            <w:lang w:val="fr-BE"/>
          </w:rPr>
        </w:r>
        <w:r w:rsidR="004E7712" w:rsidRPr="00DD5701">
          <w:rPr>
            <w:noProof/>
            <w:lang w:val="fr-BE"/>
          </w:rPr>
          <w:fldChar w:fldCharType="separate"/>
        </w:r>
        <w:r w:rsidR="00E12856">
          <w:rPr>
            <w:noProof/>
            <w:lang w:val="fr-BE"/>
          </w:rPr>
          <w:t>31</w:t>
        </w:r>
        <w:r w:rsidR="004E7712" w:rsidRPr="00DD5701">
          <w:rPr>
            <w:noProof/>
            <w:lang w:val="fr-BE"/>
          </w:rPr>
          <w:fldChar w:fldCharType="end"/>
        </w:r>
      </w:hyperlink>
    </w:p>
    <w:p w14:paraId="60CB65F6" w14:textId="737DF93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540871411">
        <w:r w:rsidRPr="00DD5701">
          <w:rPr>
            <w:rStyle w:val="Lienhypertexte"/>
            <w:noProof/>
            <w:lang w:val="fr-BE"/>
          </w:rPr>
          <w:t>[Facultatif] Obligation de reporting</w:t>
        </w:r>
        <w:r w:rsidR="004E7712" w:rsidRPr="00DD5701">
          <w:rPr>
            <w:noProof/>
            <w:lang w:val="fr-BE"/>
          </w:rPr>
          <w:tab/>
        </w:r>
        <w:r w:rsidR="004E7712" w:rsidRPr="00DD5701">
          <w:rPr>
            <w:noProof/>
            <w:lang w:val="fr-BE"/>
          </w:rPr>
          <w:fldChar w:fldCharType="begin"/>
        </w:r>
        <w:r w:rsidR="004E7712" w:rsidRPr="00DD5701">
          <w:rPr>
            <w:noProof/>
            <w:lang w:val="fr-BE"/>
          </w:rPr>
          <w:instrText>PAGEREF _Toc1540871411 \h</w:instrText>
        </w:r>
        <w:r w:rsidR="004E7712" w:rsidRPr="00DD5701">
          <w:rPr>
            <w:noProof/>
            <w:lang w:val="fr-BE"/>
          </w:rPr>
        </w:r>
        <w:r w:rsidR="004E7712" w:rsidRPr="00DD5701">
          <w:rPr>
            <w:noProof/>
            <w:lang w:val="fr-BE"/>
          </w:rPr>
          <w:fldChar w:fldCharType="separate"/>
        </w:r>
        <w:r w:rsidR="00E12856">
          <w:rPr>
            <w:noProof/>
            <w:lang w:val="fr-BE"/>
          </w:rPr>
          <w:t>32</w:t>
        </w:r>
        <w:r w:rsidR="004E7712" w:rsidRPr="00DD5701">
          <w:rPr>
            <w:noProof/>
            <w:lang w:val="fr-BE"/>
          </w:rPr>
          <w:fldChar w:fldCharType="end"/>
        </w:r>
      </w:hyperlink>
    </w:p>
    <w:p w14:paraId="76138919" w14:textId="42CE7B9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11318536">
        <w:r w:rsidRPr="00DD5701">
          <w:rPr>
            <w:rStyle w:val="Lienhypertexte"/>
            <w:noProof/>
            <w:lang w:val="fr-BE"/>
          </w:rPr>
          <w:t>ARTICLE 45 - Pénalités</w:t>
        </w:r>
        <w:r w:rsidR="004E7712" w:rsidRPr="00DD5701">
          <w:rPr>
            <w:noProof/>
            <w:lang w:val="fr-BE"/>
          </w:rPr>
          <w:tab/>
        </w:r>
        <w:r w:rsidR="004E7712" w:rsidRPr="00DD5701">
          <w:rPr>
            <w:noProof/>
            <w:lang w:val="fr-BE"/>
          </w:rPr>
          <w:fldChar w:fldCharType="begin"/>
        </w:r>
        <w:r w:rsidR="004E7712" w:rsidRPr="00DD5701">
          <w:rPr>
            <w:noProof/>
            <w:lang w:val="fr-BE"/>
          </w:rPr>
          <w:instrText>PAGEREF _Toc111318536 \h</w:instrText>
        </w:r>
        <w:r w:rsidR="004E7712" w:rsidRPr="00DD5701">
          <w:rPr>
            <w:noProof/>
            <w:lang w:val="fr-BE"/>
          </w:rPr>
        </w:r>
        <w:r w:rsidR="004E7712" w:rsidRPr="00DD5701">
          <w:rPr>
            <w:noProof/>
            <w:lang w:val="fr-BE"/>
          </w:rPr>
          <w:fldChar w:fldCharType="separate"/>
        </w:r>
        <w:r w:rsidR="00E12856">
          <w:rPr>
            <w:noProof/>
            <w:lang w:val="fr-BE"/>
          </w:rPr>
          <w:t>33</w:t>
        </w:r>
        <w:r w:rsidR="004E7712" w:rsidRPr="00DD5701">
          <w:rPr>
            <w:noProof/>
            <w:lang w:val="fr-BE"/>
          </w:rPr>
          <w:fldChar w:fldCharType="end"/>
        </w:r>
      </w:hyperlink>
    </w:p>
    <w:p w14:paraId="667F7226" w14:textId="066803C9"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495734900">
        <w:r w:rsidRPr="00DD5701">
          <w:rPr>
            <w:rStyle w:val="Lienhypertexte"/>
            <w:noProof/>
            <w:lang w:val="fr-BE"/>
          </w:rPr>
          <w:t>ARTICLE 73 - Actions judiciaires</w:t>
        </w:r>
        <w:r w:rsidR="004E7712" w:rsidRPr="00DD5701">
          <w:rPr>
            <w:noProof/>
            <w:lang w:val="fr-BE"/>
          </w:rPr>
          <w:tab/>
        </w:r>
        <w:r w:rsidR="004E7712" w:rsidRPr="00DD5701">
          <w:rPr>
            <w:noProof/>
            <w:lang w:val="fr-BE"/>
          </w:rPr>
          <w:fldChar w:fldCharType="begin"/>
        </w:r>
        <w:r w:rsidR="004E7712" w:rsidRPr="00DD5701">
          <w:rPr>
            <w:noProof/>
            <w:lang w:val="fr-BE"/>
          </w:rPr>
          <w:instrText>PAGEREF _Toc495734900 \h</w:instrText>
        </w:r>
        <w:r w:rsidR="004E7712" w:rsidRPr="00DD5701">
          <w:rPr>
            <w:noProof/>
            <w:lang w:val="fr-BE"/>
          </w:rPr>
        </w:r>
        <w:r w:rsidR="004E7712" w:rsidRPr="00DD5701">
          <w:rPr>
            <w:noProof/>
            <w:lang w:val="fr-BE"/>
          </w:rPr>
          <w:fldChar w:fldCharType="separate"/>
        </w:r>
        <w:r w:rsidR="00E12856">
          <w:rPr>
            <w:noProof/>
            <w:lang w:val="fr-BE"/>
          </w:rPr>
          <w:t>33</w:t>
        </w:r>
        <w:r w:rsidR="004E7712" w:rsidRPr="00DD5701">
          <w:rPr>
            <w:noProof/>
            <w:lang w:val="fr-BE"/>
          </w:rPr>
          <w:fldChar w:fldCharType="end"/>
        </w:r>
      </w:hyperlink>
    </w:p>
    <w:p w14:paraId="424B1590" w14:textId="5F65E4C6"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340540335">
        <w:r w:rsidRPr="00DD5701">
          <w:rPr>
            <w:rStyle w:val="Lienhypertexte"/>
            <w:noProof/>
            <w:lang w:val="fr-BE"/>
          </w:rPr>
          <w:t>ARTICLE 146 - Modalités d’exécution</w:t>
        </w:r>
        <w:r w:rsidR="004E7712" w:rsidRPr="00DD5701">
          <w:rPr>
            <w:noProof/>
            <w:lang w:val="fr-BE"/>
          </w:rPr>
          <w:tab/>
        </w:r>
        <w:r w:rsidR="004E7712" w:rsidRPr="00DD5701">
          <w:rPr>
            <w:noProof/>
            <w:lang w:val="fr-BE"/>
          </w:rPr>
          <w:fldChar w:fldCharType="begin"/>
        </w:r>
        <w:r w:rsidR="004E7712" w:rsidRPr="00DD5701">
          <w:rPr>
            <w:noProof/>
            <w:lang w:val="fr-BE"/>
          </w:rPr>
          <w:instrText>PAGEREF _Toc340540335 \h</w:instrText>
        </w:r>
        <w:r w:rsidR="004E7712" w:rsidRPr="00DD5701">
          <w:rPr>
            <w:noProof/>
            <w:lang w:val="fr-BE"/>
          </w:rPr>
        </w:r>
        <w:r w:rsidR="004E7712" w:rsidRPr="00DD5701">
          <w:rPr>
            <w:noProof/>
            <w:lang w:val="fr-BE"/>
          </w:rPr>
          <w:fldChar w:fldCharType="separate"/>
        </w:r>
        <w:r w:rsidR="00E12856">
          <w:rPr>
            <w:noProof/>
            <w:lang w:val="fr-BE"/>
          </w:rPr>
          <w:t>33</w:t>
        </w:r>
        <w:r w:rsidR="004E7712" w:rsidRPr="00DD5701">
          <w:rPr>
            <w:noProof/>
            <w:lang w:val="fr-BE"/>
          </w:rPr>
          <w:fldChar w:fldCharType="end"/>
        </w:r>
      </w:hyperlink>
    </w:p>
    <w:p w14:paraId="55871585" w14:textId="630666F4"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371190144">
        <w:r w:rsidRPr="00DD5701">
          <w:rPr>
            <w:rStyle w:val="Lienhypertexte"/>
            <w:noProof/>
            <w:lang w:val="fr-BE"/>
          </w:rPr>
          <w:t>Article 147 - Délais d’exécution des marchés subséquents</w:t>
        </w:r>
        <w:r w:rsidR="004E7712" w:rsidRPr="00DD5701">
          <w:rPr>
            <w:noProof/>
            <w:lang w:val="fr-BE"/>
          </w:rPr>
          <w:tab/>
        </w:r>
        <w:r w:rsidR="004E7712" w:rsidRPr="00DD5701">
          <w:rPr>
            <w:noProof/>
            <w:lang w:val="fr-BE"/>
          </w:rPr>
          <w:fldChar w:fldCharType="begin"/>
        </w:r>
        <w:r w:rsidR="004E7712" w:rsidRPr="00DD5701">
          <w:rPr>
            <w:noProof/>
            <w:lang w:val="fr-BE"/>
          </w:rPr>
          <w:instrText>PAGEREF _Toc371190144 \h</w:instrText>
        </w:r>
        <w:r w:rsidR="004E7712" w:rsidRPr="00DD5701">
          <w:rPr>
            <w:noProof/>
            <w:lang w:val="fr-BE"/>
          </w:rPr>
        </w:r>
        <w:r w:rsidR="004E7712" w:rsidRPr="00DD5701">
          <w:rPr>
            <w:noProof/>
            <w:lang w:val="fr-BE"/>
          </w:rPr>
          <w:fldChar w:fldCharType="separate"/>
        </w:r>
        <w:r w:rsidR="00E12856">
          <w:rPr>
            <w:noProof/>
            <w:lang w:val="fr-BE"/>
          </w:rPr>
          <w:t>35</w:t>
        </w:r>
        <w:r w:rsidR="004E7712" w:rsidRPr="00DD5701">
          <w:rPr>
            <w:noProof/>
            <w:lang w:val="fr-BE"/>
          </w:rPr>
          <w:fldChar w:fldCharType="end"/>
        </w:r>
      </w:hyperlink>
    </w:p>
    <w:p w14:paraId="3A5171D9" w14:textId="07A8957B"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399512915">
        <w:r w:rsidRPr="00DD5701">
          <w:rPr>
            <w:rStyle w:val="Lienhypertexte"/>
            <w:noProof/>
            <w:lang w:val="fr-BE"/>
          </w:rPr>
          <w:t>Articles 154 - Amendes pour retard</w:t>
        </w:r>
        <w:r w:rsidR="004E7712" w:rsidRPr="00DD5701">
          <w:rPr>
            <w:noProof/>
            <w:lang w:val="fr-BE"/>
          </w:rPr>
          <w:tab/>
        </w:r>
        <w:r w:rsidR="004E7712" w:rsidRPr="00DD5701">
          <w:rPr>
            <w:noProof/>
            <w:lang w:val="fr-BE"/>
          </w:rPr>
          <w:fldChar w:fldCharType="begin"/>
        </w:r>
        <w:r w:rsidR="004E7712" w:rsidRPr="00DD5701">
          <w:rPr>
            <w:noProof/>
            <w:lang w:val="fr-BE"/>
          </w:rPr>
          <w:instrText>PAGEREF _Toc1399512915 \h</w:instrText>
        </w:r>
        <w:r w:rsidR="004E7712" w:rsidRPr="00DD5701">
          <w:rPr>
            <w:noProof/>
            <w:lang w:val="fr-BE"/>
          </w:rPr>
        </w:r>
        <w:r w:rsidR="004E7712" w:rsidRPr="00DD5701">
          <w:rPr>
            <w:noProof/>
            <w:lang w:val="fr-BE"/>
          </w:rPr>
          <w:fldChar w:fldCharType="separate"/>
        </w:r>
        <w:r w:rsidR="00E12856">
          <w:rPr>
            <w:noProof/>
            <w:lang w:val="fr-BE"/>
          </w:rPr>
          <w:t>36</w:t>
        </w:r>
        <w:r w:rsidR="004E7712" w:rsidRPr="00DD5701">
          <w:rPr>
            <w:noProof/>
            <w:lang w:val="fr-BE"/>
          </w:rPr>
          <w:fldChar w:fldCharType="end"/>
        </w:r>
      </w:hyperlink>
    </w:p>
    <w:p w14:paraId="61896633" w14:textId="697B464E"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231538">
        <w:r w:rsidRPr="00DD5701">
          <w:rPr>
            <w:rStyle w:val="Lienhypertexte"/>
            <w:noProof/>
            <w:lang w:val="fr-BE"/>
          </w:rPr>
          <w:t>Article 156 - Réception du marché</w:t>
        </w:r>
        <w:r w:rsidR="004E7712" w:rsidRPr="00DD5701">
          <w:rPr>
            <w:noProof/>
            <w:lang w:val="fr-BE"/>
          </w:rPr>
          <w:tab/>
        </w:r>
        <w:r w:rsidR="004E7712" w:rsidRPr="00DD5701">
          <w:rPr>
            <w:noProof/>
            <w:lang w:val="fr-BE"/>
          </w:rPr>
          <w:fldChar w:fldCharType="begin"/>
        </w:r>
        <w:r w:rsidR="004E7712" w:rsidRPr="00DD5701">
          <w:rPr>
            <w:noProof/>
            <w:lang w:val="fr-BE"/>
          </w:rPr>
          <w:instrText>PAGEREF _Toc1231538 \h</w:instrText>
        </w:r>
        <w:r w:rsidR="004E7712" w:rsidRPr="00DD5701">
          <w:rPr>
            <w:noProof/>
            <w:lang w:val="fr-BE"/>
          </w:rPr>
        </w:r>
        <w:r w:rsidR="004E7712" w:rsidRPr="00DD5701">
          <w:rPr>
            <w:noProof/>
            <w:lang w:val="fr-BE"/>
          </w:rPr>
          <w:fldChar w:fldCharType="separate"/>
        </w:r>
        <w:r w:rsidR="00E12856">
          <w:rPr>
            <w:noProof/>
            <w:lang w:val="fr-BE"/>
          </w:rPr>
          <w:t>37</w:t>
        </w:r>
        <w:r w:rsidR="004E7712" w:rsidRPr="00DD5701">
          <w:rPr>
            <w:noProof/>
            <w:lang w:val="fr-BE"/>
          </w:rPr>
          <w:fldChar w:fldCharType="end"/>
        </w:r>
      </w:hyperlink>
    </w:p>
    <w:p w14:paraId="6F22A098" w14:textId="39450823"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073014231">
        <w:r w:rsidRPr="00DD5701">
          <w:rPr>
            <w:rStyle w:val="Lienhypertexte"/>
            <w:noProof/>
            <w:lang w:val="fr-BE"/>
          </w:rPr>
          <w:t>Article 158 - Libération du cautionnement</w:t>
        </w:r>
        <w:r w:rsidR="004E7712" w:rsidRPr="00DD5701">
          <w:rPr>
            <w:noProof/>
            <w:lang w:val="fr-BE"/>
          </w:rPr>
          <w:tab/>
        </w:r>
        <w:r w:rsidR="004E7712" w:rsidRPr="00DD5701">
          <w:rPr>
            <w:noProof/>
            <w:lang w:val="fr-BE"/>
          </w:rPr>
          <w:fldChar w:fldCharType="begin"/>
        </w:r>
        <w:r w:rsidR="004E7712" w:rsidRPr="00DD5701">
          <w:rPr>
            <w:noProof/>
            <w:lang w:val="fr-BE"/>
          </w:rPr>
          <w:instrText>PAGEREF _Toc1073014231 \h</w:instrText>
        </w:r>
        <w:r w:rsidR="004E7712" w:rsidRPr="00DD5701">
          <w:rPr>
            <w:noProof/>
            <w:lang w:val="fr-BE"/>
          </w:rPr>
        </w:r>
        <w:r w:rsidR="004E7712" w:rsidRPr="00DD5701">
          <w:rPr>
            <w:noProof/>
            <w:lang w:val="fr-BE"/>
          </w:rPr>
          <w:fldChar w:fldCharType="separate"/>
        </w:r>
        <w:r w:rsidR="00E12856">
          <w:rPr>
            <w:noProof/>
            <w:lang w:val="fr-BE"/>
          </w:rPr>
          <w:t>37</w:t>
        </w:r>
        <w:r w:rsidR="004E7712" w:rsidRPr="00DD5701">
          <w:rPr>
            <w:noProof/>
            <w:lang w:val="fr-BE"/>
          </w:rPr>
          <w:fldChar w:fldCharType="end"/>
        </w:r>
      </w:hyperlink>
    </w:p>
    <w:p w14:paraId="1E77E0E8" w14:textId="2855EC7A"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232804546">
        <w:r w:rsidRPr="00DD5701">
          <w:rPr>
            <w:rStyle w:val="Lienhypertexte"/>
            <w:noProof/>
            <w:lang w:val="fr-BE"/>
          </w:rPr>
          <w:t>Article 160 - Paiements</w:t>
        </w:r>
        <w:r w:rsidR="004E7712" w:rsidRPr="00DD5701">
          <w:rPr>
            <w:noProof/>
            <w:lang w:val="fr-BE"/>
          </w:rPr>
          <w:tab/>
        </w:r>
        <w:r w:rsidR="004E7712" w:rsidRPr="00DD5701">
          <w:rPr>
            <w:noProof/>
            <w:lang w:val="fr-BE"/>
          </w:rPr>
          <w:fldChar w:fldCharType="begin"/>
        </w:r>
        <w:r w:rsidR="004E7712" w:rsidRPr="00DD5701">
          <w:rPr>
            <w:noProof/>
            <w:lang w:val="fr-BE"/>
          </w:rPr>
          <w:instrText>PAGEREF _Toc232804546 \h</w:instrText>
        </w:r>
        <w:r w:rsidR="004E7712" w:rsidRPr="00DD5701">
          <w:rPr>
            <w:noProof/>
            <w:lang w:val="fr-BE"/>
          </w:rPr>
        </w:r>
        <w:r w:rsidR="004E7712" w:rsidRPr="00DD5701">
          <w:rPr>
            <w:noProof/>
            <w:lang w:val="fr-BE"/>
          </w:rPr>
          <w:fldChar w:fldCharType="separate"/>
        </w:r>
        <w:r w:rsidR="00E12856">
          <w:rPr>
            <w:noProof/>
            <w:lang w:val="fr-BE"/>
          </w:rPr>
          <w:t>37</w:t>
        </w:r>
        <w:r w:rsidR="004E7712" w:rsidRPr="00DD5701">
          <w:rPr>
            <w:noProof/>
            <w:lang w:val="fr-BE"/>
          </w:rPr>
          <w:fldChar w:fldCharType="end"/>
        </w:r>
      </w:hyperlink>
    </w:p>
    <w:p w14:paraId="77FBD728" w14:textId="035DBBEC" w:rsidR="004E7712" w:rsidRPr="00DD5701" w:rsidRDefault="489B2110" w:rsidP="00DD5701">
      <w:pPr>
        <w:pStyle w:val="TM1"/>
        <w:tabs>
          <w:tab w:val="right" w:leader="dot" w:pos="9480"/>
        </w:tabs>
        <w:rPr>
          <w:rFonts w:asciiTheme="minorHAnsi" w:eastAsiaTheme="minorEastAsia" w:hAnsiTheme="minorHAnsi" w:cstheme="minorBidi"/>
          <w:noProof/>
          <w:kern w:val="2"/>
          <w:lang w:val="fr-BE"/>
          <w14:ligatures w14:val="standardContextual"/>
        </w:rPr>
      </w:pPr>
      <w:hyperlink w:anchor="_Toc1462183634">
        <w:r w:rsidRPr="00DD5701">
          <w:rPr>
            <w:rStyle w:val="Lienhypertexte"/>
            <w:noProof/>
            <w:lang w:val="fr-BE"/>
          </w:rPr>
          <w:t>Description des exigences techniques</w:t>
        </w:r>
        <w:r w:rsidR="004E7712" w:rsidRPr="00DD5701">
          <w:rPr>
            <w:noProof/>
            <w:lang w:val="fr-BE"/>
          </w:rPr>
          <w:tab/>
        </w:r>
        <w:r w:rsidR="004E7712" w:rsidRPr="00DD5701">
          <w:rPr>
            <w:noProof/>
            <w:lang w:val="fr-BE"/>
          </w:rPr>
          <w:fldChar w:fldCharType="begin"/>
        </w:r>
        <w:r w:rsidR="004E7712" w:rsidRPr="00DD5701">
          <w:rPr>
            <w:noProof/>
            <w:lang w:val="fr-BE"/>
          </w:rPr>
          <w:instrText>PAGEREF _Toc1462183634 \h</w:instrText>
        </w:r>
        <w:r w:rsidR="004E7712" w:rsidRPr="00DD5701">
          <w:rPr>
            <w:noProof/>
            <w:lang w:val="fr-BE"/>
          </w:rPr>
        </w:r>
        <w:r w:rsidR="004E7712" w:rsidRPr="00DD5701">
          <w:rPr>
            <w:noProof/>
            <w:lang w:val="fr-BE"/>
          </w:rPr>
          <w:fldChar w:fldCharType="separate"/>
        </w:r>
        <w:r w:rsidR="00E12856">
          <w:rPr>
            <w:noProof/>
            <w:lang w:val="fr-BE"/>
          </w:rPr>
          <w:t>40</w:t>
        </w:r>
        <w:r w:rsidR="004E7712" w:rsidRPr="00DD5701">
          <w:rPr>
            <w:noProof/>
            <w:lang w:val="fr-BE"/>
          </w:rPr>
          <w:fldChar w:fldCharType="end"/>
        </w:r>
      </w:hyperlink>
    </w:p>
    <w:p w14:paraId="137A0030" w14:textId="3DFEF7AB"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51672989">
        <w:r w:rsidRPr="00DD5701">
          <w:rPr>
            <w:rStyle w:val="Lienhypertexte"/>
            <w:noProof/>
            <w:lang w:val="fr-BE"/>
          </w:rPr>
          <w:t>Partie 1 : Généralités</w:t>
        </w:r>
        <w:r w:rsidR="004E7712" w:rsidRPr="00DD5701">
          <w:rPr>
            <w:noProof/>
            <w:lang w:val="fr-BE"/>
          </w:rPr>
          <w:tab/>
        </w:r>
        <w:r w:rsidR="004E7712" w:rsidRPr="00DD5701">
          <w:rPr>
            <w:noProof/>
            <w:lang w:val="fr-BE"/>
          </w:rPr>
          <w:fldChar w:fldCharType="begin"/>
        </w:r>
        <w:r w:rsidR="004E7712" w:rsidRPr="00DD5701">
          <w:rPr>
            <w:noProof/>
            <w:lang w:val="fr-BE"/>
          </w:rPr>
          <w:instrText>PAGEREF _Toc151672989 \h</w:instrText>
        </w:r>
        <w:r w:rsidR="004E7712" w:rsidRPr="00DD5701">
          <w:rPr>
            <w:noProof/>
            <w:lang w:val="fr-BE"/>
          </w:rPr>
        </w:r>
        <w:r w:rsidR="004E7712" w:rsidRPr="00DD5701">
          <w:rPr>
            <w:noProof/>
            <w:lang w:val="fr-BE"/>
          </w:rPr>
          <w:fldChar w:fldCharType="separate"/>
        </w:r>
        <w:r w:rsidR="00E12856">
          <w:rPr>
            <w:noProof/>
            <w:lang w:val="fr-BE"/>
          </w:rPr>
          <w:t>41</w:t>
        </w:r>
        <w:r w:rsidR="004E7712" w:rsidRPr="00DD5701">
          <w:rPr>
            <w:noProof/>
            <w:lang w:val="fr-BE"/>
          </w:rPr>
          <w:fldChar w:fldCharType="end"/>
        </w:r>
      </w:hyperlink>
    </w:p>
    <w:p w14:paraId="4A65DF38" w14:textId="79703807"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2028561431">
        <w:r w:rsidRPr="00DD5701">
          <w:rPr>
            <w:rStyle w:val="Lienhypertexte"/>
            <w:noProof/>
            <w:lang w:val="fr-BE"/>
          </w:rPr>
          <w:t>Partie 2 : Travaux préparatoires</w:t>
        </w:r>
        <w:r w:rsidR="004E7712" w:rsidRPr="00DD5701">
          <w:rPr>
            <w:noProof/>
            <w:lang w:val="fr-BE"/>
          </w:rPr>
          <w:tab/>
        </w:r>
        <w:r w:rsidR="004E7712" w:rsidRPr="00DD5701">
          <w:rPr>
            <w:noProof/>
            <w:lang w:val="fr-BE"/>
          </w:rPr>
          <w:fldChar w:fldCharType="begin"/>
        </w:r>
        <w:r w:rsidR="004E7712" w:rsidRPr="00DD5701">
          <w:rPr>
            <w:noProof/>
            <w:lang w:val="fr-BE"/>
          </w:rPr>
          <w:instrText>PAGEREF _Toc2028561431 \h</w:instrText>
        </w:r>
        <w:r w:rsidR="004E7712" w:rsidRPr="00DD5701">
          <w:rPr>
            <w:noProof/>
            <w:lang w:val="fr-BE"/>
          </w:rPr>
        </w:r>
        <w:r w:rsidR="004E7712" w:rsidRPr="00DD5701">
          <w:rPr>
            <w:noProof/>
            <w:lang w:val="fr-BE"/>
          </w:rPr>
          <w:fldChar w:fldCharType="separate"/>
        </w:r>
        <w:r w:rsidR="00E12856">
          <w:rPr>
            <w:noProof/>
            <w:lang w:val="fr-BE"/>
          </w:rPr>
          <w:t>42</w:t>
        </w:r>
        <w:r w:rsidR="004E7712" w:rsidRPr="00DD5701">
          <w:rPr>
            <w:noProof/>
            <w:lang w:val="fr-BE"/>
          </w:rPr>
          <w:fldChar w:fldCharType="end"/>
        </w:r>
      </w:hyperlink>
    </w:p>
    <w:p w14:paraId="41314082" w14:textId="61226DBC"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123760334">
        <w:r w:rsidRPr="00DD5701">
          <w:rPr>
            <w:rStyle w:val="Lienhypertexte"/>
            <w:noProof/>
            <w:lang w:val="fr-BE"/>
          </w:rPr>
          <w:t>Poste 2.1 - Forage destructif du coffre de voirie</w:t>
        </w:r>
        <w:r w:rsidR="004E7712" w:rsidRPr="00DD5701">
          <w:rPr>
            <w:noProof/>
            <w:lang w:val="fr-BE"/>
          </w:rPr>
          <w:tab/>
        </w:r>
        <w:r w:rsidR="004E7712" w:rsidRPr="00DD5701">
          <w:rPr>
            <w:noProof/>
            <w:lang w:val="fr-BE"/>
          </w:rPr>
          <w:fldChar w:fldCharType="begin"/>
        </w:r>
        <w:r w:rsidR="004E7712" w:rsidRPr="00DD5701">
          <w:rPr>
            <w:noProof/>
            <w:lang w:val="fr-BE"/>
          </w:rPr>
          <w:instrText>PAGEREF _Toc1123760334 \h</w:instrText>
        </w:r>
        <w:r w:rsidR="004E7712" w:rsidRPr="00DD5701">
          <w:rPr>
            <w:noProof/>
            <w:lang w:val="fr-BE"/>
          </w:rPr>
        </w:r>
        <w:r w:rsidR="004E7712" w:rsidRPr="00DD5701">
          <w:rPr>
            <w:noProof/>
            <w:lang w:val="fr-BE"/>
          </w:rPr>
          <w:fldChar w:fldCharType="separate"/>
        </w:r>
        <w:r w:rsidR="00E12856">
          <w:rPr>
            <w:noProof/>
            <w:lang w:val="fr-BE"/>
          </w:rPr>
          <w:t>42</w:t>
        </w:r>
        <w:r w:rsidR="004E7712" w:rsidRPr="00DD5701">
          <w:rPr>
            <w:noProof/>
            <w:lang w:val="fr-BE"/>
          </w:rPr>
          <w:fldChar w:fldCharType="end"/>
        </w:r>
      </w:hyperlink>
    </w:p>
    <w:p w14:paraId="19849AEA" w14:textId="00D8B59E"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806665236">
        <w:r w:rsidRPr="00DD5701">
          <w:rPr>
            <w:rStyle w:val="Lienhypertexte"/>
            <w:noProof/>
            <w:lang w:val="fr-BE"/>
          </w:rPr>
          <w:t>Partie 3 : Essais de reconnaissance de voirie</w:t>
        </w:r>
        <w:r w:rsidR="004E7712" w:rsidRPr="00DD5701">
          <w:rPr>
            <w:noProof/>
            <w:lang w:val="fr-BE"/>
          </w:rPr>
          <w:tab/>
        </w:r>
        <w:r w:rsidR="004E7712" w:rsidRPr="00DD5701">
          <w:rPr>
            <w:noProof/>
            <w:lang w:val="fr-BE"/>
          </w:rPr>
          <w:fldChar w:fldCharType="begin"/>
        </w:r>
        <w:r w:rsidR="004E7712" w:rsidRPr="00DD5701">
          <w:rPr>
            <w:noProof/>
            <w:lang w:val="fr-BE"/>
          </w:rPr>
          <w:instrText>PAGEREF _Toc806665236 \h</w:instrText>
        </w:r>
        <w:r w:rsidR="004E7712" w:rsidRPr="00DD5701">
          <w:rPr>
            <w:noProof/>
            <w:lang w:val="fr-BE"/>
          </w:rPr>
        </w:r>
        <w:r w:rsidR="004E7712" w:rsidRPr="00DD5701">
          <w:rPr>
            <w:noProof/>
            <w:lang w:val="fr-BE"/>
          </w:rPr>
          <w:fldChar w:fldCharType="separate"/>
        </w:r>
        <w:r w:rsidR="00E12856">
          <w:rPr>
            <w:noProof/>
            <w:lang w:val="fr-BE"/>
          </w:rPr>
          <w:t>46</w:t>
        </w:r>
        <w:r w:rsidR="004E7712" w:rsidRPr="00DD5701">
          <w:rPr>
            <w:noProof/>
            <w:lang w:val="fr-BE"/>
          </w:rPr>
          <w:fldChar w:fldCharType="end"/>
        </w:r>
      </w:hyperlink>
    </w:p>
    <w:p w14:paraId="0F37B4C3" w14:textId="14BC2C98"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803718202">
        <w:r w:rsidRPr="00DD5701">
          <w:rPr>
            <w:rStyle w:val="Lienhypertexte"/>
            <w:noProof/>
            <w:lang w:val="fr-BE"/>
          </w:rPr>
          <w:t>Poste 3.1 - Carottage de reconnaissance jusqu’au fond de coffre (0,80 m max), y compris PAK-marker®</w:t>
        </w:r>
        <w:r w:rsidR="004E7712" w:rsidRPr="00DD5701">
          <w:rPr>
            <w:noProof/>
            <w:lang w:val="fr-BE"/>
          </w:rPr>
          <w:tab/>
        </w:r>
        <w:r w:rsidR="004E7712" w:rsidRPr="00DD5701">
          <w:rPr>
            <w:noProof/>
            <w:lang w:val="fr-BE"/>
          </w:rPr>
          <w:fldChar w:fldCharType="begin"/>
        </w:r>
        <w:r w:rsidR="004E7712" w:rsidRPr="00DD5701">
          <w:rPr>
            <w:noProof/>
            <w:lang w:val="fr-BE"/>
          </w:rPr>
          <w:instrText>PAGEREF _Toc1803718202 \h</w:instrText>
        </w:r>
        <w:r w:rsidR="004E7712" w:rsidRPr="00DD5701">
          <w:rPr>
            <w:noProof/>
            <w:lang w:val="fr-BE"/>
          </w:rPr>
        </w:r>
        <w:r w:rsidR="004E7712" w:rsidRPr="00DD5701">
          <w:rPr>
            <w:noProof/>
            <w:lang w:val="fr-BE"/>
          </w:rPr>
          <w:fldChar w:fldCharType="separate"/>
        </w:r>
        <w:r w:rsidR="00E12856">
          <w:rPr>
            <w:noProof/>
            <w:lang w:val="fr-BE"/>
          </w:rPr>
          <w:t>46</w:t>
        </w:r>
        <w:r w:rsidR="004E7712" w:rsidRPr="00DD5701">
          <w:rPr>
            <w:noProof/>
            <w:lang w:val="fr-BE"/>
          </w:rPr>
          <w:fldChar w:fldCharType="end"/>
        </w:r>
      </w:hyperlink>
    </w:p>
    <w:p w14:paraId="671E67B1" w14:textId="12076D8F"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112196755">
        <w:r w:rsidRPr="00DD5701">
          <w:rPr>
            <w:rStyle w:val="Lienhypertexte"/>
            <w:noProof/>
            <w:lang w:val="fr-BE"/>
          </w:rPr>
          <w:t>Poste 3.2 - Analyse HAP des couches réagissant positivement au test du PAK-marker®</w:t>
        </w:r>
        <w:r w:rsidR="004E7712" w:rsidRPr="00DD5701">
          <w:rPr>
            <w:noProof/>
            <w:lang w:val="fr-BE"/>
          </w:rPr>
          <w:tab/>
        </w:r>
        <w:r w:rsidR="004E7712" w:rsidRPr="00DD5701">
          <w:rPr>
            <w:noProof/>
            <w:lang w:val="fr-BE"/>
          </w:rPr>
          <w:fldChar w:fldCharType="begin"/>
        </w:r>
        <w:r w:rsidR="004E7712" w:rsidRPr="00DD5701">
          <w:rPr>
            <w:noProof/>
            <w:lang w:val="fr-BE"/>
          </w:rPr>
          <w:instrText>PAGEREF _Toc1112196755 \h</w:instrText>
        </w:r>
        <w:r w:rsidR="004E7712" w:rsidRPr="00DD5701">
          <w:rPr>
            <w:noProof/>
            <w:lang w:val="fr-BE"/>
          </w:rPr>
        </w:r>
        <w:r w:rsidR="004E7712" w:rsidRPr="00DD5701">
          <w:rPr>
            <w:noProof/>
            <w:lang w:val="fr-BE"/>
          </w:rPr>
          <w:fldChar w:fldCharType="separate"/>
        </w:r>
        <w:r w:rsidR="00E12856">
          <w:rPr>
            <w:noProof/>
            <w:lang w:val="fr-BE"/>
          </w:rPr>
          <w:t>47</w:t>
        </w:r>
        <w:r w:rsidR="004E7712" w:rsidRPr="00DD5701">
          <w:rPr>
            <w:noProof/>
            <w:lang w:val="fr-BE"/>
          </w:rPr>
          <w:fldChar w:fldCharType="end"/>
        </w:r>
      </w:hyperlink>
    </w:p>
    <w:p w14:paraId="147CDCC0" w14:textId="4202B79E"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580813485">
        <w:r w:rsidRPr="00DD5701">
          <w:rPr>
            <w:rStyle w:val="Lienhypertexte"/>
            <w:noProof/>
            <w:lang w:val="fr-BE"/>
          </w:rPr>
          <w:t>Poste 3.3 - Essai à la plaque</w:t>
        </w:r>
        <w:r w:rsidR="004E7712" w:rsidRPr="00DD5701">
          <w:rPr>
            <w:noProof/>
            <w:lang w:val="fr-BE"/>
          </w:rPr>
          <w:tab/>
        </w:r>
        <w:r w:rsidR="004E7712" w:rsidRPr="00DD5701">
          <w:rPr>
            <w:noProof/>
            <w:lang w:val="fr-BE"/>
          </w:rPr>
          <w:fldChar w:fldCharType="begin"/>
        </w:r>
        <w:r w:rsidR="004E7712" w:rsidRPr="00DD5701">
          <w:rPr>
            <w:noProof/>
            <w:lang w:val="fr-BE"/>
          </w:rPr>
          <w:instrText>PAGEREF _Toc1580813485 \h</w:instrText>
        </w:r>
        <w:r w:rsidR="004E7712" w:rsidRPr="00DD5701">
          <w:rPr>
            <w:noProof/>
            <w:lang w:val="fr-BE"/>
          </w:rPr>
        </w:r>
        <w:r w:rsidR="004E7712" w:rsidRPr="00DD5701">
          <w:rPr>
            <w:noProof/>
            <w:lang w:val="fr-BE"/>
          </w:rPr>
          <w:fldChar w:fldCharType="separate"/>
        </w:r>
        <w:r w:rsidR="00E12856">
          <w:rPr>
            <w:noProof/>
            <w:lang w:val="fr-BE"/>
          </w:rPr>
          <w:t>47</w:t>
        </w:r>
        <w:r w:rsidR="004E7712" w:rsidRPr="00DD5701">
          <w:rPr>
            <w:noProof/>
            <w:lang w:val="fr-BE"/>
          </w:rPr>
          <w:fldChar w:fldCharType="end"/>
        </w:r>
      </w:hyperlink>
    </w:p>
    <w:p w14:paraId="152D775C" w14:textId="7D4AEE1E"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850992632">
        <w:r w:rsidRPr="00DD5701">
          <w:rPr>
            <w:rStyle w:val="Lienhypertexte"/>
            <w:noProof/>
            <w:lang w:val="fr-BE"/>
          </w:rPr>
          <w:t>Poste 3.4 – Essai de pénétration dynamique d’un sol à l’aide de la sonde de battage légère</w:t>
        </w:r>
        <w:r w:rsidR="004E7712" w:rsidRPr="00DD5701">
          <w:rPr>
            <w:noProof/>
            <w:lang w:val="fr-BE"/>
          </w:rPr>
          <w:tab/>
        </w:r>
        <w:r w:rsidR="004E7712" w:rsidRPr="00DD5701">
          <w:rPr>
            <w:noProof/>
            <w:lang w:val="fr-BE"/>
          </w:rPr>
          <w:fldChar w:fldCharType="begin"/>
        </w:r>
        <w:r w:rsidR="004E7712" w:rsidRPr="00DD5701">
          <w:rPr>
            <w:noProof/>
            <w:lang w:val="fr-BE"/>
          </w:rPr>
          <w:instrText>PAGEREF _Toc1850992632 \h</w:instrText>
        </w:r>
        <w:r w:rsidR="004E7712" w:rsidRPr="00DD5701">
          <w:rPr>
            <w:noProof/>
            <w:lang w:val="fr-BE"/>
          </w:rPr>
        </w:r>
        <w:r w:rsidR="004E7712" w:rsidRPr="00DD5701">
          <w:rPr>
            <w:noProof/>
            <w:lang w:val="fr-BE"/>
          </w:rPr>
          <w:fldChar w:fldCharType="separate"/>
        </w:r>
        <w:r w:rsidR="00E12856">
          <w:rPr>
            <w:noProof/>
            <w:lang w:val="fr-BE"/>
          </w:rPr>
          <w:t>47</w:t>
        </w:r>
        <w:r w:rsidR="004E7712" w:rsidRPr="00DD5701">
          <w:rPr>
            <w:noProof/>
            <w:lang w:val="fr-BE"/>
          </w:rPr>
          <w:fldChar w:fldCharType="end"/>
        </w:r>
      </w:hyperlink>
    </w:p>
    <w:p w14:paraId="0C48D473" w14:textId="3E9DE298"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403794398">
        <w:r w:rsidRPr="00DD5701">
          <w:rPr>
            <w:rStyle w:val="Lienhypertexte"/>
            <w:noProof/>
            <w:lang w:val="fr-BE"/>
          </w:rPr>
          <w:t>Poste 3.5 – Essai de pénétration dynamique à énergie variable de type PANDA®</w:t>
        </w:r>
        <w:r w:rsidR="004E7712" w:rsidRPr="00DD5701">
          <w:rPr>
            <w:noProof/>
            <w:lang w:val="fr-BE"/>
          </w:rPr>
          <w:tab/>
        </w:r>
        <w:r w:rsidR="004E7712" w:rsidRPr="00DD5701">
          <w:rPr>
            <w:noProof/>
            <w:lang w:val="fr-BE"/>
          </w:rPr>
          <w:fldChar w:fldCharType="begin"/>
        </w:r>
        <w:r w:rsidR="004E7712" w:rsidRPr="00DD5701">
          <w:rPr>
            <w:noProof/>
            <w:lang w:val="fr-BE"/>
          </w:rPr>
          <w:instrText>PAGEREF _Toc403794398 \h</w:instrText>
        </w:r>
        <w:r w:rsidR="004E7712" w:rsidRPr="00DD5701">
          <w:rPr>
            <w:noProof/>
            <w:lang w:val="fr-BE"/>
          </w:rPr>
        </w:r>
        <w:r w:rsidR="004E7712" w:rsidRPr="00DD5701">
          <w:rPr>
            <w:noProof/>
            <w:lang w:val="fr-BE"/>
          </w:rPr>
          <w:fldChar w:fldCharType="separate"/>
        </w:r>
        <w:r w:rsidR="00E12856">
          <w:rPr>
            <w:noProof/>
            <w:lang w:val="fr-BE"/>
          </w:rPr>
          <w:t>48</w:t>
        </w:r>
        <w:r w:rsidR="004E7712" w:rsidRPr="00DD5701">
          <w:rPr>
            <w:noProof/>
            <w:lang w:val="fr-BE"/>
          </w:rPr>
          <w:fldChar w:fldCharType="end"/>
        </w:r>
      </w:hyperlink>
    </w:p>
    <w:p w14:paraId="610AF2F4" w14:textId="4A0AB80F"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65809413">
        <w:r w:rsidRPr="00DD5701">
          <w:rPr>
            <w:rStyle w:val="Lienhypertexte"/>
            <w:noProof/>
            <w:lang w:val="fr-BE"/>
          </w:rPr>
          <w:t>Poste 3.6 – Essai CPT</w:t>
        </w:r>
        <w:r w:rsidR="004E7712" w:rsidRPr="00DD5701">
          <w:rPr>
            <w:noProof/>
            <w:lang w:val="fr-BE"/>
          </w:rPr>
          <w:tab/>
        </w:r>
        <w:r w:rsidR="004E7712" w:rsidRPr="00DD5701">
          <w:rPr>
            <w:noProof/>
            <w:lang w:val="fr-BE"/>
          </w:rPr>
          <w:fldChar w:fldCharType="begin"/>
        </w:r>
        <w:r w:rsidR="004E7712" w:rsidRPr="00DD5701">
          <w:rPr>
            <w:noProof/>
            <w:lang w:val="fr-BE"/>
          </w:rPr>
          <w:instrText>PAGEREF _Toc65809413 \h</w:instrText>
        </w:r>
        <w:r w:rsidR="004E7712" w:rsidRPr="00DD5701">
          <w:rPr>
            <w:noProof/>
            <w:lang w:val="fr-BE"/>
          </w:rPr>
        </w:r>
        <w:r w:rsidR="004E7712" w:rsidRPr="00DD5701">
          <w:rPr>
            <w:noProof/>
            <w:lang w:val="fr-BE"/>
          </w:rPr>
          <w:fldChar w:fldCharType="separate"/>
        </w:r>
        <w:r w:rsidR="00E12856">
          <w:rPr>
            <w:noProof/>
            <w:lang w:val="fr-BE"/>
          </w:rPr>
          <w:t>48</w:t>
        </w:r>
        <w:r w:rsidR="004E7712" w:rsidRPr="00DD5701">
          <w:rPr>
            <w:noProof/>
            <w:lang w:val="fr-BE"/>
          </w:rPr>
          <w:fldChar w:fldCharType="end"/>
        </w:r>
      </w:hyperlink>
    </w:p>
    <w:p w14:paraId="7C1756CD" w14:textId="1844054C"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024708676">
        <w:r w:rsidRPr="00DD5701">
          <w:rPr>
            <w:rStyle w:val="Lienhypertexte"/>
            <w:noProof/>
            <w:lang w:val="fr-BE"/>
          </w:rPr>
          <w:t>Poste 3.7 – Etude de sol préalable en vue d’améliorer les conditions de mise en œuvre et de compactage d’un sol à réutiliser en remblai par l’ajout d’un additif</w:t>
        </w:r>
        <w:r w:rsidR="004E7712" w:rsidRPr="00DD5701">
          <w:rPr>
            <w:noProof/>
            <w:lang w:val="fr-BE"/>
          </w:rPr>
          <w:tab/>
        </w:r>
        <w:r w:rsidR="004E7712" w:rsidRPr="00DD5701">
          <w:rPr>
            <w:noProof/>
            <w:lang w:val="fr-BE"/>
          </w:rPr>
          <w:fldChar w:fldCharType="begin"/>
        </w:r>
        <w:r w:rsidR="004E7712" w:rsidRPr="00DD5701">
          <w:rPr>
            <w:noProof/>
            <w:lang w:val="fr-BE"/>
          </w:rPr>
          <w:instrText>PAGEREF _Toc1024708676 \h</w:instrText>
        </w:r>
        <w:r w:rsidR="004E7712" w:rsidRPr="00DD5701">
          <w:rPr>
            <w:noProof/>
            <w:lang w:val="fr-BE"/>
          </w:rPr>
        </w:r>
        <w:r w:rsidR="004E7712" w:rsidRPr="00DD5701">
          <w:rPr>
            <w:noProof/>
            <w:lang w:val="fr-BE"/>
          </w:rPr>
          <w:fldChar w:fldCharType="separate"/>
        </w:r>
        <w:r w:rsidR="00E12856">
          <w:rPr>
            <w:noProof/>
            <w:lang w:val="fr-BE"/>
          </w:rPr>
          <w:t>48</w:t>
        </w:r>
        <w:r w:rsidR="004E7712" w:rsidRPr="00DD5701">
          <w:rPr>
            <w:noProof/>
            <w:lang w:val="fr-BE"/>
          </w:rPr>
          <w:fldChar w:fldCharType="end"/>
        </w:r>
      </w:hyperlink>
    </w:p>
    <w:p w14:paraId="2669E059" w14:textId="048BF307"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1774093232">
        <w:r w:rsidRPr="00DD5701">
          <w:rPr>
            <w:rStyle w:val="Lienhypertexte"/>
            <w:noProof/>
            <w:lang w:val="fr-BE"/>
          </w:rPr>
          <w:t>Partie 4 : Prélèvements de terre, analyses et RQT</w:t>
        </w:r>
        <w:r w:rsidR="004E7712" w:rsidRPr="00DD5701">
          <w:rPr>
            <w:noProof/>
            <w:lang w:val="fr-BE"/>
          </w:rPr>
          <w:tab/>
        </w:r>
        <w:r w:rsidR="004E7712" w:rsidRPr="00DD5701">
          <w:rPr>
            <w:noProof/>
            <w:lang w:val="fr-BE"/>
          </w:rPr>
          <w:fldChar w:fldCharType="begin"/>
        </w:r>
        <w:r w:rsidR="004E7712" w:rsidRPr="00DD5701">
          <w:rPr>
            <w:noProof/>
            <w:lang w:val="fr-BE"/>
          </w:rPr>
          <w:instrText>PAGEREF _Toc1774093232 \h</w:instrText>
        </w:r>
        <w:r w:rsidR="004E7712" w:rsidRPr="00DD5701">
          <w:rPr>
            <w:noProof/>
            <w:lang w:val="fr-BE"/>
          </w:rPr>
        </w:r>
        <w:r w:rsidR="004E7712" w:rsidRPr="00DD5701">
          <w:rPr>
            <w:noProof/>
            <w:lang w:val="fr-BE"/>
          </w:rPr>
          <w:fldChar w:fldCharType="separate"/>
        </w:r>
        <w:r w:rsidR="00E12856">
          <w:rPr>
            <w:noProof/>
            <w:lang w:val="fr-BE"/>
          </w:rPr>
          <w:t>49</w:t>
        </w:r>
        <w:r w:rsidR="004E7712" w:rsidRPr="00DD5701">
          <w:rPr>
            <w:noProof/>
            <w:lang w:val="fr-BE"/>
          </w:rPr>
          <w:fldChar w:fldCharType="end"/>
        </w:r>
      </w:hyperlink>
    </w:p>
    <w:p w14:paraId="46D08322" w14:textId="07F712C9"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772966896">
        <w:r w:rsidRPr="00DD5701">
          <w:rPr>
            <w:rStyle w:val="Lienhypertexte"/>
            <w:noProof/>
            <w:lang w:val="fr-BE"/>
          </w:rPr>
          <w:t>Poste 4.1 – Échantillonnage et prélèvement d'un sol en place dans la partie supérieure du fond de coffre (profondeur max. 1 m ou refus)</w:t>
        </w:r>
        <w:r w:rsidR="004E7712" w:rsidRPr="00DD5701">
          <w:rPr>
            <w:noProof/>
            <w:lang w:val="fr-BE"/>
          </w:rPr>
          <w:tab/>
        </w:r>
        <w:r w:rsidR="004E7712" w:rsidRPr="00DD5701">
          <w:rPr>
            <w:noProof/>
            <w:lang w:val="fr-BE"/>
          </w:rPr>
          <w:fldChar w:fldCharType="begin"/>
        </w:r>
        <w:r w:rsidR="004E7712" w:rsidRPr="00DD5701">
          <w:rPr>
            <w:noProof/>
            <w:lang w:val="fr-BE"/>
          </w:rPr>
          <w:instrText>PAGEREF _Toc1772966896 \h</w:instrText>
        </w:r>
        <w:r w:rsidR="004E7712" w:rsidRPr="00DD5701">
          <w:rPr>
            <w:noProof/>
            <w:lang w:val="fr-BE"/>
          </w:rPr>
        </w:r>
        <w:r w:rsidR="004E7712" w:rsidRPr="00DD5701">
          <w:rPr>
            <w:noProof/>
            <w:lang w:val="fr-BE"/>
          </w:rPr>
          <w:fldChar w:fldCharType="separate"/>
        </w:r>
        <w:r w:rsidR="00E12856">
          <w:rPr>
            <w:noProof/>
            <w:lang w:val="fr-BE"/>
          </w:rPr>
          <w:t>49</w:t>
        </w:r>
        <w:r w:rsidR="004E7712" w:rsidRPr="00DD5701">
          <w:rPr>
            <w:noProof/>
            <w:lang w:val="fr-BE"/>
          </w:rPr>
          <w:fldChar w:fldCharType="end"/>
        </w:r>
      </w:hyperlink>
    </w:p>
    <w:p w14:paraId="48439029" w14:textId="2C986830"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617332982">
        <w:r w:rsidRPr="00DD5701">
          <w:rPr>
            <w:rStyle w:val="Lienhypertexte"/>
            <w:noProof/>
            <w:lang w:val="fr-BE"/>
          </w:rPr>
          <w:t>Poste 4.2 – Échantillonnage d'un sol en place depuis la partie supérieure du fond de coffre (profondeur max. 3 m ou refus )</w:t>
        </w:r>
        <w:r w:rsidR="004E7712" w:rsidRPr="00DD5701">
          <w:rPr>
            <w:noProof/>
            <w:lang w:val="fr-BE"/>
          </w:rPr>
          <w:tab/>
        </w:r>
        <w:r w:rsidR="004E7712" w:rsidRPr="00DD5701">
          <w:rPr>
            <w:noProof/>
            <w:lang w:val="fr-BE"/>
          </w:rPr>
          <w:fldChar w:fldCharType="begin"/>
        </w:r>
        <w:r w:rsidR="004E7712" w:rsidRPr="00DD5701">
          <w:rPr>
            <w:noProof/>
            <w:lang w:val="fr-BE"/>
          </w:rPr>
          <w:instrText>PAGEREF _Toc1617332982 \h</w:instrText>
        </w:r>
        <w:r w:rsidR="004E7712" w:rsidRPr="00DD5701">
          <w:rPr>
            <w:noProof/>
            <w:lang w:val="fr-BE"/>
          </w:rPr>
        </w:r>
        <w:r w:rsidR="004E7712" w:rsidRPr="00DD5701">
          <w:rPr>
            <w:noProof/>
            <w:lang w:val="fr-BE"/>
          </w:rPr>
          <w:fldChar w:fldCharType="separate"/>
        </w:r>
        <w:r w:rsidR="00E12856">
          <w:rPr>
            <w:noProof/>
            <w:lang w:val="fr-BE"/>
          </w:rPr>
          <w:t>50</w:t>
        </w:r>
        <w:r w:rsidR="004E7712" w:rsidRPr="00DD5701">
          <w:rPr>
            <w:noProof/>
            <w:lang w:val="fr-BE"/>
          </w:rPr>
          <w:fldChar w:fldCharType="end"/>
        </w:r>
      </w:hyperlink>
    </w:p>
    <w:p w14:paraId="62FE4272" w14:textId="6DE1B1A2"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60732497">
        <w:r w:rsidRPr="00DD5701">
          <w:rPr>
            <w:rStyle w:val="Lienhypertexte"/>
            <w:noProof/>
            <w:lang w:val="fr-BE"/>
          </w:rPr>
          <w:t>Poste 4.3 – Echantillonnage et prélèvement à la tarière manuelle d’un sol en place non-revêtu (à la pièce, profondeur du forage ≤ 1 m)</w:t>
        </w:r>
        <w:r w:rsidR="004E7712" w:rsidRPr="00DD5701">
          <w:rPr>
            <w:noProof/>
            <w:lang w:val="fr-BE"/>
          </w:rPr>
          <w:tab/>
        </w:r>
        <w:r w:rsidR="004E7712" w:rsidRPr="00DD5701">
          <w:rPr>
            <w:noProof/>
            <w:lang w:val="fr-BE"/>
          </w:rPr>
          <w:fldChar w:fldCharType="begin"/>
        </w:r>
        <w:r w:rsidR="004E7712" w:rsidRPr="00DD5701">
          <w:rPr>
            <w:noProof/>
            <w:lang w:val="fr-BE"/>
          </w:rPr>
          <w:instrText>PAGEREF _Toc160732497 \h</w:instrText>
        </w:r>
        <w:r w:rsidR="004E7712" w:rsidRPr="00DD5701">
          <w:rPr>
            <w:noProof/>
            <w:lang w:val="fr-BE"/>
          </w:rPr>
        </w:r>
        <w:r w:rsidR="004E7712" w:rsidRPr="00DD5701">
          <w:rPr>
            <w:noProof/>
            <w:lang w:val="fr-BE"/>
          </w:rPr>
          <w:fldChar w:fldCharType="separate"/>
        </w:r>
        <w:r w:rsidR="00E12856">
          <w:rPr>
            <w:noProof/>
            <w:lang w:val="fr-BE"/>
          </w:rPr>
          <w:t>51</w:t>
        </w:r>
        <w:r w:rsidR="004E7712" w:rsidRPr="00DD5701">
          <w:rPr>
            <w:noProof/>
            <w:lang w:val="fr-BE"/>
          </w:rPr>
          <w:fldChar w:fldCharType="end"/>
        </w:r>
      </w:hyperlink>
    </w:p>
    <w:p w14:paraId="4F47E92D" w14:textId="06687689"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152109053">
        <w:r w:rsidRPr="00DD5701">
          <w:rPr>
            <w:rStyle w:val="Lienhypertexte"/>
            <w:noProof/>
            <w:lang w:val="fr-BE"/>
          </w:rPr>
          <w:t>Poste 4.4 – Échantillonnage d'un sol en place non revêtu (profondeur max. 3 m ou refus )</w:t>
        </w:r>
        <w:r w:rsidR="004E7712" w:rsidRPr="00DD5701">
          <w:rPr>
            <w:noProof/>
            <w:lang w:val="fr-BE"/>
          </w:rPr>
          <w:tab/>
        </w:r>
        <w:r w:rsidR="004E7712" w:rsidRPr="00DD5701">
          <w:rPr>
            <w:noProof/>
            <w:lang w:val="fr-BE"/>
          </w:rPr>
          <w:fldChar w:fldCharType="begin"/>
        </w:r>
        <w:r w:rsidR="004E7712" w:rsidRPr="00DD5701">
          <w:rPr>
            <w:noProof/>
            <w:lang w:val="fr-BE"/>
          </w:rPr>
          <w:instrText>PAGEREF _Toc1152109053 \h</w:instrText>
        </w:r>
        <w:r w:rsidR="004E7712" w:rsidRPr="00DD5701">
          <w:rPr>
            <w:noProof/>
            <w:lang w:val="fr-BE"/>
          </w:rPr>
        </w:r>
        <w:r w:rsidR="004E7712" w:rsidRPr="00DD5701">
          <w:rPr>
            <w:noProof/>
            <w:lang w:val="fr-BE"/>
          </w:rPr>
          <w:fldChar w:fldCharType="separate"/>
        </w:r>
        <w:r w:rsidR="00E12856">
          <w:rPr>
            <w:noProof/>
            <w:lang w:val="fr-BE"/>
          </w:rPr>
          <w:t>51</w:t>
        </w:r>
        <w:r w:rsidR="004E7712" w:rsidRPr="00DD5701">
          <w:rPr>
            <w:noProof/>
            <w:lang w:val="fr-BE"/>
          </w:rPr>
          <w:fldChar w:fldCharType="end"/>
        </w:r>
      </w:hyperlink>
    </w:p>
    <w:p w14:paraId="14C9546B" w14:textId="709821C9"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307621175">
        <w:r w:rsidRPr="00DD5701">
          <w:rPr>
            <w:rStyle w:val="Lienhypertexte"/>
            <w:noProof/>
            <w:lang w:val="fr-BE"/>
          </w:rPr>
          <w:t>Poste 4.5 – Réalisation d'un échantillon composite sur andain (y compris prélèvement)</w:t>
        </w:r>
        <w:r w:rsidR="004E7712" w:rsidRPr="00DD5701">
          <w:rPr>
            <w:noProof/>
            <w:lang w:val="fr-BE"/>
          </w:rPr>
          <w:tab/>
        </w:r>
        <w:r w:rsidR="004E7712" w:rsidRPr="00DD5701">
          <w:rPr>
            <w:noProof/>
            <w:lang w:val="fr-BE"/>
          </w:rPr>
          <w:fldChar w:fldCharType="begin"/>
        </w:r>
        <w:r w:rsidR="004E7712" w:rsidRPr="00DD5701">
          <w:rPr>
            <w:noProof/>
            <w:lang w:val="fr-BE"/>
          </w:rPr>
          <w:instrText>PAGEREF _Toc307621175 \h</w:instrText>
        </w:r>
        <w:r w:rsidR="004E7712" w:rsidRPr="00DD5701">
          <w:rPr>
            <w:noProof/>
            <w:lang w:val="fr-BE"/>
          </w:rPr>
        </w:r>
        <w:r w:rsidR="004E7712" w:rsidRPr="00DD5701">
          <w:rPr>
            <w:noProof/>
            <w:lang w:val="fr-BE"/>
          </w:rPr>
          <w:fldChar w:fldCharType="separate"/>
        </w:r>
        <w:r w:rsidR="00E12856">
          <w:rPr>
            <w:noProof/>
            <w:lang w:val="fr-BE"/>
          </w:rPr>
          <w:t>52</w:t>
        </w:r>
        <w:r w:rsidR="004E7712" w:rsidRPr="00DD5701">
          <w:rPr>
            <w:noProof/>
            <w:lang w:val="fr-BE"/>
          </w:rPr>
          <w:fldChar w:fldCharType="end"/>
        </w:r>
      </w:hyperlink>
    </w:p>
    <w:p w14:paraId="0AB84406" w14:textId="175508D1"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679687728">
        <w:r w:rsidRPr="00DD5701">
          <w:rPr>
            <w:rStyle w:val="Lienhypertexte"/>
            <w:noProof/>
            <w:lang w:val="fr-BE"/>
          </w:rPr>
          <w:t>Poste 4.6 – Analyses des terres au regard des normes Décret sols du 1e mars 2018 (M. B. 22/03/2018) relatives à la gestion et à l'assainissement des sols</w:t>
        </w:r>
        <w:r w:rsidR="004E7712" w:rsidRPr="00DD5701">
          <w:rPr>
            <w:noProof/>
            <w:lang w:val="fr-BE"/>
          </w:rPr>
          <w:tab/>
        </w:r>
        <w:r w:rsidR="004E7712" w:rsidRPr="00DD5701">
          <w:rPr>
            <w:noProof/>
            <w:lang w:val="fr-BE"/>
          </w:rPr>
          <w:fldChar w:fldCharType="begin"/>
        </w:r>
        <w:r w:rsidR="004E7712" w:rsidRPr="00DD5701">
          <w:rPr>
            <w:noProof/>
            <w:lang w:val="fr-BE"/>
          </w:rPr>
          <w:instrText>PAGEREF _Toc1679687728 \h</w:instrText>
        </w:r>
        <w:r w:rsidR="004E7712" w:rsidRPr="00DD5701">
          <w:rPr>
            <w:noProof/>
            <w:lang w:val="fr-BE"/>
          </w:rPr>
        </w:r>
        <w:r w:rsidR="004E7712" w:rsidRPr="00DD5701">
          <w:rPr>
            <w:noProof/>
            <w:lang w:val="fr-BE"/>
          </w:rPr>
          <w:fldChar w:fldCharType="separate"/>
        </w:r>
        <w:r w:rsidR="00E12856">
          <w:rPr>
            <w:noProof/>
            <w:lang w:val="fr-BE"/>
          </w:rPr>
          <w:t>53</w:t>
        </w:r>
        <w:r w:rsidR="004E7712" w:rsidRPr="00DD5701">
          <w:rPr>
            <w:noProof/>
            <w:lang w:val="fr-BE"/>
          </w:rPr>
          <w:fldChar w:fldCharType="end"/>
        </w:r>
      </w:hyperlink>
    </w:p>
    <w:p w14:paraId="5A1641AA" w14:textId="344009E0"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815592941">
        <w:r w:rsidRPr="00DD5701">
          <w:rPr>
            <w:rStyle w:val="Lienhypertexte"/>
            <w:noProof/>
            <w:lang w:val="fr-BE"/>
          </w:rPr>
          <w:t>Poste 4.7 – Recherche d’informations historiques en vue de la rédaction du RQT</w:t>
        </w:r>
        <w:r w:rsidR="004E7712" w:rsidRPr="00DD5701">
          <w:rPr>
            <w:noProof/>
            <w:lang w:val="fr-BE"/>
          </w:rPr>
          <w:tab/>
        </w:r>
        <w:r w:rsidR="004E7712" w:rsidRPr="00DD5701">
          <w:rPr>
            <w:noProof/>
            <w:lang w:val="fr-BE"/>
          </w:rPr>
          <w:fldChar w:fldCharType="begin"/>
        </w:r>
        <w:r w:rsidR="004E7712" w:rsidRPr="00DD5701">
          <w:rPr>
            <w:noProof/>
            <w:lang w:val="fr-BE"/>
          </w:rPr>
          <w:instrText>PAGEREF _Toc815592941 \h</w:instrText>
        </w:r>
        <w:r w:rsidR="004E7712" w:rsidRPr="00DD5701">
          <w:rPr>
            <w:noProof/>
            <w:lang w:val="fr-BE"/>
          </w:rPr>
        </w:r>
        <w:r w:rsidR="004E7712" w:rsidRPr="00DD5701">
          <w:rPr>
            <w:noProof/>
            <w:lang w:val="fr-BE"/>
          </w:rPr>
          <w:fldChar w:fldCharType="separate"/>
        </w:r>
        <w:r w:rsidR="00E12856">
          <w:rPr>
            <w:noProof/>
            <w:lang w:val="fr-BE"/>
          </w:rPr>
          <w:t>53</w:t>
        </w:r>
        <w:r w:rsidR="004E7712" w:rsidRPr="00DD5701">
          <w:rPr>
            <w:noProof/>
            <w:lang w:val="fr-BE"/>
          </w:rPr>
          <w:fldChar w:fldCharType="end"/>
        </w:r>
      </w:hyperlink>
    </w:p>
    <w:p w14:paraId="22E20C66" w14:textId="17C7A8F3"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706925303">
        <w:r w:rsidRPr="00DD5701">
          <w:rPr>
            <w:rStyle w:val="Lienhypertexte"/>
            <w:noProof/>
            <w:lang w:val="fr-BE"/>
          </w:rPr>
          <w:t>Poste 4.8.1 – Fourniture du rapport qualité des terres (RQT) et suivi jusqu’à obtention du certificat de contrôle de qualité des terres (CCQT) - Quantités terres excavées ≤ 1.000 m³</w:t>
        </w:r>
        <w:r w:rsidR="004E7712" w:rsidRPr="00DD5701">
          <w:rPr>
            <w:noProof/>
            <w:lang w:val="fr-BE"/>
          </w:rPr>
          <w:tab/>
        </w:r>
        <w:r w:rsidR="004E7712" w:rsidRPr="00DD5701">
          <w:rPr>
            <w:noProof/>
            <w:lang w:val="fr-BE"/>
          </w:rPr>
          <w:fldChar w:fldCharType="begin"/>
        </w:r>
        <w:r w:rsidR="004E7712" w:rsidRPr="00DD5701">
          <w:rPr>
            <w:noProof/>
            <w:lang w:val="fr-BE"/>
          </w:rPr>
          <w:instrText>PAGEREF _Toc706925303 \h</w:instrText>
        </w:r>
        <w:r w:rsidR="004E7712" w:rsidRPr="00DD5701">
          <w:rPr>
            <w:noProof/>
            <w:lang w:val="fr-BE"/>
          </w:rPr>
        </w:r>
        <w:r w:rsidR="004E7712" w:rsidRPr="00DD5701">
          <w:rPr>
            <w:noProof/>
            <w:lang w:val="fr-BE"/>
          </w:rPr>
          <w:fldChar w:fldCharType="separate"/>
        </w:r>
        <w:r w:rsidR="00E12856">
          <w:rPr>
            <w:noProof/>
            <w:lang w:val="fr-BE"/>
          </w:rPr>
          <w:t>54</w:t>
        </w:r>
        <w:r w:rsidR="004E7712" w:rsidRPr="00DD5701">
          <w:rPr>
            <w:noProof/>
            <w:lang w:val="fr-BE"/>
          </w:rPr>
          <w:fldChar w:fldCharType="end"/>
        </w:r>
      </w:hyperlink>
    </w:p>
    <w:p w14:paraId="55025F46" w14:textId="61A92C32"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534706897">
        <w:r w:rsidRPr="00DD5701">
          <w:rPr>
            <w:rStyle w:val="Lienhypertexte"/>
            <w:noProof/>
            <w:lang w:val="fr-BE"/>
          </w:rPr>
          <w:t>Poste 4.8.2 – Fourniture du rapport qualité des terres (RQT) et suivi jusqu’à obtention du certificat de contrôle de qualité des terres (CCQT) - 1.000 m² &lt; Quantités terres excavées ≤ 3.500 m²</w:t>
        </w:r>
        <w:r w:rsidR="004E7712" w:rsidRPr="00DD5701">
          <w:rPr>
            <w:noProof/>
            <w:lang w:val="fr-BE"/>
          </w:rPr>
          <w:tab/>
        </w:r>
        <w:r w:rsidR="004E7712" w:rsidRPr="00DD5701">
          <w:rPr>
            <w:noProof/>
            <w:lang w:val="fr-BE"/>
          </w:rPr>
          <w:fldChar w:fldCharType="begin"/>
        </w:r>
        <w:r w:rsidR="004E7712" w:rsidRPr="00DD5701">
          <w:rPr>
            <w:noProof/>
            <w:lang w:val="fr-BE"/>
          </w:rPr>
          <w:instrText>PAGEREF _Toc1534706897 \h</w:instrText>
        </w:r>
        <w:r w:rsidR="004E7712" w:rsidRPr="00DD5701">
          <w:rPr>
            <w:noProof/>
            <w:lang w:val="fr-BE"/>
          </w:rPr>
        </w:r>
        <w:r w:rsidR="004E7712" w:rsidRPr="00DD5701">
          <w:rPr>
            <w:noProof/>
            <w:lang w:val="fr-BE"/>
          </w:rPr>
          <w:fldChar w:fldCharType="separate"/>
        </w:r>
        <w:r w:rsidR="00E12856">
          <w:rPr>
            <w:noProof/>
            <w:lang w:val="fr-BE"/>
          </w:rPr>
          <w:t>54</w:t>
        </w:r>
        <w:r w:rsidR="004E7712" w:rsidRPr="00DD5701">
          <w:rPr>
            <w:noProof/>
            <w:lang w:val="fr-BE"/>
          </w:rPr>
          <w:fldChar w:fldCharType="end"/>
        </w:r>
      </w:hyperlink>
    </w:p>
    <w:p w14:paraId="570DDF70" w14:textId="321163AA"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1806826604">
        <w:r w:rsidRPr="00DD5701">
          <w:rPr>
            <w:rStyle w:val="Lienhypertexte"/>
            <w:noProof/>
            <w:lang w:val="fr-BE"/>
          </w:rPr>
          <w:t>Poste 4.8.3 - Fourniture du rapport qualité des terres (RQT) et suivi jusqu’à obtention du certificat de contrôle de qualité des terres (CCQT) - Quantités terres excavées &gt; 3.500 m³</w:t>
        </w:r>
        <w:r w:rsidR="004E7712" w:rsidRPr="00DD5701">
          <w:rPr>
            <w:noProof/>
            <w:lang w:val="fr-BE"/>
          </w:rPr>
          <w:tab/>
        </w:r>
        <w:r w:rsidR="004E7712" w:rsidRPr="00DD5701">
          <w:rPr>
            <w:noProof/>
            <w:lang w:val="fr-BE"/>
          </w:rPr>
          <w:fldChar w:fldCharType="begin"/>
        </w:r>
        <w:r w:rsidR="004E7712" w:rsidRPr="00DD5701">
          <w:rPr>
            <w:noProof/>
            <w:lang w:val="fr-BE"/>
          </w:rPr>
          <w:instrText>PAGEREF _Toc1806826604 \h</w:instrText>
        </w:r>
        <w:r w:rsidR="004E7712" w:rsidRPr="00DD5701">
          <w:rPr>
            <w:noProof/>
            <w:lang w:val="fr-BE"/>
          </w:rPr>
        </w:r>
        <w:r w:rsidR="004E7712" w:rsidRPr="00DD5701">
          <w:rPr>
            <w:noProof/>
            <w:lang w:val="fr-BE"/>
          </w:rPr>
          <w:fldChar w:fldCharType="separate"/>
        </w:r>
        <w:r w:rsidR="00E12856">
          <w:rPr>
            <w:noProof/>
            <w:lang w:val="fr-BE"/>
          </w:rPr>
          <w:t>55</w:t>
        </w:r>
        <w:r w:rsidR="004E7712" w:rsidRPr="00DD5701">
          <w:rPr>
            <w:noProof/>
            <w:lang w:val="fr-BE"/>
          </w:rPr>
          <w:fldChar w:fldCharType="end"/>
        </w:r>
      </w:hyperlink>
    </w:p>
    <w:p w14:paraId="4A41B1D1" w14:textId="60294101"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816613403">
        <w:r w:rsidRPr="00DD5701">
          <w:rPr>
            <w:rStyle w:val="Lienhypertexte"/>
            <w:noProof/>
            <w:lang w:val="fr-BE"/>
          </w:rPr>
          <w:t>Poste 4.9 – Fourniture d’un addendum au rapport qualité des terres (RQT) et suivi jusqu’à obtention du certificat de contrôle de qualité des terres (CCQT)</w:t>
        </w:r>
        <w:r w:rsidR="004E7712" w:rsidRPr="00DD5701">
          <w:rPr>
            <w:noProof/>
            <w:lang w:val="fr-BE"/>
          </w:rPr>
          <w:tab/>
        </w:r>
        <w:r w:rsidR="004E7712" w:rsidRPr="00DD5701">
          <w:rPr>
            <w:noProof/>
            <w:lang w:val="fr-BE"/>
          </w:rPr>
          <w:fldChar w:fldCharType="begin"/>
        </w:r>
        <w:r w:rsidR="004E7712" w:rsidRPr="00DD5701">
          <w:rPr>
            <w:noProof/>
            <w:lang w:val="fr-BE"/>
          </w:rPr>
          <w:instrText>PAGEREF _Toc816613403 \h</w:instrText>
        </w:r>
        <w:r w:rsidR="004E7712" w:rsidRPr="00DD5701">
          <w:rPr>
            <w:noProof/>
            <w:lang w:val="fr-BE"/>
          </w:rPr>
        </w:r>
        <w:r w:rsidR="004E7712" w:rsidRPr="00DD5701">
          <w:rPr>
            <w:noProof/>
            <w:lang w:val="fr-BE"/>
          </w:rPr>
          <w:fldChar w:fldCharType="separate"/>
        </w:r>
        <w:r w:rsidR="00E12856">
          <w:rPr>
            <w:noProof/>
            <w:lang w:val="fr-BE"/>
          </w:rPr>
          <w:t>55</w:t>
        </w:r>
        <w:r w:rsidR="004E7712" w:rsidRPr="00DD5701">
          <w:rPr>
            <w:noProof/>
            <w:lang w:val="fr-BE"/>
          </w:rPr>
          <w:fldChar w:fldCharType="end"/>
        </w:r>
      </w:hyperlink>
    </w:p>
    <w:p w14:paraId="554F6881" w14:textId="29AFB1CF" w:rsidR="004E7712" w:rsidRPr="00DD5701" w:rsidRDefault="489B2110" w:rsidP="00DD5701">
      <w:pPr>
        <w:pStyle w:val="TM2"/>
        <w:tabs>
          <w:tab w:val="right" w:leader="dot" w:pos="9480"/>
        </w:tabs>
        <w:rPr>
          <w:rFonts w:asciiTheme="minorHAnsi" w:eastAsiaTheme="minorEastAsia" w:hAnsiTheme="minorHAnsi" w:cstheme="minorBidi"/>
          <w:noProof/>
          <w:kern w:val="2"/>
          <w:lang w:val="fr-BE"/>
          <w14:ligatures w14:val="standardContextual"/>
        </w:rPr>
      </w:pPr>
      <w:hyperlink w:anchor="_Toc458319851">
        <w:r w:rsidRPr="00DD5701">
          <w:rPr>
            <w:rStyle w:val="Lienhypertexte"/>
            <w:noProof/>
            <w:lang w:val="fr-BE"/>
          </w:rPr>
          <w:t>Partie 5 : Suivi de chantier</w:t>
        </w:r>
        <w:r w:rsidR="004E7712" w:rsidRPr="00DD5701">
          <w:rPr>
            <w:noProof/>
            <w:lang w:val="fr-BE"/>
          </w:rPr>
          <w:tab/>
        </w:r>
        <w:r w:rsidR="004E7712" w:rsidRPr="00DD5701">
          <w:rPr>
            <w:noProof/>
            <w:lang w:val="fr-BE"/>
          </w:rPr>
          <w:fldChar w:fldCharType="begin"/>
        </w:r>
        <w:r w:rsidR="004E7712" w:rsidRPr="00DD5701">
          <w:rPr>
            <w:noProof/>
            <w:lang w:val="fr-BE"/>
          </w:rPr>
          <w:instrText>PAGEREF _Toc458319851 \h</w:instrText>
        </w:r>
        <w:r w:rsidR="004E7712" w:rsidRPr="00DD5701">
          <w:rPr>
            <w:noProof/>
            <w:lang w:val="fr-BE"/>
          </w:rPr>
        </w:r>
        <w:r w:rsidR="004E7712" w:rsidRPr="00DD5701">
          <w:rPr>
            <w:noProof/>
            <w:lang w:val="fr-BE"/>
          </w:rPr>
          <w:fldChar w:fldCharType="separate"/>
        </w:r>
        <w:r w:rsidR="00E12856">
          <w:rPr>
            <w:noProof/>
            <w:lang w:val="fr-BE"/>
          </w:rPr>
          <w:t>56</w:t>
        </w:r>
        <w:r w:rsidR="004E7712" w:rsidRPr="00DD5701">
          <w:rPr>
            <w:noProof/>
            <w:lang w:val="fr-BE"/>
          </w:rPr>
          <w:fldChar w:fldCharType="end"/>
        </w:r>
      </w:hyperlink>
    </w:p>
    <w:p w14:paraId="626904F0" w14:textId="544521FF"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628291105">
        <w:r w:rsidRPr="00DD5701">
          <w:rPr>
            <w:rStyle w:val="Lienhypertexte"/>
            <w:noProof/>
            <w:lang w:val="fr-BE"/>
          </w:rPr>
          <w:t>Poste 5.1 – Participation à la réunion de coordination de chantier</w:t>
        </w:r>
        <w:r w:rsidR="004E7712" w:rsidRPr="00DD5701">
          <w:rPr>
            <w:noProof/>
            <w:lang w:val="fr-BE"/>
          </w:rPr>
          <w:tab/>
        </w:r>
        <w:r w:rsidR="004E7712" w:rsidRPr="00DD5701">
          <w:rPr>
            <w:noProof/>
            <w:lang w:val="fr-BE"/>
          </w:rPr>
          <w:fldChar w:fldCharType="begin"/>
        </w:r>
        <w:r w:rsidR="004E7712" w:rsidRPr="00DD5701">
          <w:rPr>
            <w:noProof/>
            <w:lang w:val="fr-BE"/>
          </w:rPr>
          <w:instrText>PAGEREF _Toc628291105 \h</w:instrText>
        </w:r>
        <w:r w:rsidR="004E7712" w:rsidRPr="00DD5701">
          <w:rPr>
            <w:noProof/>
            <w:lang w:val="fr-BE"/>
          </w:rPr>
        </w:r>
        <w:r w:rsidR="004E7712" w:rsidRPr="00DD5701">
          <w:rPr>
            <w:noProof/>
            <w:lang w:val="fr-BE"/>
          </w:rPr>
          <w:fldChar w:fldCharType="separate"/>
        </w:r>
        <w:r w:rsidR="00E12856">
          <w:rPr>
            <w:noProof/>
            <w:lang w:val="fr-BE"/>
          </w:rPr>
          <w:t>56</w:t>
        </w:r>
        <w:r w:rsidR="004E7712" w:rsidRPr="00DD5701">
          <w:rPr>
            <w:noProof/>
            <w:lang w:val="fr-BE"/>
          </w:rPr>
          <w:fldChar w:fldCharType="end"/>
        </w:r>
      </w:hyperlink>
    </w:p>
    <w:p w14:paraId="71EF507D" w14:textId="7B361EA2" w:rsidR="004E7712" w:rsidRPr="00DD5701" w:rsidRDefault="489B2110" w:rsidP="00DD5701">
      <w:pPr>
        <w:pStyle w:val="TM3"/>
        <w:tabs>
          <w:tab w:val="right" w:leader="dot" w:pos="9480"/>
        </w:tabs>
        <w:rPr>
          <w:rFonts w:asciiTheme="minorHAnsi" w:eastAsiaTheme="minorEastAsia" w:hAnsiTheme="minorHAnsi" w:cstheme="minorBidi"/>
          <w:noProof/>
          <w:kern w:val="2"/>
          <w:lang w:val="fr-BE"/>
          <w14:ligatures w14:val="standardContextual"/>
        </w:rPr>
      </w:pPr>
      <w:hyperlink w:anchor="_Toc523222968">
        <w:r w:rsidRPr="00DD5701">
          <w:rPr>
            <w:rStyle w:val="Lienhypertexte"/>
            <w:noProof/>
            <w:lang w:val="fr-BE"/>
          </w:rPr>
          <w:t>Poste 5.2 – Suivi de chantier : conseil à distance</w:t>
        </w:r>
        <w:r w:rsidR="004E7712" w:rsidRPr="00DD5701">
          <w:rPr>
            <w:noProof/>
            <w:lang w:val="fr-BE"/>
          </w:rPr>
          <w:tab/>
        </w:r>
        <w:r w:rsidR="004E7712" w:rsidRPr="00DD5701">
          <w:rPr>
            <w:noProof/>
            <w:lang w:val="fr-BE"/>
          </w:rPr>
          <w:fldChar w:fldCharType="begin"/>
        </w:r>
        <w:r w:rsidR="004E7712" w:rsidRPr="00DD5701">
          <w:rPr>
            <w:noProof/>
            <w:lang w:val="fr-BE"/>
          </w:rPr>
          <w:instrText>PAGEREF _Toc523222968 \h</w:instrText>
        </w:r>
        <w:r w:rsidR="004E7712" w:rsidRPr="00DD5701">
          <w:rPr>
            <w:noProof/>
            <w:lang w:val="fr-BE"/>
          </w:rPr>
        </w:r>
        <w:r w:rsidR="004E7712" w:rsidRPr="00DD5701">
          <w:rPr>
            <w:noProof/>
            <w:lang w:val="fr-BE"/>
          </w:rPr>
          <w:fldChar w:fldCharType="separate"/>
        </w:r>
        <w:r w:rsidR="00E12856">
          <w:rPr>
            <w:noProof/>
            <w:lang w:val="fr-BE"/>
          </w:rPr>
          <w:t>56</w:t>
        </w:r>
        <w:r w:rsidR="004E7712" w:rsidRPr="00DD5701">
          <w:rPr>
            <w:noProof/>
            <w:lang w:val="fr-BE"/>
          </w:rPr>
          <w:fldChar w:fldCharType="end"/>
        </w:r>
      </w:hyperlink>
    </w:p>
    <w:p w14:paraId="04EFBB6F" w14:textId="66421560" w:rsidR="004E7712" w:rsidRPr="00DD5701" w:rsidRDefault="489B2110" w:rsidP="00DD5701">
      <w:pPr>
        <w:pStyle w:val="TM3"/>
        <w:tabs>
          <w:tab w:val="right" w:leader="dot" w:pos="9480"/>
        </w:tabs>
        <w:rPr>
          <w:rFonts w:asciiTheme="minorHAnsi" w:eastAsiaTheme="minorEastAsia" w:hAnsiTheme="minorHAnsi" w:cstheme="minorBidi"/>
          <w:kern w:val="2"/>
          <w:lang w:val="fr-BE"/>
          <w14:ligatures w14:val="standardContextual"/>
        </w:rPr>
      </w:pPr>
      <w:hyperlink w:anchor="_Toc48595423">
        <w:r w:rsidRPr="00DD5701">
          <w:rPr>
            <w:rStyle w:val="Lienhypertexte"/>
            <w:noProof/>
            <w:lang w:val="fr-BE"/>
          </w:rPr>
          <w:t>Poste 5.3 – Suivi de chantier : conseil sur chantier</w:t>
        </w:r>
        <w:r w:rsidR="004E7712" w:rsidRPr="00DD5701">
          <w:rPr>
            <w:noProof/>
            <w:lang w:val="fr-BE"/>
          </w:rPr>
          <w:tab/>
        </w:r>
        <w:r w:rsidR="004E7712" w:rsidRPr="00DD5701">
          <w:rPr>
            <w:noProof/>
            <w:lang w:val="fr-BE"/>
          </w:rPr>
          <w:fldChar w:fldCharType="begin"/>
        </w:r>
        <w:r w:rsidR="004E7712" w:rsidRPr="00DD5701">
          <w:rPr>
            <w:noProof/>
            <w:lang w:val="fr-BE"/>
          </w:rPr>
          <w:instrText>PAGEREF _Toc48595423 \h</w:instrText>
        </w:r>
        <w:r w:rsidR="004E7712" w:rsidRPr="00DD5701">
          <w:rPr>
            <w:noProof/>
            <w:lang w:val="fr-BE"/>
          </w:rPr>
        </w:r>
        <w:r w:rsidR="004E7712" w:rsidRPr="00DD5701">
          <w:rPr>
            <w:noProof/>
            <w:lang w:val="fr-BE"/>
          </w:rPr>
          <w:fldChar w:fldCharType="separate"/>
        </w:r>
        <w:r w:rsidR="00E12856">
          <w:rPr>
            <w:noProof/>
            <w:lang w:val="fr-BE"/>
          </w:rPr>
          <w:t>56</w:t>
        </w:r>
        <w:r w:rsidR="004E7712" w:rsidRPr="00DD5701">
          <w:rPr>
            <w:noProof/>
            <w:lang w:val="fr-BE"/>
          </w:rPr>
          <w:fldChar w:fldCharType="end"/>
        </w:r>
      </w:hyperlink>
      <w:r w:rsidR="004E7712" w:rsidRPr="00DD5701">
        <w:rPr>
          <w:lang w:val="fr-BE"/>
        </w:rPr>
        <w:fldChar w:fldCharType="end"/>
      </w:r>
    </w:p>
    <w:p w14:paraId="5627B57C" w14:textId="7BF633B7" w:rsidR="00C266AF" w:rsidRPr="00F15CF0" w:rsidRDefault="00C266AF" w:rsidP="00C266AF">
      <w:pPr>
        <w:rPr>
          <w:color w:val="000000" w:themeColor="text1"/>
        </w:rPr>
      </w:pPr>
    </w:p>
    <w:p w14:paraId="16CFD63D" w14:textId="00FD7FEB" w:rsidR="00BC6A53" w:rsidRPr="00DD5701" w:rsidRDefault="00BC6A53" w:rsidP="004B189D">
      <w:pPr>
        <w:spacing w:after="200" w:line="276" w:lineRule="auto"/>
        <w:rPr>
          <w:b/>
          <w:sz w:val="36"/>
          <w:szCs w:val="20"/>
        </w:rPr>
      </w:pPr>
      <w:bookmarkStart w:id="14" w:name="_Toc493593922"/>
      <w:bookmarkStart w:id="15" w:name="_Toc494182548"/>
      <w:bookmarkStart w:id="16" w:name="_Toc188869260"/>
      <w:r w:rsidRPr="00F15CF0">
        <w:br w:type="page"/>
      </w:r>
    </w:p>
    <w:p w14:paraId="6FA773A4" w14:textId="60C9FEB1" w:rsidR="00953093" w:rsidRPr="00DD5701" w:rsidRDefault="00953093" w:rsidP="001D417A">
      <w:pPr>
        <w:pStyle w:val="Titre1"/>
        <w:rPr>
          <w:u w:val="none"/>
          <w:lang w:val="fr-BE"/>
        </w:rPr>
      </w:pPr>
      <w:bookmarkStart w:id="17" w:name="_Toc689874478"/>
      <w:r w:rsidRPr="00DD5701">
        <w:rPr>
          <w:u w:val="none"/>
          <w:lang w:val="fr-BE"/>
        </w:rPr>
        <w:lastRenderedPageBreak/>
        <w:t>Dérogations aux règles générales d’exécution des marchés publics (RGE)</w:t>
      </w:r>
      <w:bookmarkEnd w:id="14"/>
      <w:bookmarkEnd w:id="15"/>
      <w:bookmarkEnd w:id="16"/>
      <w:bookmarkEnd w:id="17"/>
    </w:p>
    <w:p w14:paraId="060C4222" w14:textId="77777777" w:rsidR="00953093" w:rsidRPr="00F15CF0" w:rsidRDefault="00953093" w:rsidP="00007B89">
      <w:pPr>
        <w:pStyle w:val="Paragraphedeliste"/>
        <w:numPr>
          <w:ilvl w:val="0"/>
          <w:numId w:val="6"/>
        </w:numPr>
        <w:jc w:val="both"/>
        <w:rPr>
          <w:rFonts w:ascii="Arial" w:hAnsi="Arial" w:cs="Arial"/>
          <w:b/>
          <w:sz w:val="24"/>
          <w:szCs w:val="24"/>
        </w:rPr>
      </w:pPr>
      <w:r w:rsidRPr="00F15CF0">
        <w:rPr>
          <w:rFonts w:ascii="Arial" w:hAnsi="Arial" w:cs="Arial"/>
          <w:b/>
          <w:sz w:val="24"/>
          <w:szCs w:val="24"/>
        </w:rPr>
        <w:t xml:space="preserve">Dérogations du présent cahier spécial des charges aux règles générales d’exécution (RGE) de l’arrêté royal du 14 janvier 2013 </w:t>
      </w:r>
    </w:p>
    <w:p w14:paraId="1F51C707" w14:textId="77777777" w:rsidR="0000783B" w:rsidRPr="00F15CF0" w:rsidRDefault="0000783B" w:rsidP="0000783B">
      <w:pPr>
        <w:jc w:val="both"/>
        <w:rPr>
          <w:rFonts w:cs="Arial"/>
          <w:color w:val="7030A0"/>
        </w:rPr>
      </w:pPr>
    </w:p>
    <w:p w14:paraId="1F4D259F" w14:textId="0E074645" w:rsidR="00B959EB" w:rsidRPr="00F15CF0" w:rsidRDefault="009159F8" w:rsidP="00B959EB">
      <w:pPr>
        <w:pBdr>
          <w:top w:val="single" w:sz="4" w:space="1" w:color="auto"/>
          <w:left w:val="single" w:sz="4" w:space="4" w:color="auto"/>
          <w:bottom w:val="single" w:sz="4" w:space="1" w:color="auto"/>
          <w:right w:val="single" w:sz="4" w:space="4" w:color="auto"/>
        </w:pBdr>
        <w:jc w:val="both"/>
        <w:rPr>
          <w:rFonts w:cs="Arial"/>
        </w:rPr>
      </w:pPr>
      <w:r w:rsidRPr="00F15CF0">
        <w:rPr>
          <w:rFonts w:cs="Arial"/>
        </w:rPr>
        <w:t>NB</w:t>
      </w:r>
      <w:r w:rsidR="006F3888" w:rsidRPr="00F15CF0">
        <w:rPr>
          <w:rFonts w:cs="Arial"/>
        </w:rPr>
        <w:t xml:space="preserve"> </w:t>
      </w:r>
      <w:r w:rsidR="005D063E" w:rsidRPr="00F15CF0">
        <w:rPr>
          <w:rFonts w:cs="Arial"/>
        </w:rPr>
        <w:t>:</w:t>
      </w:r>
      <w:r w:rsidRPr="00F15CF0">
        <w:rPr>
          <w:rFonts w:cs="Arial"/>
        </w:rPr>
        <w:t xml:space="preserve"> intégrer ici les éventuelles dérogations</w:t>
      </w:r>
      <w:r w:rsidR="005D063E" w:rsidRPr="00F15CF0">
        <w:rPr>
          <w:rFonts w:cs="Arial"/>
        </w:rPr>
        <w:t>.</w:t>
      </w:r>
    </w:p>
    <w:p w14:paraId="6DA90293" w14:textId="77777777" w:rsidR="00D81D17" w:rsidRPr="00F15CF0" w:rsidRDefault="00D81D17" w:rsidP="0041366B">
      <w:pPr>
        <w:spacing w:after="200" w:line="276" w:lineRule="auto"/>
        <w:jc w:val="both"/>
        <w:rPr>
          <w:rFonts w:cs="Arial"/>
        </w:rPr>
      </w:pPr>
      <w:r w:rsidRPr="00F15CF0">
        <w:rPr>
          <w:rFonts w:cs="Arial"/>
          <w:b/>
        </w:rPr>
        <w:br w:type="page"/>
      </w:r>
    </w:p>
    <w:p w14:paraId="07D4BBFD" w14:textId="1FB1AEB7" w:rsidR="00D81D17" w:rsidRPr="00DD5701" w:rsidRDefault="00F623CA" w:rsidP="004A2125">
      <w:pPr>
        <w:pStyle w:val="Titre1"/>
        <w:rPr>
          <w:lang w:val="fr-BE"/>
        </w:rPr>
      </w:pPr>
      <w:bookmarkStart w:id="18" w:name="_Toc493593923"/>
      <w:bookmarkStart w:id="19" w:name="_Toc494182549"/>
      <w:bookmarkStart w:id="20" w:name="_Toc188869261"/>
      <w:bookmarkStart w:id="21" w:name="_Toc1253931661"/>
      <w:r w:rsidRPr="00DD5701">
        <w:rPr>
          <w:lang w:val="fr-BE"/>
        </w:rPr>
        <w:lastRenderedPageBreak/>
        <w:t>1</w:t>
      </w:r>
      <w:r w:rsidRPr="00DD5701">
        <w:rPr>
          <w:vertAlign w:val="superscript"/>
          <w:lang w:val="fr-BE"/>
        </w:rPr>
        <w:t>e</w:t>
      </w:r>
      <w:r w:rsidRPr="00DD5701">
        <w:rPr>
          <w:lang w:val="fr-BE"/>
        </w:rPr>
        <w:t xml:space="preserve"> </w:t>
      </w:r>
      <w:r w:rsidR="005D063E" w:rsidRPr="00DD5701">
        <w:rPr>
          <w:lang w:val="fr-BE"/>
        </w:rPr>
        <w:t>p</w:t>
      </w:r>
      <w:r w:rsidRPr="00DD5701">
        <w:rPr>
          <w:lang w:val="fr-BE"/>
        </w:rPr>
        <w:t>artie</w:t>
      </w:r>
      <w:r w:rsidR="005D063E" w:rsidRPr="00DD5701">
        <w:rPr>
          <w:lang w:val="fr-BE"/>
        </w:rPr>
        <w:t xml:space="preserve"> -</w:t>
      </w:r>
      <w:r w:rsidR="00BE75D1" w:rsidRPr="00DD5701">
        <w:rPr>
          <w:lang w:val="fr-BE"/>
        </w:rPr>
        <w:t xml:space="preserve"> </w:t>
      </w:r>
      <w:r w:rsidR="00D81D17" w:rsidRPr="00DD5701">
        <w:rPr>
          <w:lang w:val="fr-BE"/>
        </w:rPr>
        <w:t>Généralités</w:t>
      </w:r>
      <w:bookmarkEnd w:id="18"/>
      <w:bookmarkEnd w:id="19"/>
      <w:bookmarkEnd w:id="20"/>
      <w:bookmarkEnd w:id="21"/>
    </w:p>
    <w:p w14:paraId="073C92AF" w14:textId="77777777" w:rsidR="00F623CA" w:rsidRPr="00DD5701" w:rsidRDefault="00F623CA" w:rsidP="00291043">
      <w:pPr>
        <w:pStyle w:val="Titre2"/>
        <w:rPr>
          <w:lang w:val="fr-BE"/>
        </w:rPr>
      </w:pPr>
      <w:bookmarkStart w:id="22" w:name="_Toc493593924"/>
      <w:bookmarkStart w:id="23" w:name="_Toc494182550"/>
      <w:bookmarkStart w:id="24" w:name="_Toc188869262"/>
      <w:bookmarkStart w:id="25" w:name="_Toc271049109"/>
      <w:r w:rsidRPr="00DD5701">
        <w:rPr>
          <w:lang w:val="fr-BE"/>
        </w:rPr>
        <w:t>1. Pouvoir adjudicateur</w:t>
      </w:r>
      <w:bookmarkEnd w:id="22"/>
      <w:bookmarkEnd w:id="23"/>
      <w:bookmarkEnd w:id="24"/>
      <w:bookmarkEnd w:id="25"/>
    </w:p>
    <w:p w14:paraId="39D3F8C6" w14:textId="77777777" w:rsidR="003D3C45" w:rsidRPr="00F15CF0" w:rsidRDefault="000A57E6" w:rsidP="000F2462">
      <w:pPr>
        <w:jc w:val="both"/>
        <w:rPr>
          <w:rFonts w:cs="Arial"/>
          <w:highlight w:val="yellow"/>
        </w:rPr>
      </w:pPr>
      <w:r w:rsidRPr="00F15CF0">
        <w:rPr>
          <w:rFonts w:eastAsiaTheme="minorHAnsi"/>
          <w:lang w:eastAsia="en-US"/>
        </w:rPr>
        <w:t xml:space="preserve">Le pouvoir adjudicateur est la </w:t>
      </w:r>
      <w:r w:rsidR="000F2462" w:rsidRPr="00F15CF0">
        <w:rPr>
          <w:rFonts w:eastAsiaTheme="minorHAnsi"/>
          <w:highlight w:val="yellow"/>
          <w:lang w:eastAsia="en-US"/>
        </w:rPr>
        <w:t>XXX</w:t>
      </w:r>
      <w:r w:rsidR="000F2462" w:rsidRPr="00F15CF0">
        <w:rPr>
          <w:rFonts w:eastAsiaTheme="minorHAnsi"/>
          <w:lang w:eastAsia="en-US"/>
        </w:rPr>
        <w:t>.</w:t>
      </w:r>
      <w:bookmarkStart w:id="26" w:name="_Toc493593925"/>
    </w:p>
    <w:p w14:paraId="13FB9C6C" w14:textId="77777777" w:rsidR="00F623CA" w:rsidRPr="00DD5701" w:rsidRDefault="00F623CA" w:rsidP="004E77E7">
      <w:pPr>
        <w:pStyle w:val="Titre2"/>
        <w:rPr>
          <w:lang w:val="fr-BE"/>
        </w:rPr>
      </w:pPr>
      <w:bookmarkStart w:id="27" w:name="_Toc494182551"/>
      <w:bookmarkStart w:id="28" w:name="_Toc188869263"/>
      <w:bookmarkStart w:id="29" w:name="_Toc1848919707"/>
      <w:r w:rsidRPr="00DD5701">
        <w:rPr>
          <w:lang w:val="fr-BE"/>
        </w:rPr>
        <w:t>2. Objet et description du marché</w:t>
      </w:r>
      <w:bookmarkEnd w:id="26"/>
      <w:bookmarkEnd w:id="27"/>
      <w:bookmarkEnd w:id="28"/>
      <w:bookmarkEnd w:id="29"/>
    </w:p>
    <w:p w14:paraId="36ACA291" w14:textId="77777777" w:rsidR="00F623CA" w:rsidRPr="00F15CF0" w:rsidRDefault="00F623CA" w:rsidP="00EE1546">
      <w:pPr>
        <w:pStyle w:val="Titre3"/>
      </w:pPr>
      <w:bookmarkStart w:id="30" w:name="_Toc493593926"/>
      <w:bookmarkStart w:id="31" w:name="_Toc494182552"/>
      <w:bookmarkStart w:id="32" w:name="_Toc188869264"/>
      <w:bookmarkStart w:id="33" w:name="_Toc1825991481"/>
      <w:r w:rsidRPr="00F15CF0">
        <w:t>2.a. Objet du marché</w:t>
      </w:r>
      <w:bookmarkEnd w:id="30"/>
      <w:bookmarkEnd w:id="31"/>
      <w:bookmarkEnd w:id="32"/>
      <w:bookmarkEnd w:id="33"/>
    </w:p>
    <w:p w14:paraId="17E56B85" w14:textId="2E1E47E8" w:rsidR="00930E3A" w:rsidRPr="00F15CF0" w:rsidRDefault="77CC829B" w:rsidP="77CC829B">
      <w:pPr>
        <w:spacing w:after="200" w:line="276" w:lineRule="auto"/>
        <w:jc w:val="both"/>
        <w:rPr>
          <w:rFonts w:cs="Arial"/>
        </w:rPr>
      </w:pPr>
      <w:r w:rsidRPr="00F15CF0">
        <w:rPr>
          <w:rFonts w:cs="Arial"/>
          <w:b/>
          <w:bCs/>
        </w:rPr>
        <w:t>Objet des services :</w:t>
      </w:r>
      <w:r w:rsidRPr="00F15CF0">
        <w:rPr>
          <w:rFonts w:cs="Arial"/>
        </w:rPr>
        <w:t xml:space="preserve"> Le présent marché a pour objet la désignation d'un prestataire de services en vue de réaliser, d’une part, des essais de reconnaissances de la voirie afin de caractériser les matériaux en place au regard des prescriptions du CCT Qualiroutes et, d’autre part, en vue de réaliser les prélèvements et les analyses de sols et de terres afin d’établir suivant la réglementation, le rapport de qualité des terres à présenter pour validation à l’autorité compétente chargée de la certification du contrôle de la qualité et du suivi de la gestion des terres (</w:t>
      </w:r>
      <w:proofErr w:type="spellStart"/>
      <w:r w:rsidRPr="00F15CF0">
        <w:rPr>
          <w:rFonts w:cs="Arial"/>
        </w:rPr>
        <w:t>Walterre</w:t>
      </w:r>
      <w:proofErr w:type="spellEnd"/>
      <w:r w:rsidRPr="00F15CF0">
        <w:rPr>
          <w:rFonts w:cs="Arial"/>
        </w:rPr>
        <w:t xml:space="preserve">).Le prestataire devra s’assurer, en collaboration avec le pouvoir adjudicateur ou son représentant (au moyen d’échanges, réunions, visite de chantier, </w:t>
      </w:r>
      <w:r w:rsidR="00793931" w:rsidRPr="00F15CF0">
        <w:rPr>
          <w:rFonts w:cs="Arial"/>
        </w:rPr>
        <w:t>etc.</w:t>
      </w:r>
      <w:r w:rsidRPr="00F15CF0">
        <w:rPr>
          <w:rFonts w:cs="Arial"/>
        </w:rPr>
        <w:t>), de l’adéquation du rapport qualité des terres avec le projet.</w:t>
      </w:r>
    </w:p>
    <w:p w14:paraId="575A94CC" w14:textId="5C42AB86" w:rsidR="00930E3A" w:rsidRPr="00F15CF0" w:rsidRDefault="00930E3A" w:rsidP="00930E3A">
      <w:pPr>
        <w:spacing w:after="200" w:line="276" w:lineRule="auto"/>
        <w:jc w:val="both"/>
        <w:rPr>
          <w:rFonts w:cs="Arial"/>
        </w:rPr>
      </w:pPr>
      <w:r w:rsidRPr="00F15CF0">
        <w:rPr>
          <w:rFonts w:cs="Arial"/>
          <w:b/>
        </w:rPr>
        <w:t>Lieu de prestation d</w:t>
      </w:r>
      <w:r w:rsidR="006109E2" w:rsidRPr="00F15CF0">
        <w:rPr>
          <w:rFonts w:cs="Arial"/>
          <w:b/>
        </w:rPr>
        <w:t>e</w:t>
      </w:r>
      <w:r w:rsidRPr="00F15CF0">
        <w:rPr>
          <w:rFonts w:cs="Arial"/>
          <w:b/>
        </w:rPr>
        <w:t xml:space="preserve"> service</w:t>
      </w:r>
      <w:r w:rsidR="00B21ACC" w:rsidRPr="00F15CF0">
        <w:rPr>
          <w:rFonts w:cs="Arial"/>
          <w:b/>
        </w:rPr>
        <w:t>s</w:t>
      </w:r>
      <w:r w:rsidR="00347EA6" w:rsidRPr="00F15CF0">
        <w:rPr>
          <w:rFonts w:cs="Arial"/>
          <w:b/>
        </w:rPr>
        <w:t xml:space="preserve"> </w:t>
      </w:r>
      <w:r w:rsidRPr="00F15CF0">
        <w:rPr>
          <w:rFonts w:cs="Arial"/>
          <w:b/>
        </w:rPr>
        <w:t>:</w:t>
      </w:r>
      <w:r w:rsidRPr="00F15CF0">
        <w:rPr>
          <w:rFonts w:cs="Arial"/>
        </w:rPr>
        <w:t xml:space="preserve"> </w:t>
      </w:r>
      <w:r w:rsidR="005D063E" w:rsidRPr="00F15CF0">
        <w:rPr>
          <w:rFonts w:cs="Arial"/>
        </w:rPr>
        <w:t>c</w:t>
      </w:r>
      <w:r w:rsidRPr="00F15CF0">
        <w:rPr>
          <w:rFonts w:cs="Arial"/>
        </w:rPr>
        <w:t xml:space="preserve">ommune de </w:t>
      </w:r>
      <w:r w:rsidRPr="008B3096">
        <w:rPr>
          <w:rFonts w:cs="Arial"/>
          <w:highlight w:val="yellow"/>
        </w:rPr>
        <w:t>……………</w:t>
      </w:r>
    </w:p>
    <w:p w14:paraId="490B3AE3" w14:textId="77777777" w:rsidR="00930E3A" w:rsidRPr="00F15CF0" w:rsidRDefault="00930E3A" w:rsidP="00930E3A">
      <w:pPr>
        <w:spacing w:after="200" w:line="276" w:lineRule="auto"/>
        <w:jc w:val="both"/>
        <w:rPr>
          <w:rFonts w:cs="Arial"/>
        </w:rPr>
      </w:pPr>
      <w:r w:rsidRPr="00F15CF0">
        <w:rPr>
          <w:rFonts w:cs="Arial"/>
        </w:rPr>
        <w:t>Marché destiné à réaliser des essais préalables aux études afin d’établir le projet des travaux à envisager.</w:t>
      </w:r>
    </w:p>
    <w:p w14:paraId="4EDEFC11" w14:textId="35CFB718" w:rsidR="00930E3A" w:rsidRPr="00F15CF0" w:rsidRDefault="00930E3A" w:rsidP="005D063E">
      <w:pPr>
        <w:keepNext/>
        <w:spacing w:after="200" w:line="276" w:lineRule="auto"/>
        <w:jc w:val="both"/>
        <w:rPr>
          <w:rFonts w:cs="Arial"/>
        </w:rPr>
      </w:pPr>
      <w:r w:rsidRPr="00F15CF0">
        <w:rPr>
          <w:rFonts w:cs="Arial"/>
        </w:rPr>
        <w:t>Le présent marché public de services comprend</w:t>
      </w:r>
      <w:r w:rsidR="00347EA6" w:rsidRPr="00F15CF0">
        <w:rPr>
          <w:rFonts w:cs="Arial"/>
        </w:rPr>
        <w:t xml:space="preserve"> </w:t>
      </w:r>
      <w:r w:rsidR="005D063E" w:rsidRPr="00F15CF0">
        <w:rPr>
          <w:rFonts w:cs="Arial"/>
        </w:rPr>
        <w:t>:</w:t>
      </w:r>
      <w:r w:rsidRPr="00F15CF0">
        <w:rPr>
          <w:rFonts w:cs="Arial"/>
        </w:rPr>
        <w:t xml:space="preserve"> </w:t>
      </w:r>
    </w:p>
    <w:p w14:paraId="4995B30E" w14:textId="580CEA11" w:rsidR="00773C32" w:rsidRPr="00F15CF0" w:rsidRDefault="00EA4234" w:rsidP="00773C32">
      <w:pPr>
        <w:pStyle w:val="Paragraphedeliste"/>
        <w:keepNext/>
        <w:numPr>
          <w:ilvl w:val="0"/>
          <w:numId w:val="22"/>
        </w:numPr>
        <w:ind w:left="357" w:hanging="357"/>
        <w:contextualSpacing w:val="0"/>
        <w:jc w:val="both"/>
        <w:rPr>
          <w:rFonts w:ascii="Arial" w:hAnsi="Arial" w:cs="Arial"/>
          <w:b/>
          <w:sz w:val="24"/>
          <w:szCs w:val="24"/>
        </w:rPr>
      </w:pPr>
      <w:r w:rsidRPr="00F15CF0">
        <w:rPr>
          <w:rFonts w:ascii="Arial" w:hAnsi="Arial" w:cs="Arial"/>
          <w:b/>
          <w:sz w:val="24"/>
          <w:szCs w:val="24"/>
        </w:rPr>
        <w:t>Les e</w:t>
      </w:r>
      <w:r w:rsidR="00773C32" w:rsidRPr="00F15CF0">
        <w:rPr>
          <w:rFonts w:ascii="Arial" w:hAnsi="Arial" w:cs="Arial"/>
          <w:b/>
          <w:sz w:val="24"/>
          <w:szCs w:val="24"/>
        </w:rPr>
        <w:t>ssais de reconnaissance de voirie :</w:t>
      </w:r>
    </w:p>
    <w:p w14:paraId="0F02EA31" w14:textId="77777777" w:rsidR="00773C32" w:rsidRPr="00F15CF0" w:rsidRDefault="00773C32"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 xml:space="preserve">Prélèvements ; </w:t>
      </w:r>
    </w:p>
    <w:p w14:paraId="7DDF25ED" w14:textId="77777777" w:rsidR="00773C32" w:rsidRPr="00F15CF0" w:rsidRDefault="00773C32"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Identification de matériaux en place ;</w:t>
      </w:r>
    </w:p>
    <w:p w14:paraId="74BEE3EA" w14:textId="77777777" w:rsidR="00773C32" w:rsidRPr="00F15CF0" w:rsidRDefault="00773C32"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Détection de goudron dans les hydrocarbonés ;</w:t>
      </w:r>
    </w:p>
    <w:p w14:paraId="28C2283B" w14:textId="3B62C214" w:rsidR="00773C32" w:rsidRPr="003754E9" w:rsidRDefault="00773C32"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Etude en vue de réaliser un traitement de sol en place ;</w:t>
      </w:r>
    </w:p>
    <w:p w14:paraId="5A2BD21D" w14:textId="711E0971" w:rsidR="00773C32" w:rsidRPr="003754E9" w:rsidRDefault="00773C32"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 xml:space="preserve">Essais de compacité ou de </w:t>
      </w:r>
      <w:r w:rsidR="002307C3" w:rsidRPr="00F15CF0">
        <w:rPr>
          <w:rFonts w:ascii="Arial" w:hAnsi="Arial" w:cs="Arial"/>
          <w:sz w:val="24"/>
          <w:szCs w:val="24"/>
        </w:rPr>
        <w:t>portance ;</w:t>
      </w:r>
      <w:r w:rsidR="78D4E39F" w:rsidRPr="00F15CF0">
        <w:rPr>
          <w:rFonts w:ascii="Arial" w:hAnsi="Arial" w:cs="Arial"/>
          <w:sz w:val="24"/>
          <w:szCs w:val="24"/>
        </w:rPr>
        <w:t xml:space="preserve"> </w:t>
      </w:r>
    </w:p>
    <w:p w14:paraId="1C4299BC" w14:textId="0EC77107" w:rsidR="00773C32" w:rsidRPr="003754E9" w:rsidRDefault="78D4E39F" w:rsidP="002E1A97">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Rédaction des rapports d’essai</w:t>
      </w:r>
      <w:r w:rsidR="00773C32" w:rsidRPr="00F15CF0">
        <w:rPr>
          <w:rFonts w:ascii="Arial" w:hAnsi="Arial" w:cs="Arial"/>
          <w:sz w:val="24"/>
          <w:szCs w:val="24"/>
        </w:rPr>
        <w:t>.</w:t>
      </w:r>
    </w:p>
    <w:p w14:paraId="7F31945C" w14:textId="77777777" w:rsidR="00E550BB" w:rsidRPr="00F15CF0" w:rsidRDefault="00E550BB" w:rsidP="00E550BB">
      <w:pPr>
        <w:pStyle w:val="Paragraphedeliste"/>
        <w:spacing w:before="120" w:after="0"/>
        <w:ind w:left="714"/>
        <w:jc w:val="both"/>
        <w:rPr>
          <w:rFonts w:ascii="Arial" w:hAnsi="Arial" w:cs="Arial"/>
          <w:b/>
          <w:sz w:val="24"/>
          <w:szCs w:val="24"/>
        </w:rPr>
      </w:pPr>
    </w:p>
    <w:p w14:paraId="72686D38" w14:textId="0EDDD005" w:rsidR="002204DD" w:rsidRPr="00F15CF0" w:rsidRDefault="5D6EBF70" w:rsidP="002204DD">
      <w:pPr>
        <w:pStyle w:val="Paragraphedeliste"/>
        <w:numPr>
          <w:ilvl w:val="0"/>
          <w:numId w:val="10"/>
        </w:numPr>
        <w:ind w:left="357" w:hanging="357"/>
        <w:jc w:val="both"/>
        <w:rPr>
          <w:rFonts w:ascii="Arial" w:hAnsi="Arial" w:cs="Arial"/>
          <w:b/>
          <w:bCs/>
          <w:sz w:val="24"/>
          <w:szCs w:val="24"/>
        </w:rPr>
      </w:pPr>
      <w:r w:rsidRPr="00F15CF0">
        <w:rPr>
          <w:rFonts w:ascii="Arial" w:hAnsi="Arial" w:cs="Arial"/>
          <w:b/>
          <w:bCs/>
          <w:sz w:val="24"/>
          <w:szCs w:val="24"/>
        </w:rPr>
        <w:t>La gestion des terres :</w:t>
      </w:r>
    </w:p>
    <w:p w14:paraId="3E3E2D9B" w14:textId="77777777" w:rsidR="002204DD" w:rsidRPr="00F15CF0" w:rsidRDefault="002204DD" w:rsidP="002204DD">
      <w:pPr>
        <w:pStyle w:val="Paragraphedeliste"/>
        <w:ind w:left="357"/>
        <w:jc w:val="both"/>
        <w:rPr>
          <w:rFonts w:ascii="Arial" w:hAnsi="Arial" w:cs="Arial"/>
          <w:b/>
          <w:bCs/>
          <w:sz w:val="24"/>
          <w:szCs w:val="24"/>
        </w:rPr>
      </w:pPr>
    </w:p>
    <w:p w14:paraId="4BA9C0F3" w14:textId="2FF34740"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Détermination</w:t>
      </w:r>
      <w:r w:rsidR="77CC829B" w:rsidRPr="00F15CF0">
        <w:rPr>
          <w:rFonts w:ascii="Arial" w:hAnsi="Arial" w:cs="Arial"/>
          <w:sz w:val="24"/>
          <w:szCs w:val="24"/>
        </w:rPr>
        <w:t xml:space="preserve"> du nombre d’échantillons à prélever conformément aux prescriptions du Guide de Référence relatif à la Gestion des Terres (GRGT) et du Compendium wallon des méthodes d’Echantillonnage et d’Analyse (CWEA) en tenant compte de toutes les informations fournies par le pouvoir adjudicateur ou son représentant ; </w:t>
      </w:r>
    </w:p>
    <w:p w14:paraId="4A5C0CF5" w14:textId="73B0946B"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lastRenderedPageBreak/>
        <w:t>Réalisation</w:t>
      </w:r>
      <w:r w:rsidR="77CC829B" w:rsidRPr="00F15CF0">
        <w:rPr>
          <w:rFonts w:ascii="Arial" w:hAnsi="Arial" w:cs="Arial"/>
          <w:sz w:val="24"/>
          <w:szCs w:val="24"/>
        </w:rPr>
        <w:t>, conformément au GRGT, des prélèvements par un préleveur enregistré au sens du Décret sols ;</w:t>
      </w:r>
    </w:p>
    <w:p w14:paraId="4869F54F" w14:textId="583AD2EB"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Analyses</w:t>
      </w:r>
      <w:r w:rsidR="77CC829B" w:rsidRPr="00F15CF0">
        <w:rPr>
          <w:rFonts w:ascii="Arial" w:hAnsi="Arial" w:cs="Arial"/>
          <w:sz w:val="24"/>
          <w:szCs w:val="24"/>
        </w:rPr>
        <w:t xml:space="preserve"> par un laboratoire agréé au sens du Décret sols ;</w:t>
      </w:r>
    </w:p>
    <w:p w14:paraId="23F4BD87" w14:textId="5B0CF71E"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Rédaction</w:t>
      </w:r>
      <w:r w:rsidR="77CC829B" w:rsidRPr="00F15CF0">
        <w:rPr>
          <w:rFonts w:ascii="Arial" w:hAnsi="Arial" w:cs="Arial"/>
          <w:sz w:val="24"/>
          <w:szCs w:val="24"/>
        </w:rPr>
        <w:t xml:space="preserve"> d’un rapport reprenant les résultats de la campagne de reconnaissances et des études préalables ;</w:t>
      </w:r>
    </w:p>
    <w:p w14:paraId="7F17B81C" w14:textId="6C79EEB7"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Rédaction</w:t>
      </w:r>
      <w:r w:rsidR="77CC829B" w:rsidRPr="00F15CF0">
        <w:rPr>
          <w:rFonts w:ascii="Arial" w:hAnsi="Arial" w:cs="Arial"/>
          <w:sz w:val="24"/>
          <w:szCs w:val="24"/>
        </w:rPr>
        <w:t xml:space="preserve"> et la fourniture d’un rapport de qualité des terres (RQT) par un expert agréé en gestion des sols (Expert Sol) ;</w:t>
      </w:r>
    </w:p>
    <w:p w14:paraId="4BFF02BB" w14:textId="531BDEE8" w:rsidR="00930E3A"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Envoi</w:t>
      </w:r>
      <w:r w:rsidR="77CC829B" w:rsidRPr="00F15CF0">
        <w:rPr>
          <w:rFonts w:ascii="Arial" w:hAnsi="Arial" w:cs="Arial"/>
          <w:sz w:val="24"/>
          <w:szCs w:val="24"/>
        </w:rPr>
        <w:t xml:space="preserve"> à l’organisme de suivi </w:t>
      </w:r>
      <w:proofErr w:type="spellStart"/>
      <w:r w:rsidR="77CC829B" w:rsidRPr="00F15CF0">
        <w:rPr>
          <w:rFonts w:ascii="Arial" w:hAnsi="Arial" w:cs="Arial"/>
          <w:sz w:val="24"/>
          <w:szCs w:val="24"/>
        </w:rPr>
        <w:t>Walterre</w:t>
      </w:r>
      <w:proofErr w:type="spellEnd"/>
      <w:r w:rsidR="77CC829B" w:rsidRPr="00F15CF0">
        <w:rPr>
          <w:rFonts w:ascii="Arial" w:hAnsi="Arial" w:cs="Arial"/>
          <w:sz w:val="24"/>
          <w:szCs w:val="24"/>
        </w:rPr>
        <w:t> ;</w:t>
      </w:r>
    </w:p>
    <w:p w14:paraId="43D3E6D9" w14:textId="2E3141F3" w:rsidR="00863FD0"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Suivi</w:t>
      </w:r>
      <w:r w:rsidR="77CC829B" w:rsidRPr="00F15CF0">
        <w:rPr>
          <w:rFonts w:ascii="Arial" w:hAnsi="Arial" w:cs="Arial"/>
          <w:sz w:val="24"/>
          <w:szCs w:val="24"/>
        </w:rPr>
        <w:t xml:space="preserve"> jusqu’à l’obtention du CCQT ;</w:t>
      </w:r>
    </w:p>
    <w:p w14:paraId="2C871ECC" w14:textId="46481BBD" w:rsidR="00773C32" w:rsidRPr="00F15CF0" w:rsidRDefault="5D6EBF70" w:rsidP="5D6EBF70">
      <w:pPr>
        <w:pStyle w:val="Paragraphedeliste"/>
        <w:numPr>
          <w:ilvl w:val="0"/>
          <w:numId w:val="10"/>
        </w:numPr>
        <w:spacing w:before="120"/>
        <w:ind w:left="714" w:hanging="357"/>
        <w:jc w:val="both"/>
        <w:rPr>
          <w:rFonts w:ascii="Arial" w:hAnsi="Arial" w:cs="Arial"/>
          <w:sz w:val="24"/>
          <w:szCs w:val="24"/>
        </w:rPr>
      </w:pPr>
      <w:r w:rsidRPr="00F15CF0">
        <w:rPr>
          <w:rFonts w:ascii="Arial" w:hAnsi="Arial" w:cs="Arial"/>
          <w:sz w:val="24"/>
          <w:szCs w:val="24"/>
        </w:rPr>
        <w:t>Prestations</w:t>
      </w:r>
      <w:r w:rsidR="77CC829B" w:rsidRPr="00F15CF0">
        <w:rPr>
          <w:rFonts w:ascii="Arial" w:hAnsi="Arial" w:cs="Arial"/>
          <w:sz w:val="24"/>
          <w:szCs w:val="24"/>
        </w:rPr>
        <w:t xml:space="preserve"> nécessaires (conseil, réunion, échantillonnages, analyses, modification du RQT, rédaction d’un addendum au RQT</w:t>
      </w:r>
      <w:r w:rsidR="001D3C36" w:rsidRPr="00F15CF0">
        <w:rPr>
          <w:rFonts w:ascii="Arial" w:hAnsi="Arial" w:cs="Arial"/>
          <w:sz w:val="24"/>
          <w:szCs w:val="24"/>
        </w:rPr>
        <w:t>, …</w:t>
      </w:r>
      <w:r w:rsidR="77CC829B" w:rsidRPr="00F15CF0">
        <w:rPr>
          <w:rFonts w:ascii="Arial" w:hAnsi="Arial" w:cs="Arial"/>
          <w:sz w:val="24"/>
          <w:szCs w:val="24"/>
        </w:rPr>
        <w:t>) en vue de la bonne mise en œuvre du RQT en cours de chantier.</w:t>
      </w:r>
    </w:p>
    <w:p w14:paraId="7031D17B" w14:textId="2AD2AAC2" w:rsidR="00930E3A" w:rsidRPr="00F15CF0" w:rsidRDefault="00930E3A" w:rsidP="00930E3A">
      <w:pPr>
        <w:spacing w:after="200" w:line="276" w:lineRule="auto"/>
        <w:jc w:val="both"/>
        <w:rPr>
          <w:rFonts w:cs="Arial"/>
        </w:rPr>
      </w:pPr>
      <w:r w:rsidRPr="00F15CF0">
        <w:rPr>
          <w:rFonts w:cs="Arial"/>
        </w:rPr>
        <w:t xml:space="preserve">Un plan de situation des rues à sonder </w:t>
      </w:r>
      <w:r w:rsidR="00C82514" w:rsidRPr="00F15CF0">
        <w:rPr>
          <w:rFonts w:cs="Arial"/>
        </w:rPr>
        <w:t xml:space="preserve">ainsi que les plans </w:t>
      </w:r>
      <w:r w:rsidR="006533C9" w:rsidRPr="00F15CF0">
        <w:rPr>
          <w:rFonts w:cs="Arial"/>
        </w:rPr>
        <w:t>du projet</w:t>
      </w:r>
      <w:r w:rsidRPr="00F15CF0">
        <w:rPr>
          <w:rFonts w:cs="Arial"/>
        </w:rPr>
        <w:t xml:space="preserve"> </w:t>
      </w:r>
      <w:r w:rsidR="2A1295C6" w:rsidRPr="00F15CF0">
        <w:rPr>
          <w:rFonts w:cs="Arial"/>
        </w:rPr>
        <w:t xml:space="preserve">et tous les documents utiles </w:t>
      </w:r>
      <w:r w:rsidRPr="00F15CF0">
        <w:rPr>
          <w:rFonts w:cs="Arial"/>
        </w:rPr>
        <w:t>ser</w:t>
      </w:r>
      <w:r w:rsidR="006533C9" w:rsidRPr="00F15CF0">
        <w:rPr>
          <w:rFonts w:cs="Arial"/>
        </w:rPr>
        <w:t>ont</w:t>
      </w:r>
      <w:r w:rsidRPr="00F15CF0">
        <w:rPr>
          <w:rFonts w:cs="Arial"/>
        </w:rPr>
        <w:t xml:space="preserve"> remis à l’adjudicataire lors de chacune des commandes partielles.</w:t>
      </w:r>
    </w:p>
    <w:p w14:paraId="423E3FB7" w14:textId="419F09AE" w:rsidR="00F623CA" w:rsidRPr="00F15CF0" w:rsidRDefault="00F623CA" w:rsidP="005D063E">
      <w:pPr>
        <w:spacing w:after="200" w:line="276" w:lineRule="auto"/>
        <w:jc w:val="both"/>
        <w:rPr>
          <w:rFonts w:cs="Arial"/>
          <w:b/>
        </w:rPr>
      </w:pPr>
      <w:r w:rsidRPr="00F15CF0">
        <w:rPr>
          <w:rFonts w:cs="Arial"/>
          <w:b/>
        </w:rPr>
        <w:t>NB</w:t>
      </w:r>
      <w:r w:rsidR="006F3888" w:rsidRPr="00F15CF0">
        <w:rPr>
          <w:rFonts w:cs="Arial"/>
          <w:b/>
        </w:rPr>
        <w:t> </w:t>
      </w:r>
      <w:r w:rsidR="005D063E" w:rsidRPr="00F15CF0">
        <w:rPr>
          <w:rFonts w:cs="Arial"/>
          <w:b/>
        </w:rPr>
        <w:t>:</w:t>
      </w:r>
      <w:r w:rsidRPr="00F15CF0">
        <w:rPr>
          <w:rFonts w:cs="Arial"/>
          <w:b/>
        </w:rPr>
        <w:t xml:space="preserve"> le descriptif détaillé des </w:t>
      </w:r>
      <w:r w:rsidR="000F2462" w:rsidRPr="00F15CF0">
        <w:rPr>
          <w:rFonts w:cs="Arial"/>
          <w:b/>
        </w:rPr>
        <w:t>services</w:t>
      </w:r>
      <w:r w:rsidRPr="00F15CF0">
        <w:rPr>
          <w:rFonts w:cs="Arial"/>
          <w:b/>
        </w:rPr>
        <w:t xml:space="preserve"> est repris dans la partie technique du présent cahier spécial des charges.</w:t>
      </w:r>
    </w:p>
    <w:p w14:paraId="691F15D6" w14:textId="2F0E357C" w:rsidR="00930E3A" w:rsidRPr="00F15CF0" w:rsidRDefault="00F623CA" w:rsidP="00EE1546">
      <w:pPr>
        <w:pStyle w:val="Titre3"/>
      </w:pPr>
      <w:bookmarkStart w:id="34" w:name="_Toc188869265"/>
      <w:bookmarkStart w:id="35" w:name="_Toc1299373937"/>
      <w:bookmarkStart w:id="36" w:name="_Toc493593928"/>
      <w:bookmarkStart w:id="37" w:name="_Toc494182554"/>
      <w:r w:rsidRPr="00F15CF0">
        <w:t>2</w:t>
      </w:r>
      <w:r w:rsidR="00D34B48" w:rsidRPr="00F15CF0">
        <w:t>.</w:t>
      </w:r>
      <w:r w:rsidR="0081626C" w:rsidRPr="00F15CF0">
        <w:t>b</w:t>
      </w:r>
      <w:r w:rsidR="006F3888" w:rsidRPr="00F15CF0">
        <w:t>.</w:t>
      </w:r>
      <w:r w:rsidRPr="00F15CF0">
        <w:t xml:space="preserve"> </w:t>
      </w:r>
      <w:r w:rsidR="00930E3A" w:rsidRPr="00F15CF0">
        <w:t>Modalité des commandes et importance du marché</w:t>
      </w:r>
      <w:bookmarkEnd w:id="34"/>
      <w:bookmarkEnd w:id="35"/>
    </w:p>
    <w:p w14:paraId="082ADDA9" w14:textId="1705E966" w:rsidR="00873068" w:rsidRPr="00F15CF0" w:rsidRDefault="00930E3A" w:rsidP="005D063E">
      <w:pPr>
        <w:jc w:val="both"/>
        <w:rPr>
          <w:lang w:eastAsia="ar-SA"/>
        </w:rPr>
      </w:pPr>
      <w:r w:rsidRPr="00F15CF0">
        <w:rPr>
          <w:lang w:eastAsia="ar-SA"/>
        </w:rPr>
        <w:t>Le pouvoir adjudicateur délivre des commandes successives en fonction de ses besoins</w:t>
      </w:r>
      <w:r w:rsidR="005D063E" w:rsidRPr="00F15CF0">
        <w:rPr>
          <w:lang w:eastAsia="ar-SA"/>
        </w:rPr>
        <w:t>.</w:t>
      </w:r>
      <w:r w:rsidRPr="00F15CF0">
        <w:rPr>
          <w:lang w:eastAsia="ar-SA"/>
        </w:rPr>
        <w:t xml:space="preserve"> </w:t>
      </w:r>
    </w:p>
    <w:p w14:paraId="10289EE0" w14:textId="5C5D0FF8" w:rsidR="00873068" w:rsidRPr="00F15CF0" w:rsidRDefault="00873068" w:rsidP="005D063E">
      <w:pPr>
        <w:pBdr>
          <w:top w:val="single" w:sz="4" w:space="1" w:color="auto"/>
          <w:left w:val="single" w:sz="4" w:space="4" w:color="auto"/>
          <w:bottom w:val="single" w:sz="4" w:space="1" w:color="auto"/>
          <w:right w:val="single" w:sz="4" w:space="4" w:color="auto"/>
        </w:pBdr>
        <w:jc w:val="both"/>
        <w:rPr>
          <w:lang w:eastAsia="ar-SA"/>
        </w:rPr>
      </w:pPr>
      <w:r w:rsidRPr="00F15CF0">
        <w:rPr>
          <w:lang w:eastAsia="ar-SA"/>
        </w:rPr>
        <w:t>L’indication d’une fourchette n’est pas obligatoire mais en prévoi</w:t>
      </w:r>
      <w:r w:rsidR="00C9777E" w:rsidRPr="00F15CF0">
        <w:rPr>
          <w:lang w:eastAsia="ar-SA"/>
        </w:rPr>
        <w:t>r</w:t>
      </w:r>
      <w:r w:rsidRPr="00F15CF0">
        <w:rPr>
          <w:lang w:eastAsia="ar-SA"/>
        </w:rPr>
        <w:t xml:space="preserve"> une </w:t>
      </w:r>
      <w:r w:rsidR="00D7560B" w:rsidRPr="00F15CF0">
        <w:rPr>
          <w:lang w:eastAsia="ar-SA"/>
        </w:rPr>
        <w:t xml:space="preserve">assure </w:t>
      </w:r>
      <w:r w:rsidR="00570B09" w:rsidRPr="00F15CF0">
        <w:rPr>
          <w:lang w:eastAsia="ar-SA"/>
        </w:rPr>
        <w:t>une plus grande transparen</w:t>
      </w:r>
      <w:r w:rsidR="008A5709" w:rsidRPr="00F15CF0">
        <w:rPr>
          <w:lang w:eastAsia="ar-SA"/>
        </w:rPr>
        <w:t>c</w:t>
      </w:r>
      <w:r w:rsidR="00570B09" w:rsidRPr="00F15CF0">
        <w:rPr>
          <w:lang w:eastAsia="ar-SA"/>
        </w:rPr>
        <w:t>e envers les soumissionnaires, leur permettant dès lors de rédiger leur offre</w:t>
      </w:r>
      <w:r w:rsidR="00D7560B" w:rsidRPr="00F15CF0">
        <w:rPr>
          <w:lang w:eastAsia="ar-SA"/>
        </w:rPr>
        <w:t xml:space="preserve"> en </w:t>
      </w:r>
      <w:r w:rsidR="008A5709" w:rsidRPr="00F15CF0">
        <w:rPr>
          <w:lang w:eastAsia="ar-SA"/>
        </w:rPr>
        <w:t xml:space="preserve">meilleure connaissance de cause. </w:t>
      </w:r>
    </w:p>
    <w:p w14:paraId="76300168" w14:textId="4CBE4385" w:rsidR="00CB43D0" w:rsidRPr="00F15CF0" w:rsidRDefault="00CB43D0" w:rsidP="005D063E">
      <w:pPr>
        <w:pBdr>
          <w:top w:val="single" w:sz="4" w:space="1" w:color="auto"/>
          <w:left w:val="single" w:sz="4" w:space="4" w:color="auto"/>
          <w:bottom w:val="single" w:sz="4" w:space="1" w:color="auto"/>
          <w:right w:val="single" w:sz="4" w:space="4" w:color="auto"/>
        </w:pBdr>
        <w:jc w:val="both"/>
        <w:rPr>
          <w:lang w:eastAsia="ar-SA"/>
        </w:rPr>
      </w:pPr>
      <w:r w:rsidRPr="00F15CF0">
        <w:rPr>
          <w:lang w:eastAsia="ar-SA"/>
        </w:rPr>
        <w:t>Ex</w:t>
      </w:r>
      <w:r w:rsidR="006F3888" w:rsidRPr="00F15CF0">
        <w:rPr>
          <w:lang w:eastAsia="ar-SA"/>
        </w:rPr>
        <w:t xml:space="preserve"> </w:t>
      </w:r>
      <w:r w:rsidR="005D063E" w:rsidRPr="00F15CF0">
        <w:rPr>
          <w:lang w:eastAsia="ar-SA"/>
        </w:rPr>
        <w:t>:</w:t>
      </w:r>
    </w:p>
    <w:p w14:paraId="5FFB9D33" w14:textId="05ED5FC8" w:rsidR="00CB43D0" w:rsidRPr="00F15CF0" w:rsidRDefault="5D6EBF70" w:rsidP="77CC829B">
      <w:pPr>
        <w:pBdr>
          <w:top w:val="single" w:sz="4" w:space="1" w:color="auto"/>
          <w:left w:val="single" w:sz="4" w:space="4" w:color="auto"/>
          <w:bottom w:val="single" w:sz="4" w:space="1" w:color="auto"/>
          <w:right w:val="single" w:sz="4" w:space="4" w:color="auto"/>
        </w:pBdr>
        <w:jc w:val="both"/>
        <w:rPr>
          <w:lang w:eastAsia="ar-SA"/>
        </w:rPr>
      </w:pPr>
      <w:r w:rsidRPr="00F15CF0">
        <w:rPr>
          <w:lang w:eastAsia="ar-SA"/>
        </w:rPr>
        <w:t>Le</w:t>
      </w:r>
      <w:r w:rsidR="77CC829B" w:rsidRPr="00F15CF0">
        <w:rPr>
          <w:lang w:eastAsia="ar-SA"/>
        </w:rPr>
        <w:t xml:space="preserve"> montant total de l'ensemble des commandes délivrées pendant le délai de validité du marché est au moins égal à XXX EURO. En outre, la valeur maximale de l’accord-cadre est fixée dans la partie « Exécution » du présent cahier spécial des charges. </w:t>
      </w:r>
    </w:p>
    <w:p w14:paraId="4DDEA96F" w14:textId="0F305F96" w:rsidR="00CB43D0" w:rsidRPr="00F15CF0" w:rsidRDefault="00CB43D0" w:rsidP="005D063E">
      <w:pPr>
        <w:pBdr>
          <w:top w:val="single" w:sz="4" w:space="1" w:color="auto"/>
          <w:left w:val="single" w:sz="4" w:space="4" w:color="auto"/>
          <w:bottom w:val="single" w:sz="4" w:space="1" w:color="auto"/>
          <w:right w:val="single" w:sz="4" w:space="4" w:color="auto"/>
        </w:pBdr>
        <w:jc w:val="both"/>
        <w:rPr>
          <w:lang w:eastAsia="ar-SA"/>
        </w:rPr>
      </w:pPr>
      <w:r w:rsidRPr="00F15CF0">
        <w:rPr>
          <w:lang w:eastAsia="ar-SA"/>
        </w:rPr>
        <w:t>Les montants ci-dessus s'entendent hors T.V.A. et sans révision des prix</w:t>
      </w:r>
      <w:r w:rsidR="005D063E" w:rsidRPr="00F15CF0">
        <w:rPr>
          <w:lang w:eastAsia="ar-SA"/>
        </w:rPr>
        <w:t>.</w:t>
      </w:r>
    </w:p>
    <w:p w14:paraId="4925A57B" w14:textId="4F26A3E6" w:rsidR="00F623CA" w:rsidRPr="00F15CF0" w:rsidRDefault="00930E3A" w:rsidP="00EE1546">
      <w:pPr>
        <w:pStyle w:val="Titre3"/>
      </w:pPr>
      <w:bookmarkStart w:id="38" w:name="_Toc188869266"/>
      <w:bookmarkStart w:id="39" w:name="_Toc37705829"/>
      <w:r w:rsidRPr="00F15CF0">
        <w:t>2</w:t>
      </w:r>
      <w:r w:rsidR="00D34B48" w:rsidRPr="00F15CF0">
        <w:t>.</w:t>
      </w:r>
      <w:r w:rsidRPr="00F15CF0">
        <w:t xml:space="preserve">c. </w:t>
      </w:r>
      <w:r w:rsidR="00FC6C99" w:rsidRPr="00F15CF0">
        <w:t>Durée du marché et reconduction tacite</w:t>
      </w:r>
      <w:bookmarkEnd w:id="36"/>
      <w:bookmarkEnd w:id="37"/>
      <w:bookmarkEnd w:id="38"/>
      <w:bookmarkEnd w:id="39"/>
    </w:p>
    <w:p w14:paraId="444A4CB4" w14:textId="419697F1" w:rsidR="00F623CA" w:rsidRPr="00F15CF0" w:rsidRDefault="00FC6C99" w:rsidP="00F623CA">
      <w:pPr>
        <w:spacing w:after="200" w:line="276" w:lineRule="auto"/>
        <w:jc w:val="both"/>
        <w:rPr>
          <w:rFonts w:cs="Arial"/>
        </w:rPr>
      </w:pPr>
      <w:r w:rsidRPr="00F15CF0">
        <w:rPr>
          <w:rFonts w:cs="Arial"/>
        </w:rPr>
        <w:t>La durée du marché</w:t>
      </w:r>
      <w:r w:rsidRPr="00F15CF0" w:rsidDel="00FC6C99">
        <w:rPr>
          <w:rFonts w:cs="Arial"/>
        </w:rPr>
        <w:t xml:space="preserve"> </w:t>
      </w:r>
      <w:r w:rsidR="00F623CA" w:rsidRPr="00F15CF0">
        <w:rPr>
          <w:rFonts w:cs="Arial"/>
        </w:rPr>
        <w:t>est la période maximale pendant laquelle le pouvoir adjudicateur peut passer commande.</w:t>
      </w:r>
    </w:p>
    <w:p w14:paraId="716D7A3E" w14:textId="5AA62FBD" w:rsidR="003D3C45" w:rsidRPr="00F15CF0" w:rsidRDefault="00F623CA" w:rsidP="00F623CA">
      <w:pPr>
        <w:spacing w:after="200" w:line="276" w:lineRule="auto"/>
        <w:jc w:val="both"/>
        <w:rPr>
          <w:rFonts w:cs="Arial"/>
        </w:rPr>
      </w:pPr>
      <w:r w:rsidRPr="00F15CF0">
        <w:rPr>
          <w:rFonts w:cs="Arial"/>
        </w:rPr>
        <w:t xml:space="preserve">Ce délai est fixé à </w:t>
      </w:r>
      <w:r w:rsidR="00CA53BD" w:rsidRPr="00F15CF0">
        <w:rPr>
          <w:rFonts w:cs="Arial"/>
          <w:b/>
          <w:bCs/>
          <w:highlight w:val="yellow"/>
        </w:rPr>
        <w:t>vingt-quatre</w:t>
      </w:r>
      <w:r w:rsidR="001A6733" w:rsidRPr="00F15CF0">
        <w:rPr>
          <w:rFonts w:cs="Arial"/>
          <w:b/>
          <w:bCs/>
          <w:highlight w:val="yellow"/>
        </w:rPr>
        <w:t xml:space="preserve"> (</w:t>
      </w:r>
      <w:r w:rsidR="00CA53BD" w:rsidRPr="00F15CF0">
        <w:rPr>
          <w:rFonts w:cs="Arial"/>
          <w:b/>
          <w:bCs/>
          <w:highlight w:val="yellow"/>
        </w:rPr>
        <w:t>24</w:t>
      </w:r>
      <w:r w:rsidR="001A6733" w:rsidRPr="00F15CF0">
        <w:rPr>
          <w:rFonts w:cs="Arial"/>
          <w:b/>
          <w:bCs/>
          <w:highlight w:val="yellow"/>
        </w:rPr>
        <w:t>) mois</w:t>
      </w:r>
      <w:r w:rsidR="001A6733" w:rsidRPr="00F15CF0">
        <w:rPr>
          <w:rFonts w:cs="Arial"/>
          <w:b/>
          <w:bCs/>
        </w:rPr>
        <w:t xml:space="preserve"> </w:t>
      </w:r>
      <w:r w:rsidRPr="00F15CF0">
        <w:rPr>
          <w:rFonts w:cs="Arial"/>
        </w:rPr>
        <w:t xml:space="preserve">de calendrier. A l’échéance de cette période, il </w:t>
      </w:r>
      <w:r w:rsidR="00213DC1" w:rsidRPr="00F15CF0">
        <w:rPr>
          <w:rFonts w:cs="Arial"/>
        </w:rPr>
        <w:t xml:space="preserve">pourra être </w:t>
      </w:r>
      <w:r w:rsidR="00FC6C99" w:rsidRPr="00F15CF0">
        <w:rPr>
          <w:rFonts w:cs="Arial"/>
        </w:rPr>
        <w:t xml:space="preserve">reconduit tacitement </w:t>
      </w:r>
      <w:r w:rsidRPr="00F15CF0">
        <w:rPr>
          <w:rFonts w:cs="Arial"/>
        </w:rPr>
        <w:t xml:space="preserve">pour une période de </w:t>
      </w:r>
      <w:r w:rsidRPr="00F15CF0">
        <w:rPr>
          <w:rFonts w:cs="Arial"/>
          <w:b/>
          <w:bCs/>
          <w:highlight w:val="yellow"/>
        </w:rPr>
        <w:t>douze (12) mois</w:t>
      </w:r>
      <w:r w:rsidRPr="00F15CF0">
        <w:rPr>
          <w:rFonts w:cs="Arial"/>
        </w:rPr>
        <w:t xml:space="preserve"> de calendrier (article 57 al. 2 et 3 de la loi</w:t>
      </w:r>
      <w:r w:rsidR="00914C1A" w:rsidRPr="00F15CF0">
        <w:rPr>
          <w:rFonts w:cs="Arial"/>
        </w:rPr>
        <w:t xml:space="preserve"> du 17</w:t>
      </w:r>
      <w:r w:rsidR="003E511A" w:rsidRPr="00F15CF0">
        <w:rPr>
          <w:rFonts w:cs="Arial"/>
        </w:rPr>
        <w:t xml:space="preserve"> juin </w:t>
      </w:r>
      <w:r w:rsidR="00914C1A" w:rsidRPr="00F15CF0">
        <w:rPr>
          <w:rFonts w:cs="Arial"/>
        </w:rPr>
        <w:t>2016</w:t>
      </w:r>
      <w:r w:rsidRPr="00F15CF0">
        <w:rPr>
          <w:rFonts w:cs="Arial"/>
        </w:rPr>
        <w:t>).</w:t>
      </w:r>
    </w:p>
    <w:p w14:paraId="0FF78919" w14:textId="5D26E930" w:rsidR="00F623CA" w:rsidRPr="00F15CF0" w:rsidRDefault="00F623CA" w:rsidP="00F623CA">
      <w:pPr>
        <w:spacing w:after="200" w:line="276" w:lineRule="auto"/>
        <w:jc w:val="both"/>
        <w:rPr>
          <w:rFonts w:cs="Arial"/>
        </w:rPr>
      </w:pPr>
      <w:r w:rsidRPr="00F15CF0">
        <w:rPr>
          <w:rFonts w:cs="Arial"/>
        </w:rPr>
        <w:lastRenderedPageBreak/>
        <w:t>Le pouvoir adjudicateur peut to</w:t>
      </w:r>
      <w:r w:rsidR="00800D4B" w:rsidRPr="00F15CF0">
        <w:rPr>
          <w:rFonts w:cs="Arial"/>
        </w:rPr>
        <w:t xml:space="preserve">utefois </w:t>
      </w:r>
      <w:r w:rsidR="3C812357" w:rsidRPr="00F15CF0">
        <w:rPr>
          <w:rFonts w:cs="Arial"/>
        </w:rPr>
        <w:t>décider</w:t>
      </w:r>
      <w:r w:rsidR="5F52707A" w:rsidRPr="00F15CF0">
        <w:rPr>
          <w:rFonts w:cs="Arial"/>
        </w:rPr>
        <w:t xml:space="preserve"> de ne pas reconduire le</w:t>
      </w:r>
      <w:r w:rsidR="00800D4B" w:rsidRPr="00F15CF0">
        <w:rPr>
          <w:rFonts w:cs="Arial"/>
        </w:rPr>
        <w:t xml:space="preserve"> marché </w:t>
      </w:r>
      <w:r w:rsidRPr="00F15CF0">
        <w:rPr>
          <w:rFonts w:cs="Arial"/>
        </w:rPr>
        <w:t xml:space="preserve">moyennant la notification d’un préavis par lettre recommandée à l’adjudicataire, </w:t>
      </w:r>
      <w:r w:rsidRPr="00F15CF0">
        <w:rPr>
          <w:rFonts w:cs="Arial"/>
          <w:highlight w:val="yellow"/>
        </w:rPr>
        <w:t>trois</w:t>
      </w:r>
      <w:r w:rsidRPr="00F15CF0">
        <w:rPr>
          <w:rFonts w:cs="Arial"/>
        </w:rPr>
        <w:t xml:space="preserve"> mois avant l’échéance de la période de </w:t>
      </w:r>
      <w:r w:rsidR="00CA53BD" w:rsidRPr="00F15CF0">
        <w:rPr>
          <w:rFonts w:cs="Arial"/>
          <w:b/>
          <w:highlight w:val="yellow"/>
        </w:rPr>
        <w:t>vingt-quatre</w:t>
      </w:r>
      <w:r w:rsidRPr="00F15CF0">
        <w:rPr>
          <w:rFonts w:cs="Arial"/>
          <w:b/>
          <w:highlight w:val="yellow"/>
        </w:rPr>
        <w:t xml:space="preserve"> (</w:t>
      </w:r>
      <w:r w:rsidR="00CA53BD" w:rsidRPr="00F15CF0">
        <w:rPr>
          <w:rFonts w:cs="Arial"/>
          <w:b/>
          <w:highlight w:val="yellow"/>
        </w:rPr>
        <w:t>24</w:t>
      </w:r>
      <w:r w:rsidRPr="00F15CF0">
        <w:rPr>
          <w:rFonts w:cs="Arial"/>
          <w:b/>
          <w:highlight w:val="yellow"/>
        </w:rPr>
        <w:t>) mois</w:t>
      </w:r>
      <w:r w:rsidRPr="00F15CF0">
        <w:rPr>
          <w:rFonts w:cs="Arial"/>
        </w:rPr>
        <w:t xml:space="preserve"> de calendrier. </w:t>
      </w:r>
    </w:p>
    <w:p w14:paraId="5FA5D78A" w14:textId="64F549FF" w:rsidR="3C812357" w:rsidRPr="00F15CF0" w:rsidRDefault="3C812357" w:rsidP="3C812357">
      <w:pPr>
        <w:spacing w:after="200" w:line="276" w:lineRule="auto"/>
        <w:jc w:val="both"/>
        <w:rPr>
          <w:rFonts w:cs="Arial"/>
        </w:rPr>
      </w:pPr>
      <w:r w:rsidRPr="00F15CF0">
        <w:rPr>
          <w:rFonts w:cs="Arial"/>
        </w:rPr>
        <w:t>En outre, moyennant également la notification d’un préavis d’</w:t>
      </w:r>
      <w:r w:rsidRPr="00F15CF0">
        <w:rPr>
          <w:rFonts w:cs="Arial"/>
          <w:highlight w:val="yellow"/>
        </w:rPr>
        <w:t>un</w:t>
      </w:r>
      <w:r w:rsidRPr="00F15CF0">
        <w:rPr>
          <w:rFonts w:cs="Arial"/>
        </w:rPr>
        <w:t xml:space="preserve"> mois par lettre recommandée à l’adjudicataire, le pouvoir adjudicateur peut résilier unilatéralement l’accord-cadre, sans faute de l’adjudicataire et sans indemnité.</w:t>
      </w:r>
    </w:p>
    <w:p w14:paraId="62AC6D6E" w14:textId="563E9552" w:rsidR="00F623CA" w:rsidRPr="00F15CF0" w:rsidRDefault="3C812357" w:rsidP="00F623CA">
      <w:pPr>
        <w:spacing w:after="200" w:line="276" w:lineRule="auto"/>
        <w:jc w:val="both"/>
        <w:rPr>
          <w:rFonts w:cs="Arial"/>
        </w:rPr>
      </w:pPr>
      <w:r w:rsidRPr="00F15CF0">
        <w:rPr>
          <w:rFonts w:cs="Arial"/>
        </w:rPr>
        <w:t>En</w:t>
      </w:r>
      <w:r w:rsidR="673149CE" w:rsidRPr="00F15CF0">
        <w:rPr>
          <w:rFonts w:cs="Arial"/>
        </w:rPr>
        <w:t xml:space="preserve"> cas de </w:t>
      </w:r>
      <w:r w:rsidR="673149CE" w:rsidRPr="00F15CF0" w:rsidDel="007D2173">
        <w:rPr>
          <w:rFonts w:cs="Arial"/>
        </w:rPr>
        <w:t>non</w:t>
      </w:r>
      <w:r w:rsidR="007D2173" w:rsidRPr="00F15CF0">
        <w:rPr>
          <w:rFonts w:cs="Arial"/>
        </w:rPr>
        <w:t>-reconduction</w:t>
      </w:r>
      <w:r w:rsidR="673149CE" w:rsidRPr="00F15CF0">
        <w:rPr>
          <w:rFonts w:cs="Arial"/>
        </w:rPr>
        <w:t xml:space="preserve"> ou dans l’hypothèse de résiliation précitée</w:t>
      </w:r>
      <w:r w:rsidR="00F623CA" w:rsidRPr="00F15CF0">
        <w:rPr>
          <w:rFonts w:cs="Arial"/>
        </w:rPr>
        <w:t>, le pouvoir adjudicateur n’est tenu au paiement d’aucune indemnité à l’adjudicataire.</w:t>
      </w:r>
    </w:p>
    <w:p w14:paraId="4C6C5CFD" w14:textId="2C6EF919" w:rsidR="3C812357" w:rsidRPr="00F15CF0" w:rsidRDefault="3C812357" w:rsidP="3C812357">
      <w:pPr>
        <w:spacing w:after="200" w:line="276" w:lineRule="auto"/>
        <w:jc w:val="both"/>
        <w:rPr>
          <w:rFonts w:cs="Arial"/>
        </w:rPr>
      </w:pPr>
      <w:r w:rsidRPr="00DD5701">
        <w:rPr>
          <w:rFonts w:cs="Arial"/>
        </w:rPr>
        <w:t>Tout marché fondé sur l’accord-cadre et conclu durant la durée du présent accord-cadre sera exécuté entièrement par l’adjudicataire, même en cas de résiliation anticipée de l’accord-cadre ou de non-reconduction sur la base des paragraphes précédents.</w:t>
      </w:r>
    </w:p>
    <w:p w14:paraId="0BEEF001" w14:textId="186A7DD5" w:rsidR="00F623CA" w:rsidRPr="00F15CF0" w:rsidRDefault="00F623CA" w:rsidP="00EE1546">
      <w:pPr>
        <w:pStyle w:val="Titre3"/>
      </w:pPr>
      <w:bookmarkStart w:id="40" w:name="_Toc493593929"/>
      <w:bookmarkStart w:id="41" w:name="_Toc494182555"/>
      <w:bookmarkStart w:id="42" w:name="_Toc188869267"/>
      <w:bookmarkStart w:id="43" w:name="_Toc766150677"/>
      <w:r w:rsidRPr="00F15CF0">
        <w:t>2</w:t>
      </w:r>
      <w:r w:rsidR="00D34B48" w:rsidRPr="00F15CF0">
        <w:t>.</w:t>
      </w:r>
      <w:r w:rsidRPr="00F15CF0">
        <w:t>d. Absence d’exclusivité</w:t>
      </w:r>
      <w:bookmarkEnd w:id="40"/>
      <w:bookmarkEnd w:id="41"/>
      <w:bookmarkEnd w:id="42"/>
      <w:bookmarkEnd w:id="43"/>
    </w:p>
    <w:p w14:paraId="6879FE13" w14:textId="77777777" w:rsidR="00F623CA" w:rsidRPr="00F15CF0" w:rsidRDefault="00F623CA" w:rsidP="00F623CA">
      <w:pPr>
        <w:spacing w:after="200" w:line="276" w:lineRule="auto"/>
        <w:jc w:val="both"/>
        <w:rPr>
          <w:rFonts w:cs="Arial"/>
        </w:rPr>
      </w:pPr>
      <w:r w:rsidRPr="00F15CF0">
        <w:rPr>
          <w:rFonts w:cs="Arial"/>
        </w:rPr>
        <w:t xml:space="preserve">La conclusion du présent marché ne donne aucun droit d'exclusivité </w:t>
      </w:r>
      <w:r w:rsidR="00CA53BD" w:rsidRPr="00F15CF0">
        <w:rPr>
          <w:rFonts w:cs="Arial"/>
        </w:rPr>
        <w:t>au prestataire de services</w:t>
      </w:r>
      <w:r w:rsidRPr="00F15CF0">
        <w:rPr>
          <w:rFonts w:cs="Arial"/>
        </w:rPr>
        <w:t xml:space="preserve">. Le pouvoir adjudicateur peut, pendant le délai de validité du présent marché, faire exécuter des prestations identiques ou analogues à celles décrites dans le présent cahier spécial des charges, par d'autres </w:t>
      </w:r>
      <w:r w:rsidR="00CA53BD" w:rsidRPr="00F15CF0">
        <w:rPr>
          <w:rFonts w:cs="Arial"/>
        </w:rPr>
        <w:t>prestataires de services</w:t>
      </w:r>
      <w:r w:rsidRPr="00F15CF0">
        <w:rPr>
          <w:rFonts w:cs="Arial"/>
        </w:rPr>
        <w:t xml:space="preserve"> ou par ses propres services. L</w:t>
      </w:r>
      <w:r w:rsidR="00CA53BD" w:rsidRPr="00F15CF0">
        <w:rPr>
          <w:rFonts w:cs="Arial"/>
        </w:rPr>
        <w:t xml:space="preserve">e prestataire de service désigné par le présent marché </w:t>
      </w:r>
      <w:r w:rsidRPr="00F15CF0">
        <w:rPr>
          <w:rFonts w:cs="Arial"/>
        </w:rPr>
        <w:t>ne peut de ce chef faire valoir un quelconque droit à dédommagement.</w:t>
      </w:r>
    </w:p>
    <w:p w14:paraId="2B150315" w14:textId="5E104DBB" w:rsidR="00AC1FAD" w:rsidRPr="00DD5701" w:rsidRDefault="00F623CA" w:rsidP="00291043">
      <w:pPr>
        <w:pStyle w:val="Titre2"/>
        <w:rPr>
          <w:lang w:val="fr-BE"/>
        </w:rPr>
      </w:pPr>
      <w:bookmarkStart w:id="44" w:name="_Toc493593930"/>
      <w:bookmarkStart w:id="45" w:name="_Toc494182556"/>
      <w:bookmarkStart w:id="46" w:name="_Toc188869268"/>
      <w:bookmarkStart w:id="47" w:name="_Toc683872385"/>
      <w:r w:rsidRPr="00DD5701">
        <w:rPr>
          <w:lang w:val="fr-BE"/>
        </w:rPr>
        <w:t>3</w:t>
      </w:r>
      <w:r w:rsidR="00D81D17" w:rsidRPr="00DD5701">
        <w:rPr>
          <w:lang w:val="fr-BE"/>
        </w:rPr>
        <w:t xml:space="preserve">. </w:t>
      </w:r>
      <w:r w:rsidR="00AC1FAD" w:rsidRPr="00DD5701">
        <w:rPr>
          <w:lang w:val="fr-BE"/>
        </w:rPr>
        <w:t>Législation et documents contractuels applicables</w:t>
      </w:r>
      <w:bookmarkEnd w:id="44"/>
      <w:bookmarkEnd w:id="45"/>
      <w:bookmarkEnd w:id="46"/>
      <w:bookmarkEnd w:id="47"/>
    </w:p>
    <w:p w14:paraId="3282D939" w14:textId="3210FFA7" w:rsidR="00013BF1" w:rsidRPr="00F15CF0" w:rsidRDefault="00F148B2" w:rsidP="2F7A977F">
      <w:pPr>
        <w:pBdr>
          <w:top w:val="single" w:sz="4" w:space="1" w:color="auto"/>
          <w:left w:val="single" w:sz="4" w:space="4" w:color="auto"/>
          <w:bottom w:val="single" w:sz="4" w:space="1" w:color="auto"/>
          <w:right w:val="single" w:sz="4" w:space="4" w:color="auto"/>
        </w:pBdr>
        <w:ind w:left="708"/>
        <w:jc w:val="both"/>
      </w:pPr>
      <w:r w:rsidRPr="00F15CF0">
        <w:t>Il convient le cas échéant de mettre à jour la législation et les documents de référence</w:t>
      </w:r>
      <w:r w:rsidR="005D063E" w:rsidRPr="00F15CF0">
        <w:t>.</w:t>
      </w:r>
    </w:p>
    <w:p w14:paraId="602410D9" w14:textId="77777777" w:rsidR="00AC1FAD" w:rsidRPr="00F15CF0" w:rsidRDefault="00AC1FAD" w:rsidP="00EE1546">
      <w:pPr>
        <w:pStyle w:val="Titre3"/>
      </w:pPr>
      <w:bookmarkStart w:id="48" w:name="_Toc493593931"/>
      <w:bookmarkStart w:id="49" w:name="_Toc494182557"/>
      <w:bookmarkStart w:id="50" w:name="_Toc188869269"/>
      <w:bookmarkStart w:id="51" w:name="_Toc2115235652"/>
      <w:r w:rsidRPr="00F15CF0">
        <w:t>Législation et textes relatifs aux marchés publics</w:t>
      </w:r>
      <w:bookmarkEnd w:id="48"/>
      <w:bookmarkEnd w:id="49"/>
      <w:bookmarkEnd w:id="50"/>
      <w:bookmarkEnd w:id="51"/>
    </w:p>
    <w:p w14:paraId="62A734F7" w14:textId="7B9D776E" w:rsidR="00AC1FAD" w:rsidRPr="00F15CF0" w:rsidRDefault="00AC1FAD" w:rsidP="005A54CA">
      <w:pPr>
        <w:pStyle w:val="Sansinterligne"/>
        <w:numPr>
          <w:ilvl w:val="0"/>
          <w:numId w:val="7"/>
        </w:numPr>
        <w:spacing w:before="240" w:after="240"/>
        <w:jc w:val="both"/>
        <w:rPr>
          <w:rFonts w:ascii="Arial" w:hAnsi="Arial" w:cs="Arial"/>
          <w:sz w:val="24"/>
          <w:szCs w:val="24"/>
        </w:rPr>
      </w:pPr>
      <w:r w:rsidRPr="00F15CF0">
        <w:rPr>
          <w:rFonts w:ascii="Arial" w:hAnsi="Arial" w:cs="Arial"/>
          <w:sz w:val="24"/>
          <w:szCs w:val="24"/>
        </w:rPr>
        <w:t>La loi du 17 juin 2016 relative aux marchés publics</w:t>
      </w:r>
      <w:r w:rsidR="00914C1A" w:rsidRPr="00F15CF0">
        <w:rPr>
          <w:rFonts w:ascii="Arial" w:hAnsi="Arial" w:cs="Arial"/>
          <w:sz w:val="24"/>
          <w:szCs w:val="24"/>
        </w:rPr>
        <w:t>, ci-après « la loi »</w:t>
      </w:r>
      <w:r w:rsidR="005D063E" w:rsidRPr="00F15CF0">
        <w:rPr>
          <w:rFonts w:ascii="Arial" w:hAnsi="Arial" w:cs="Arial"/>
          <w:sz w:val="24"/>
          <w:szCs w:val="24"/>
        </w:rPr>
        <w:t>.</w:t>
      </w:r>
    </w:p>
    <w:p w14:paraId="43A7C34B" w14:textId="004DFB0F" w:rsidR="00AC1FAD" w:rsidRPr="00F15CF0" w:rsidRDefault="00AC1FAD"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 loi du 17 juin 2013 relative à la motivation, à l'information et aux voies de recours en matière de marchés publics et de certains marchés de travaux, de fournitures et de service et de concessions</w:t>
      </w:r>
      <w:r w:rsidR="005D063E" w:rsidRPr="00F15CF0">
        <w:rPr>
          <w:rFonts w:ascii="Arial" w:hAnsi="Arial" w:cs="Arial"/>
          <w:sz w:val="24"/>
          <w:szCs w:val="24"/>
        </w:rPr>
        <w:t>.</w:t>
      </w:r>
    </w:p>
    <w:p w14:paraId="15FBECBD" w14:textId="0F0EBD5C" w:rsidR="00AC1FAD" w:rsidRPr="00F15CF0" w:rsidRDefault="00AC1FAD"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 xml:space="preserve">L’arrêté royal du 18 avril 2017 relatif à la passation des marchés publics dans les secteurs classiques, ci-dessous </w:t>
      </w:r>
      <w:r w:rsidR="005D063E" w:rsidRPr="00F15CF0">
        <w:rPr>
          <w:rFonts w:ascii="Arial" w:hAnsi="Arial" w:cs="Arial"/>
          <w:sz w:val="24"/>
          <w:szCs w:val="24"/>
        </w:rPr>
        <w:t>"</w:t>
      </w:r>
      <w:r w:rsidRPr="00F15CF0">
        <w:rPr>
          <w:rFonts w:ascii="Arial" w:hAnsi="Arial" w:cs="Arial"/>
          <w:sz w:val="24"/>
          <w:szCs w:val="24"/>
        </w:rPr>
        <w:t>ARP</w:t>
      </w:r>
      <w:r w:rsidR="005A4BD8" w:rsidRPr="00F15CF0">
        <w:rPr>
          <w:rFonts w:ascii="Arial" w:hAnsi="Arial" w:cs="Arial"/>
          <w:sz w:val="24"/>
          <w:szCs w:val="24"/>
        </w:rPr>
        <w:t>".</w:t>
      </w:r>
    </w:p>
    <w:p w14:paraId="7CB5D5FD" w14:textId="1A740D2B" w:rsidR="00445D29" w:rsidRPr="00F15CF0" w:rsidRDefault="00AC1FAD"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 xml:space="preserve">L’arrêté royal du 14 janvier 2013 établissant les règles générales d’exécution des marchés publics, ci-dessous </w:t>
      </w:r>
      <w:r w:rsidR="005D063E" w:rsidRPr="00F15CF0">
        <w:rPr>
          <w:rFonts w:ascii="Arial" w:hAnsi="Arial" w:cs="Arial"/>
          <w:sz w:val="24"/>
          <w:szCs w:val="24"/>
        </w:rPr>
        <w:t>"</w:t>
      </w:r>
      <w:r w:rsidRPr="00F15CF0">
        <w:rPr>
          <w:rFonts w:ascii="Arial" w:hAnsi="Arial" w:cs="Arial"/>
          <w:sz w:val="24"/>
          <w:szCs w:val="24"/>
        </w:rPr>
        <w:t>RGE</w:t>
      </w:r>
      <w:r w:rsidR="005A4BD8" w:rsidRPr="00F15CF0">
        <w:rPr>
          <w:rFonts w:ascii="Arial" w:hAnsi="Arial" w:cs="Arial"/>
          <w:sz w:val="24"/>
          <w:szCs w:val="24"/>
        </w:rPr>
        <w:t>"</w:t>
      </w:r>
      <w:bookmarkStart w:id="52" w:name="_Toc493593935"/>
      <w:r w:rsidR="005A4BD8" w:rsidRPr="00F15CF0">
        <w:rPr>
          <w:rFonts w:ascii="Arial" w:hAnsi="Arial" w:cs="Arial"/>
          <w:sz w:val="24"/>
          <w:szCs w:val="24"/>
        </w:rPr>
        <w:t>.</w:t>
      </w:r>
    </w:p>
    <w:p w14:paraId="66DF481D" w14:textId="77777777" w:rsidR="00AC1FAD" w:rsidRPr="00F15CF0" w:rsidRDefault="00AC1FAD" w:rsidP="00EE1546">
      <w:pPr>
        <w:pStyle w:val="Titre3"/>
      </w:pPr>
      <w:bookmarkStart w:id="53" w:name="_Toc494182561"/>
      <w:bookmarkStart w:id="54" w:name="_Toc188869270"/>
      <w:bookmarkStart w:id="55" w:name="_Toc375513645"/>
      <w:r w:rsidRPr="00F15CF0">
        <w:t>Législation relative au bien être des travailleurs</w:t>
      </w:r>
      <w:bookmarkEnd w:id="52"/>
      <w:bookmarkEnd w:id="53"/>
      <w:bookmarkEnd w:id="54"/>
      <w:bookmarkEnd w:id="55"/>
    </w:p>
    <w:p w14:paraId="1EDE6E75" w14:textId="6F064D92" w:rsidR="00AC1FAD" w:rsidRPr="00F15CF0" w:rsidRDefault="00AC1FAD" w:rsidP="005A54CA">
      <w:pPr>
        <w:pStyle w:val="Sansinterligne"/>
        <w:numPr>
          <w:ilvl w:val="0"/>
          <w:numId w:val="7"/>
        </w:numPr>
        <w:spacing w:before="240" w:after="240"/>
        <w:jc w:val="both"/>
        <w:rPr>
          <w:rFonts w:ascii="Arial" w:hAnsi="Arial" w:cs="Arial"/>
          <w:sz w:val="24"/>
          <w:szCs w:val="24"/>
        </w:rPr>
      </w:pPr>
      <w:r w:rsidRPr="00F15CF0">
        <w:rPr>
          <w:rFonts w:ascii="Arial" w:hAnsi="Arial" w:cs="Arial"/>
          <w:sz w:val="24"/>
          <w:szCs w:val="24"/>
        </w:rPr>
        <w:lastRenderedPageBreak/>
        <w:t>La loi du 4 août 1996 relative au bien-être des travailleurs lors de l’exécution de leur travail ainsi que ses arrêtés d’exécution et ses modifications ultérieures</w:t>
      </w:r>
      <w:r w:rsidR="005A4BD8" w:rsidRPr="00F15CF0">
        <w:rPr>
          <w:rFonts w:ascii="Arial" w:hAnsi="Arial" w:cs="Arial"/>
          <w:sz w:val="24"/>
          <w:szCs w:val="24"/>
        </w:rPr>
        <w:t>.</w:t>
      </w:r>
    </w:p>
    <w:p w14:paraId="564043E3" w14:textId="4863B511" w:rsidR="00AC1FAD" w:rsidRPr="00F15CF0" w:rsidRDefault="00AC1FAD"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royal du 25 janvier 2001 concernant les chantiers temporaires ou mobiles</w:t>
      </w:r>
      <w:r w:rsidR="005A4BD8" w:rsidRPr="00F15CF0">
        <w:rPr>
          <w:rFonts w:ascii="Arial" w:hAnsi="Arial" w:cs="Arial"/>
          <w:sz w:val="24"/>
          <w:szCs w:val="24"/>
        </w:rPr>
        <w:t>.</w:t>
      </w:r>
    </w:p>
    <w:p w14:paraId="7A793CF1" w14:textId="3BC92C46" w:rsidR="001A6733" w:rsidRPr="00F15CF0" w:rsidRDefault="001A6733"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royal du 27 mars 1998 relatif à la politique de bien-être des travailleurs lors de l’exécution de leur travail</w:t>
      </w:r>
      <w:r w:rsidR="005A4BD8" w:rsidRPr="00F15CF0">
        <w:rPr>
          <w:rFonts w:ascii="Arial" w:hAnsi="Arial" w:cs="Arial"/>
          <w:sz w:val="24"/>
          <w:szCs w:val="24"/>
        </w:rPr>
        <w:t>.</w:t>
      </w:r>
    </w:p>
    <w:p w14:paraId="1823F5D2" w14:textId="325BC1B7" w:rsidR="001A6733" w:rsidRPr="00F15CF0" w:rsidRDefault="001A6733"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Le Code du bien-être au travail du 28 avril 2017</w:t>
      </w:r>
      <w:r w:rsidR="005A4BD8" w:rsidRPr="00F15CF0">
        <w:rPr>
          <w:rFonts w:ascii="Arial" w:hAnsi="Arial" w:cs="Arial"/>
          <w:sz w:val="24"/>
          <w:szCs w:val="24"/>
        </w:rPr>
        <w:t>.</w:t>
      </w:r>
    </w:p>
    <w:p w14:paraId="369A2DF7" w14:textId="77777777" w:rsidR="00AC1FAD" w:rsidRPr="00F15CF0" w:rsidRDefault="00AC1FAD" w:rsidP="00EE1546">
      <w:pPr>
        <w:pStyle w:val="Titre3"/>
      </w:pPr>
      <w:bookmarkStart w:id="56" w:name="_Toc493593936"/>
      <w:bookmarkStart w:id="57" w:name="_Toc494182562"/>
      <w:bookmarkStart w:id="58" w:name="_Toc188869271"/>
      <w:bookmarkStart w:id="59" w:name="_Toc1785731070"/>
      <w:r w:rsidRPr="00F15CF0">
        <w:t>Législation relative aux déchets</w:t>
      </w:r>
      <w:bookmarkEnd w:id="56"/>
      <w:bookmarkEnd w:id="57"/>
      <w:bookmarkEnd w:id="58"/>
      <w:bookmarkEnd w:id="59"/>
    </w:p>
    <w:p w14:paraId="019AFDB6" w14:textId="6467A1F9" w:rsidR="001A6733" w:rsidRPr="00F15CF0" w:rsidRDefault="001A6733" w:rsidP="005A54CA">
      <w:pPr>
        <w:pStyle w:val="Sansinterligne"/>
        <w:numPr>
          <w:ilvl w:val="0"/>
          <w:numId w:val="7"/>
        </w:numPr>
        <w:spacing w:before="240" w:after="240"/>
        <w:jc w:val="both"/>
        <w:rPr>
          <w:rFonts w:ascii="Arial" w:hAnsi="Arial" w:cs="Arial"/>
          <w:sz w:val="24"/>
          <w:szCs w:val="24"/>
        </w:rPr>
      </w:pPr>
      <w:r w:rsidRPr="00F15CF0">
        <w:rPr>
          <w:rFonts w:ascii="Arial" w:hAnsi="Arial" w:cs="Arial"/>
          <w:sz w:val="24"/>
          <w:szCs w:val="24"/>
        </w:rPr>
        <w:t xml:space="preserve">Le décret de la Région wallonne du </w:t>
      </w:r>
      <w:r w:rsidR="009055EC" w:rsidRPr="00F15CF0">
        <w:rPr>
          <w:rFonts w:ascii="Arial" w:hAnsi="Arial" w:cs="Arial"/>
          <w:sz w:val="24"/>
          <w:szCs w:val="24"/>
        </w:rPr>
        <w:t xml:space="preserve">9 mars 2023 relatif aux déchets, à la circularité </w:t>
      </w:r>
      <w:r w:rsidR="00CC3F1F" w:rsidRPr="00F15CF0">
        <w:rPr>
          <w:rFonts w:ascii="Arial" w:hAnsi="Arial" w:cs="Arial"/>
          <w:sz w:val="24"/>
          <w:szCs w:val="24"/>
        </w:rPr>
        <w:t xml:space="preserve">des matières et à la </w:t>
      </w:r>
      <w:r w:rsidR="00D5010B" w:rsidRPr="00F15CF0">
        <w:rPr>
          <w:rFonts w:ascii="Arial" w:hAnsi="Arial" w:cs="Arial"/>
          <w:sz w:val="24"/>
          <w:szCs w:val="24"/>
        </w:rPr>
        <w:t>propreté publique</w:t>
      </w:r>
      <w:r w:rsidR="005A4BD8" w:rsidRPr="00F15CF0">
        <w:rPr>
          <w:rFonts w:ascii="Arial" w:hAnsi="Arial" w:cs="Arial"/>
          <w:sz w:val="24"/>
          <w:szCs w:val="24"/>
        </w:rPr>
        <w:t>.</w:t>
      </w:r>
    </w:p>
    <w:p w14:paraId="0E055ECE" w14:textId="48E60EF5"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Le décret fiscal du 22 mars 2007 favorisant la prévention et la valorisation des déchets en Région wallonne et portant modification du décret du 6 mai 1999 relatif à l'établissement, au recouvrement et au contentieux en matière de taxes régionales directes</w:t>
      </w:r>
      <w:r w:rsidR="005A4BD8" w:rsidRPr="00F15CF0">
        <w:rPr>
          <w:rFonts w:ascii="Arial" w:hAnsi="Arial" w:cs="Arial"/>
          <w:sz w:val="24"/>
          <w:szCs w:val="24"/>
        </w:rPr>
        <w:t>.</w:t>
      </w:r>
    </w:p>
    <w:p w14:paraId="5873FBCD" w14:textId="060DACD6"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 du 14 juin 2001 favorisant la valorisation de certains déchets</w:t>
      </w:r>
      <w:r w:rsidR="005A4BD8" w:rsidRPr="00F15CF0">
        <w:rPr>
          <w:rFonts w:ascii="Arial" w:hAnsi="Arial" w:cs="Arial"/>
          <w:sz w:val="24"/>
          <w:szCs w:val="24"/>
        </w:rPr>
        <w:t>.</w:t>
      </w:r>
    </w:p>
    <w:p w14:paraId="4123E082" w14:textId="438E224F"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 circulaire du ministère de la Région wallonne du 23 février 1995 relative à l’organisation de l’évacuation des déchets dans le cadre des travaux publics en Région wallonne</w:t>
      </w:r>
      <w:r w:rsidR="005A4BD8" w:rsidRPr="00F15CF0">
        <w:rPr>
          <w:rFonts w:ascii="Arial" w:hAnsi="Arial" w:cs="Arial"/>
          <w:sz w:val="24"/>
          <w:szCs w:val="24"/>
        </w:rPr>
        <w:t>.</w:t>
      </w:r>
    </w:p>
    <w:p w14:paraId="39AF6CD5" w14:textId="7B46C104" w:rsidR="00E40124" w:rsidRPr="00F15CF0" w:rsidRDefault="00EE3EF0"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 du 18 mars 2004 interdisant la mise en centre d'enfouissement technique de certains déchets et fixant les critères d'admission des déchets en centre d'enfouissement technique</w:t>
      </w:r>
      <w:r w:rsidR="00167063" w:rsidRPr="00F15CF0">
        <w:rPr>
          <w:rFonts w:ascii="Arial" w:hAnsi="Arial" w:cs="Arial"/>
          <w:sz w:val="24"/>
          <w:szCs w:val="24"/>
        </w:rPr>
        <w:t>.</w:t>
      </w:r>
    </w:p>
    <w:p w14:paraId="45079D80" w14:textId="52F4770F" w:rsidR="00C72DA7" w:rsidRPr="00F15CF0" w:rsidRDefault="0022367C" w:rsidP="00007B89">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w:t>
      </w:r>
      <w:r w:rsidR="000416C0" w:rsidRPr="00F15CF0">
        <w:rPr>
          <w:rFonts w:ascii="Arial" w:hAnsi="Arial" w:cs="Arial"/>
          <w:sz w:val="24"/>
          <w:szCs w:val="24"/>
        </w:rPr>
        <w:t xml:space="preserve"> du 10 juillet 1997</w:t>
      </w:r>
      <w:r w:rsidRPr="00F15CF0">
        <w:rPr>
          <w:rFonts w:ascii="Arial" w:hAnsi="Arial" w:cs="Arial"/>
          <w:sz w:val="24"/>
          <w:szCs w:val="24"/>
        </w:rPr>
        <w:t xml:space="preserve"> établissant un catalogue des déchets</w:t>
      </w:r>
      <w:r w:rsidR="000416C0" w:rsidRPr="00F15CF0">
        <w:rPr>
          <w:rFonts w:ascii="Arial" w:hAnsi="Arial" w:cs="Arial"/>
          <w:sz w:val="24"/>
          <w:szCs w:val="24"/>
        </w:rPr>
        <w:t>.</w:t>
      </w:r>
    </w:p>
    <w:p w14:paraId="2B38A142" w14:textId="77777777" w:rsidR="00CF66F6" w:rsidRPr="00F15CF0" w:rsidRDefault="5A190BFE" w:rsidP="00EE1546">
      <w:pPr>
        <w:pStyle w:val="Titre3"/>
      </w:pPr>
      <w:bookmarkStart w:id="60" w:name="_Toc188869272"/>
      <w:bookmarkStart w:id="61" w:name="_Toc344061037"/>
      <w:r w:rsidRPr="00F15CF0">
        <w:t>Règlementation technique</w:t>
      </w:r>
      <w:bookmarkEnd w:id="60"/>
      <w:bookmarkEnd w:id="61"/>
    </w:p>
    <w:p w14:paraId="368F3259" w14:textId="1295C365" w:rsidR="001A6733" w:rsidRPr="00F15CF0" w:rsidRDefault="001A6733" w:rsidP="005A54CA">
      <w:pPr>
        <w:pStyle w:val="Sansinterligne"/>
        <w:numPr>
          <w:ilvl w:val="0"/>
          <w:numId w:val="7"/>
        </w:numPr>
        <w:spacing w:before="240" w:after="240"/>
        <w:jc w:val="both"/>
        <w:rPr>
          <w:rFonts w:ascii="Arial" w:hAnsi="Arial" w:cs="Arial"/>
          <w:sz w:val="24"/>
          <w:szCs w:val="24"/>
        </w:rPr>
      </w:pPr>
      <w:bookmarkStart w:id="62" w:name="_Toc493593938"/>
      <w:bookmarkStart w:id="63" w:name="_Toc494182564"/>
      <w:r w:rsidRPr="00F15CF0">
        <w:rPr>
          <w:rFonts w:ascii="Arial" w:hAnsi="Arial" w:cs="Arial"/>
          <w:sz w:val="24"/>
          <w:szCs w:val="24"/>
        </w:rPr>
        <w:t>L</w:t>
      </w:r>
      <w:r w:rsidRPr="00F15CF0">
        <w:rPr>
          <w:rFonts w:ascii="Arial" w:eastAsiaTheme="minorEastAsia" w:hAnsi="Arial" w:cs="Arial"/>
          <w:sz w:val="24"/>
          <w:szCs w:val="24"/>
        </w:rPr>
        <w:t>e décret de la Région wallonne du 1er mars 2018 relatif à la gestion et à l’assainissement des sols</w:t>
      </w:r>
      <w:r w:rsidR="005A4BD8" w:rsidRPr="00F15CF0">
        <w:rPr>
          <w:rFonts w:ascii="Arial" w:eastAsiaTheme="minorEastAsia" w:hAnsi="Arial" w:cs="Arial"/>
          <w:sz w:val="24"/>
          <w:szCs w:val="24"/>
        </w:rPr>
        <w:t>.</w:t>
      </w:r>
    </w:p>
    <w:p w14:paraId="2E8B6436" w14:textId="3ED3F603"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 du 5 juillet 2018 relatif à la gestion et à la traçabilité des terres et modifiant diverses dispositions en la matière</w:t>
      </w:r>
      <w:r w:rsidR="005A4BD8" w:rsidRPr="00F15CF0">
        <w:rPr>
          <w:rFonts w:ascii="Arial" w:hAnsi="Arial" w:cs="Arial"/>
          <w:sz w:val="24"/>
          <w:szCs w:val="24"/>
        </w:rPr>
        <w:t>.</w:t>
      </w:r>
    </w:p>
    <w:p w14:paraId="34904A54" w14:textId="4470F175"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 du 13 décembre 2018 remplaçant l’annexe 1re du décret du 1er mars 2018 relatif à la gestion et à l’assainissement des sols</w:t>
      </w:r>
      <w:r w:rsidR="005A4BD8" w:rsidRPr="00F15CF0">
        <w:rPr>
          <w:rFonts w:ascii="Arial" w:hAnsi="Arial" w:cs="Arial"/>
          <w:sz w:val="24"/>
          <w:szCs w:val="24"/>
        </w:rPr>
        <w:t>.</w:t>
      </w:r>
    </w:p>
    <w:p w14:paraId="1E8042C6" w14:textId="67F0361E"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L’arrêté du Gouvernement wallon du 6 décembre 2018 relatif à la gestion et à l’assainissement des sols</w:t>
      </w:r>
      <w:r w:rsidR="005A4BD8" w:rsidRPr="00F15CF0">
        <w:rPr>
          <w:rFonts w:ascii="Arial" w:hAnsi="Arial" w:cs="Arial"/>
          <w:sz w:val="24"/>
          <w:szCs w:val="24"/>
        </w:rPr>
        <w:t>.</w:t>
      </w:r>
    </w:p>
    <w:p w14:paraId="398E59A2" w14:textId="271E1C17" w:rsidR="001A6733" w:rsidRPr="00F15CF0" w:rsidRDefault="5D6EBF70"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lastRenderedPageBreak/>
        <w:t xml:space="preserve">Le guide de référence relatif à la gestion des terres (GRGT) : </w:t>
      </w:r>
      <w:hyperlink r:id="rId23">
        <w:r w:rsidRPr="00F15CF0">
          <w:rPr>
            <w:rFonts w:ascii="Arial" w:hAnsi="Arial" w:cs="Arial"/>
            <w:sz w:val="24"/>
            <w:szCs w:val="24"/>
          </w:rPr>
          <w:t>https://dps.environnement.wallonie.be/files/Document/Guides/20190528_GRGT_1.12.pdf</w:t>
        </w:r>
      </w:hyperlink>
      <w:r w:rsidRPr="00F15CF0">
        <w:rPr>
          <w:rFonts w:ascii="Arial" w:hAnsi="Arial" w:cs="Arial"/>
          <w:sz w:val="24"/>
          <w:szCs w:val="24"/>
        </w:rPr>
        <w:t xml:space="preserve"> </w:t>
      </w:r>
    </w:p>
    <w:p w14:paraId="25115C11" w14:textId="33A4EBCE"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Compendium Wallon des méthodes d’</w:t>
      </w:r>
      <w:r w:rsidR="005A4BD8" w:rsidRPr="00F15CF0">
        <w:rPr>
          <w:rFonts w:ascii="Arial" w:hAnsi="Arial" w:cs="Arial"/>
          <w:sz w:val="24"/>
          <w:szCs w:val="24"/>
        </w:rPr>
        <w:t>é</w:t>
      </w:r>
      <w:r w:rsidRPr="00F15CF0">
        <w:rPr>
          <w:rFonts w:ascii="Arial" w:hAnsi="Arial" w:cs="Arial"/>
          <w:sz w:val="24"/>
          <w:szCs w:val="24"/>
        </w:rPr>
        <w:t>chantillonnage et d’</w:t>
      </w:r>
      <w:r w:rsidR="005A4BD8" w:rsidRPr="00F15CF0">
        <w:rPr>
          <w:rFonts w:ascii="Arial" w:hAnsi="Arial" w:cs="Arial"/>
          <w:sz w:val="24"/>
          <w:szCs w:val="24"/>
        </w:rPr>
        <w:t>a</w:t>
      </w:r>
      <w:r w:rsidRPr="00F15CF0">
        <w:rPr>
          <w:rFonts w:ascii="Arial" w:hAnsi="Arial" w:cs="Arial"/>
          <w:sz w:val="24"/>
          <w:szCs w:val="24"/>
        </w:rPr>
        <w:t>nalyses (CWEA)</w:t>
      </w:r>
      <w:r w:rsidR="00347EA6" w:rsidRPr="00F15CF0">
        <w:rPr>
          <w:rFonts w:ascii="Arial" w:hAnsi="Arial" w:cs="Arial"/>
          <w:sz w:val="24"/>
          <w:szCs w:val="24"/>
        </w:rPr>
        <w:t xml:space="preserve"> </w:t>
      </w:r>
      <w:r w:rsidR="005D063E" w:rsidRPr="00F15CF0">
        <w:rPr>
          <w:rFonts w:ascii="Arial" w:hAnsi="Arial" w:cs="Arial"/>
          <w:sz w:val="24"/>
          <w:szCs w:val="24"/>
        </w:rPr>
        <w:t>:</w:t>
      </w:r>
      <w:r w:rsidR="09084D96" w:rsidRPr="00F15CF0">
        <w:rPr>
          <w:rFonts w:ascii="Arial" w:hAnsi="Arial" w:cs="Arial"/>
          <w:sz w:val="24"/>
          <w:szCs w:val="24"/>
        </w:rPr>
        <w:t xml:space="preserve"> https://cwea.issep.be/</w:t>
      </w:r>
      <w:r w:rsidR="00EC475D" w:rsidRPr="00F15CF0">
        <w:rPr>
          <w:rFonts w:ascii="Arial" w:hAnsi="Arial" w:cs="Arial"/>
          <w:sz w:val="24"/>
          <w:szCs w:val="24"/>
        </w:rPr>
        <w:t xml:space="preserve">   </w:t>
      </w:r>
    </w:p>
    <w:p w14:paraId="2605C534" w14:textId="6EEDACAA"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Code wallon de Bonnes Pratiques (CWBP)</w:t>
      </w:r>
      <w:r w:rsidR="00347EA6" w:rsidRPr="00F15CF0">
        <w:rPr>
          <w:rFonts w:ascii="Arial" w:hAnsi="Arial" w:cs="Arial"/>
          <w:sz w:val="24"/>
          <w:szCs w:val="24"/>
        </w:rPr>
        <w:t xml:space="preserve"> </w:t>
      </w:r>
      <w:r w:rsidR="005D063E" w:rsidRPr="00F15CF0">
        <w:rPr>
          <w:rFonts w:ascii="Arial" w:hAnsi="Arial" w:cs="Arial"/>
          <w:sz w:val="24"/>
          <w:szCs w:val="24"/>
        </w:rPr>
        <w:t>:</w:t>
      </w:r>
      <w:r w:rsidR="00A67456" w:rsidRPr="00F15CF0">
        <w:rPr>
          <w:rFonts w:ascii="Arial" w:hAnsi="Arial" w:cs="Arial"/>
          <w:sz w:val="24"/>
          <w:szCs w:val="24"/>
        </w:rPr>
        <w:t xml:space="preserve"> </w:t>
      </w:r>
      <w:r w:rsidR="005B35C7" w:rsidRPr="00F15CF0">
        <w:rPr>
          <w:rFonts w:ascii="Arial" w:hAnsi="Arial" w:cs="Arial"/>
          <w:sz w:val="24"/>
          <w:szCs w:val="24"/>
        </w:rPr>
        <w:t>https://sol.environnement.wallonie.be/home/sols/sols-pollues/code-wallon-de-bonnes-pratiques--cwbp-.html</w:t>
      </w:r>
      <w:r w:rsidR="00816F0A" w:rsidRPr="00F15CF0">
        <w:rPr>
          <w:rFonts w:ascii="Arial" w:hAnsi="Arial" w:cs="Arial"/>
          <w:sz w:val="24"/>
          <w:szCs w:val="24"/>
        </w:rPr>
        <w:t>.</w:t>
      </w:r>
    </w:p>
    <w:p w14:paraId="466B2B3D" w14:textId="6C8C0A81" w:rsidR="001A6733" w:rsidRPr="00F15CF0" w:rsidRDefault="001A673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Arrêté ministériel du 11</w:t>
      </w:r>
      <w:r w:rsidR="00CA53BD" w:rsidRPr="00F15CF0">
        <w:rPr>
          <w:rFonts w:ascii="Arial" w:hAnsi="Arial" w:cs="Arial"/>
          <w:sz w:val="24"/>
          <w:szCs w:val="24"/>
        </w:rPr>
        <w:t xml:space="preserve"> octobre</w:t>
      </w:r>
      <w:r w:rsidR="00A67456" w:rsidRPr="00F15CF0">
        <w:rPr>
          <w:rFonts w:ascii="Arial" w:hAnsi="Arial" w:cs="Arial"/>
          <w:sz w:val="24"/>
          <w:szCs w:val="24"/>
        </w:rPr>
        <w:t xml:space="preserve"> </w:t>
      </w:r>
      <w:r w:rsidRPr="00F15CF0">
        <w:rPr>
          <w:rFonts w:ascii="Arial" w:hAnsi="Arial" w:cs="Arial"/>
          <w:sz w:val="24"/>
          <w:szCs w:val="24"/>
        </w:rPr>
        <w:t>1976 fixant les dimensions minimales et les conditions particulières de placement de la signalisation routière</w:t>
      </w:r>
      <w:r w:rsidR="005A4BD8" w:rsidRPr="00F15CF0">
        <w:rPr>
          <w:rFonts w:ascii="Arial" w:hAnsi="Arial" w:cs="Arial"/>
          <w:sz w:val="24"/>
          <w:szCs w:val="24"/>
        </w:rPr>
        <w:t>.</w:t>
      </w:r>
    </w:p>
    <w:p w14:paraId="09F89ED3" w14:textId="0E840FE4" w:rsidR="002A4153" w:rsidRPr="00F15CF0" w:rsidRDefault="00213D7D"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 xml:space="preserve">Arrêté du Gouvernement wallon </w:t>
      </w:r>
      <w:r w:rsidR="00394E50" w:rsidRPr="00F15CF0">
        <w:rPr>
          <w:rFonts w:ascii="Arial" w:hAnsi="Arial" w:cs="Arial"/>
          <w:sz w:val="24"/>
          <w:szCs w:val="24"/>
        </w:rPr>
        <w:t xml:space="preserve">du 16 décembre 2020 </w:t>
      </w:r>
      <w:r w:rsidRPr="00F15CF0">
        <w:rPr>
          <w:rFonts w:ascii="Arial" w:hAnsi="Arial" w:cs="Arial"/>
          <w:sz w:val="24"/>
          <w:szCs w:val="24"/>
        </w:rPr>
        <w:t>relatif à la signalisation des chantiers, des conteneurs et des obstacles placés sur la voie publique</w:t>
      </w:r>
      <w:r w:rsidR="001A6733" w:rsidRPr="00F15CF0">
        <w:rPr>
          <w:rFonts w:ascii="Arial" w:hAnsi="Arial" w:cs="Arial"/>
          <w:sz w:val="24"/>
          <w:szCs w:val="24"/>
        </w:rPr>
        <w:t>.</w:t>
      </w:r>
    </w:p>
    <w:p w14:paraId="30C517AB" w14:textId="77777777" w:rsidR="002A4153" w:rsidRPr="00F15CF0" w:rsidRDefault="002A4153" w:rsidP="5D6EBF70">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 circulaire d’information n°3 concernant la zone infectée par la peste porcine africaine (PPA).</w:t>
      </w:r>
    </w:p>
    <w:p w14:paraId="240C55CC" w14:textId="77777777" w:rsidR="00D503C6" w:rsidRPr="00F15CF0" w:rsidRDefault="77CC829B" w:rsidP="008C2275">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 xml:space="preserve">La circulaire d’information n°5 </w:t>
      </w:r>
      <w:proofErr w:type="gramStart"/>
      <w:r w:rsidRPr="00F15CF0">
        <w:rPr>
          <w:rFonts w:ascii="Arial" w:hAnsi="Arial" w:cs="Arial"/>
          <w:sz w:val="24"/>
          <w:szCs w:val="24"/>
        </w:rPr>
        <w:t>relative</w:t>
      </w:r>
      <w:proofErr w:type="gramEnd"/>
      <w:r w:rsidRPr="00F15CF0">
        <w:rPr>
          <w:rFonts w:ascii="Arial" w:hAnsi="Arial" w:cs="Arial"/>
          <w:sz w:val="24"/>
          <w:szCs w:val="24"/>
        </w:rPr>
        <w:t xml:space="preserve"> à la mise en application partielle de l’art. 14, alinéa 2 concernant l’utilisation de terres impactées par des concentrations de fonds.</w:t>
      </w:r>
      <w:bookmarkStart w:id="64" w:name="_Toc188869273"/>
    </w:p>
    <w:p w14:paraId="00861E28" w14:textId="1FEB619C" w:rsidR="002A4153" w:rsidRPr="00F15CF0" w:rsidRDefault="002A4153" w:rsidP="008C2275">
      <w:pPr>
        <w:pStyle w:val="Sansinterligne"/>
        <w:numPr>
          <w:ilvl w:val="0"/>
          <w:numId w:val="7"/>
        </w:numPr>
        <w:spacing w:after="240"/>
        <w:jc w:val="both"/>
        <w:rPr>
          <w:rFonts w:ascii="Arial" w:hAnsi="Arial" w:cs="Arial"/>
          <w:sz w:val="24"/>
          <w:szCs w:val="24"/>
        </w:rPr>
      </w:pPr>
      <w:r w:rsidRPr="00F15CF0">
        <w:rPr>
          <w:rFonts w:ascii="Arial" w:hAnsi="Arial" w:cs="Arial"/>
          <w:sz w:val="24"/>
          <w:szCs w:val="24"/>
        </w:rPr>
        <w:t>La circulaire d’information relative à l’application de l’article 6, paragraphe 2, de l’arrêté du Gouvernement wallon du 5 juillet 2018 relatif à la gestion et à traçabilité des terres et au point 4.3 « cas particuliers : résultats antérieurs » du Guide de référence relatif à la gestion des terres (GRGT) établi par le ministre de l’environnement en date du 29 mai 2019.</w:t>
      </w:r>
      <w:bookmarkEnd w:id="64"/>
    </w:p>
    <w:p w14:paraId="35AFE302" w14:textId="77777777" w:rsidR="00AC1FAD" w:rsidRPr="00F15CF0" w:rsidRDefault="00AC1FAD" w:rsidP="00EE1546">
      <w:pPr>
        <w:pStyle w:val="Titre3"/>
      </w:pPr>
      <w:bookmarkStart w:id="65" w:name="_Toc493593941"/>
      <w:bookmarkStart w:id="66" w:name="_Toc494182567"/>
      <w:bookmarkStart w:id="67" w:name="_Toc188869274"/>
      <w:bookmarkStart w:id="68" w:name="_Toc1905270662"/>
      <w:bookmarkEnd w:id="62"/>
      <w:bookmarkEnd w:id="63"/>
      <w:r w:rsidRPr="00F15CF0">
        <w:t>Documents contractuels</w:t>
      </w:r>
      <w:bookmarkEnd w:id="65"/>
      <w:bookmarkEnd w:id="66"/>
      <w:bookmarkEnd w:id="67"/>
      <w:bookmarkEnd w:id="68"/>
    </w:p>
    <w:p w14:paraId="37A483DE" w14:textId="5B363F37" w:rsidR="00AC1FAD" w:rsidRPr="00F15CF0" w:rsidRDefault="00AC1FAD" w:rsidP="005A54CA">
      <w:pPr>
        <w:pStyle w:val="Sansinterligne"/>
        <w:numPr>
          <w:ilvl w:val="0"/>
          <w:numId w:val="43"/>
        </w:numPr>
        <w:spacing w:before="240" w:after="240"/>
        <w:jc w:val="both"/>
        <w:rPr>
          <w:rFonts w:ascii="Arial" w:hAnsi="Arial" w:cs="Arial"/>
          <w:sz w:val="24"/>
          <w:szCs w:val="24"/>
        </w:rPr>
      </w:pPr>
      <w:r w:rsidRPr="00F15CF0">
        <w:rPr>
          <w:rFonts w:ascii="Arial" w:hAnsi="Arial" w:cs="Arial"/>
          <w:sz w:val="24"/>
          <w:szCs w:val="24"/>
        </w:rPr>
        <w:t>Le présent cahier spécial des charges et ses annexes</w:t>
      </w:r>
      <w:r w:rsidR="005A4BD8" w:rsidRPr="00F15CF0">
        <w:rPr>
          <w:rFonts w:ascii="Arial" w:hAnsi="Arial" w:cs="Arial"/>
          <w:sz w:val="24"/>
          <w:szCs w:val="24"/>
        </w:rPr>
        <w:t>.</w:t>
      </w:r>
    </w:p>
    <w:p w14:paraId="69082ECF" w14:textId="60422F8E" w:rsidR="004562A9" w:rsidRPr="00F15CF0" w:rsidRDefault="372CD55E" w:rsidP="002A4153">
      <w:pPr>
        <w:pStyle w:val="Sansinterligne"/>
        <w:numPr>
          <w:ilvl w:val="0"/>
          <w:numId w:val="43"/>
        </w:numPr>
        <w:spacing w:after="240"/>
        <w:jc w:val="both"/>
        <w:rPr>
          <w:rFonts w:ascii="Arial" w:hAnsi="Arial" w:cs="Arial"/>
          <w:sz w:val="24"/>
          <w:szCs w:val="24"/>
        </w:rPr>
      </w:pPr>
      <w:r w:rsidRPr="00F15CF0">
        <w:rPr>
          <w:rFonts w:ascii="Arial" w:hAnsi="Arial" w:cs="Arial"/>
          <w:sz w:val="24"/>
          <w:szCs w:val="24"/>
        </w:rPr>
        <w:t>[</w:t>
      </w:r>
      <w:r w:rsidRPr="00F15CF0">
        <w:rPr>
          <w:rFonts w:ascii="Arial" w:hAnsi="Arial" w:cs="Arial"/>
          <w:sz w:val="24"/>
          <w:szCs w:val="24"/>
          <w:highlight w:val="yellow"/>
        </w:rPr>
        <w:t>***</w:t>
      </w:r>
      <w:r w:rsidRPr="00F15CF0">
        <w:rPr>
          <w:rFonts w:ascii="Arial" w:hAnsi="Arial" w:cs="Arial"/>
          <w:sz w:val="24"/>
          <w:szCs w:val="24"/>
        </w:rPr>
        <w:t>]</w:t>
      </w:r>
    </w:p>
    <w:p w14:paraId="43D045CF" w14:textId="4B23F4FA" w:rsidR="004562A9" w:rsidRPr="00F15CF0" w:rsidRDefault="004562A9" w:rsidP="00D304D6">
      <w:pPr>
        <w:pStyle w:val="Sansinterligne"/>
        <w:pBdr>
          <w:top w:val="single" w:sz="4" w:space="1" w:color="auto"/>
          <w:left w:val="single" w:sz="4" w:space="4" w:color="auto"/>
          <w:bottom w:val="single" w:sz="4" w:space="1" w:color="auto"/>
          <w:right w:val="single" w:sz="4" w:space="4" w:color="auto"/>
        </w:pBdr>
        <w:spacing w:after="240"/>
        <w:ind w:left="360"/>
        <w:jc w:val="both"/>
        <w:rPr>
          <w:rFonts w:ascii="Arial" w:hAnsi="Arial" w:cs="Arial"/>
          <w:i/>
          <w:iCs/>
          <w:sz w:val="24"/>
          <w:szCs w:val="24"/>
        </w:rPr>
      </w:pPr>
      <w:r w:rsidRPr="00F15CF0">
        <w:rPr>
          <w:rFonts w:ascii="Arial" w:hAnsi="Arial" w:cs="Arial"/>
          <w:i/>
          <w:iCs/>
          <w:sz w:val="24"/>
          <w:szCs w:val="24"/>
        </w:rPr>
        <w:t>A indiquer le cas échéant</w:t>
      </w:r>
    </w:p>
    <w:p w14:paraId="3D63A1B5" w14:textId="60DCF35C" w:rsidR="002B04CA" w:rsidRPr="00F15CF0" w:rsidRDefault="00AC1FAD" w:rsidP="00D304D6">
      <w:pPr>
        <w:pStyle w:val="Sansinterligne"/>
        <w:pBdr>
          <w:top w:val="single" w:sz="4" w:space="1" w:color="auto"/>
          <w:left w:val="single" w:sz="4" w:space="4" w:color="auto"/>
          <w:bottom w:val="single" w:sz="4" w:space="1" w:color="auto"/>
          <w:right w:val="single" w:sz="4" w:space="4" w:color="auto"/>
        </w:pBdr>
        <w:spacing w:after="240"/>
        <w:ind w:left="360"/>
        <w:jc w:val="both"/>
        <w:rPr>
          <w:rFonts w:ascii="Arial" w:hAnsi="Arial" w:cs="Arial"/>
          <w:sz w:val="24"/>
          <w:szCs w:val="24"/>
        </w:rPr>
      </w:pPr>
      <w:r w:rsidRPr="00F15CF0">
        <w:rPr>
          <w:rFonts w:ascii="Arial" w:hAnsi="Arial" w:cs="Arial"/>
          <w:sz w:val="24"/>
          <w:szCs w:val="24"/>
        </w:rPr>
        <w:t xml:space="preserve">Les </w:t>
      </w:r>
      <w:r w:rsidR="00EB2181" w:rsidRPr="00F15CF0">
        <w:rPr>
          <w:rFonts w:ascii="Arial" w:hAnsi="Arial" w:cs="Arial"/>
          <w:sz w:val="24"/>
          <w:szCs w:val="24"/>
        </w:rPr>
        <w:t>avis de marché et avis recti</w:t>
      </w:r>
      <w:r w:rsidRPr="00F15CF0">
        <w:rPr>
          <w:rFonts w:ascii="Arial" w:hAnsi="Arial" w:cs="Arial"/>
          <w:sz w:val="24"/>
          <w:szCs w:val="24"/>
        </w:rPr>
        <w:t>ficatifs</w:t>
      </w:r>
      <w:r w:rsidR="00952855" w:rsidRPr="00F15CF0">
        <w:rPr>
          <w:rFonts w:ascii="Arial" w:hAnsi="Arial" w:cs="Arial"/>
          <w:sz w:val="24"/>
          <w:szCs w:val="24"/>
        </w:rPr>
        <w:t xml:space="preserve"> </w:t>
      </w:r>
      <w:r w:rsidRPr="00F15CF0">
        <w:rPr>
          <w:rFonts w:ascii="Arial" w:hAnsi="Arial" w:cs="Arial"/>
          <w:sz w:val="24"/>
          <w:szCs w:val="24"/>
        </w:rPr>
        <w:t xml:space="preserve">publiés </w:t>
      </w:r>
      <w:r w:rsidR="005E0CF5" w:rsidRPr="00F15CF0">
        <w:rPr>
          <w:rFonts w:ascii="Arial" w:hAnsi="Arial" w:cs="Arial"/>
          <w:sz w:val="24"/>
          <w:szCs w:val="24"/>
        </w:rPr>
        <w:t xml:space="preserve">au </w:t>
      </w:r>
      <w:r w:rsidRPr="00F15CF0">
        <w:rPr>
          <w:rFonts w:ascii="Arial" w:hAnsi="Arial" w:cs="Arial"/>
          <w:sz w:val="24"/>
          <w:szCs w:val="24"/>
        </w:rPr>
        <w:t>Bulletin des Adjudications e</w:t>
      </w:r>
      <w:r w:rsidR="00267404" w:rsidRPr="00F15CF0">
        <w:rPr>
          <w:rFonts w:ascii="Arial" w:hAnsi="Arial" w:cs="Arial"/>
          <w:sz w:val="24"/>
          <w:szCs w:val="24"/>
        </w:rPr>
        <w:t xml:space="preserve">t au Journal </w:t>
      </w:r>
      <w:r w:rsidR="005A4BD8" w:rsidRPr="00F15CF0">
        <w:rPr>
          <w:rFonts w:ascii="Arial" w:hAnsi="Arial" w:cs="Arial"/>
          <w:sz w:val="24"/>
          <w:szCs w:val="24"/>
        </w:rPr>
        <w:t>o</w:t>
      </w:r>
      <w:r w:rsidR="00267404" w:rsidRPr="00F15CF0">
        <w:rPr>
          <w:rFonts w:ascii="Arial" w:hAnsi="Arial" w:cs="Arial"/>
          <w:sz w:val="24"/>
          <w:szCs w:val="24"/>
        </w:rPr>
        <w:t>fficiel de l’U.E.</w:t>
      </w:r>
      <w:r w:rsidRPr="00F15CF0">
        <w:rPr>
          <w:rFonts w:ascii="Arial" w:hAnsi="Arial" w:cs="Arial"/>
          <w:sz w:val="24"/>
          <w:szCs w:val="24"/>
        </w:rPr>
        <w:t xml:space="preserve"> concernant le présent marché</w:t>
      </w:r>
      <w:r w:rsidR="005A4BD8" w:rsidRPr="00F15CF0">
        <w:rPr>
          <w:rFonts w:ascii="Arial" w:hAnsi="Arial" w:cs="Arial"/>
          <w:sz w:val="24"/>
          <w:szCs w:val="24"/>
        </w:rPr>
        <w:t>.</w:t>
      </w:r>
    </w:p>
    <w:p w14:paraId="323F703A" w14:textId="77777777" w:rsidR="00AC1FAD" w:rsidRPr="00F15CF0" w:rsidRDefault="00AC1FAD" w:rsidP="002A4153">
      <w:pPr>
        <w:pStyle w:val="Sansinterligne"/>
        <w:numPr>
          <w:ilvl w:val="0"/>
          <w:numId w:val="43"/>
        </w:numPr>
        <w:spacing w:after="240"/>
        <w:jc w:val="both"/>
        <w:rPr>
          <w:rFonts w:ascii="Arial" w:hAnsi="Arial" w:cs="Arial"/>
          <w:sz w:val="24"/>
          <w:szCs w:val="24"/>
        </w:rPr>
      </w:pPr>
      <w:r w:rsidRPr="00F15CF0">
        <w:rPr>
          <w:rFonts w:ascii="Arial" w:hAnsi="Arial" w:cs="Arial"/>
          <w:sz w:val="24"/>
          <w:szCs w:val="24"/>
        </w:rPr>
        <w:t>L’offr</w:t>
      </w:r>
      <w:r w:rsidR="002B04CA" w:rsidRPr="00F15CF0">
        <w:rPr>
          <w:rFonts w:ascii="Arial" w:hAnsi="Arial" w:cs="Arial"/>
          <w:sz w:val="24"/>
          <w:szCs w:val="24"/>
        </w:rPr>
        <w:t>e approuvée de l’adjudicataire.</w:t>
      </w:r>
    </w:p>
    <w:p w14:paraId="46C121E2" w14:textId="77777777" w:rsidR="00E90EB8" w:rsidRPr="00DD5701" w:rsidRDefault="00F623CA" w:rsidP="00A50B0B">
      <w:pPr>
        <w:pStyle w:val="Titre2"/>
        <w:rPr>
          <w:lang w:val="fr-BE"/>
        </w:rPr>
      </w:pPr>
      <w:bookmarkStart w:id="69" w:name="_Toc493593942"/>
      <w:bookmarkStart w:id="70" w:name="_Toc494182568"/>
      <w:bookmarkStart w:id="71" w:name="_Toc188869275"/>
      <w:bookmarkStart w:id="72" w:name="_Toc311475370"/>
      <w:r w:rsidRPr="00DD5701">
        <w:rPr>
          <w:lang w:val="fr-BE"/>
        </w:rPr>
        <w:t>4</w:t>
      </w:r>
      <w:r w:rsidR="00B211A4" w:rsidRPr="00DD5701">
        <w:rPr>
          <w:lang w:val="fr-BE"/>
        </w:rPr>
        <w:t>. Lots</w:t>
      </w:r>
      <w:bookmarkEnd w:id="69"/>
      <w:bookmarkEnd w:id="70"/>
      <w:bookmarkEnd w:id="71"/>
      <w:bookmarkEnd w:id="72"/>
    </w:p>
    <w:p w14:paraId="7A3DB982" w14:textId="2D292F1C" w:rsidR="00EC475D" w:rsidRPr="00DD5701" w:rsidRDefault="00EC475D" w:rsidP="005A4BD8">
      <w:pPr>
        <w:pBdr>
          <w:top w:val="single" w:sz="4" w:space="1" w:color="auto"/>
          <w:left w:val="single" w:sz="4" w:space="0" w:color="auto"/>
          <w:bottom w:val="single" w:sz="4" w:space="0" w:color="auto"/>
          <w:right w:val="single" w:sz="4" w:space="1" w:color="auto"/>
        </w:pBdr>
        <w:spacing w:after="200" w:line="276" w:lineRule="auto"/>
        <w:jc w:val="both"/>
        <w:rPr>
          <w:rFonts w:cs="Arial"/>
          <w:i/>
        </w:rPr>
      </w:pPr>
      <w:r w:rsidRPr="00DD5701">
        <w:rPr>
          <w:rFonts w:cs="Arial"/>
          <w:i/>
        </w:rPr>
        <w:t xml:space="preserve">Indiquer s’il y a des lots ou pas et, le cas échéant, lorsque le </w:t>
      </w:r>
      <w:r w:rsidR="003B57ED" w:rsidRPr="00DD5701">
        <w:rPr>
          <w:rFonts w:cs="Arial"/>
          <w:i/>
        </w:rPr>
        <w:t>marché est égal ou supérieur à</w:t>
      </w:r>
      <w:r w:rsidRPr="00DD5701">
        <w:rPr>
          <w:rFonts w:cs="Arial"/>
          <w:i/>
        </w:rPr>
        <w:t xml:space="preserve"> </w:t>
      </w:r>
      <w:r w:rsidR="3C812357" w:rsidRPr="00DD5701">
        <w:rPr>
          <w:rFonts w:cs="Arial"/>
          <w:i/>
          <w:iCs/>
        </w:rPr>
        <w:t>143</w:t>
      </w:r>
      <w:r w:rsidRPr="00DD5701">
        <w:rPr>
          <w:rFonts w:cs="Arial"/>
          <w:i/>
        </w:rPr>
        <w:t>.000 € HTVA, motiver les raisons du non</w:t>
      </w:r>
      <w:r w:rsidR="005A4BD8" w:rsidRPr="00DD5701">
        <w:rPr>
          <w:rFonts w:cs="Arial"/>
          <w:i/>
        </w:rPr>
        <w:t>-</w:t>
      </w:r>
      <w:r w:rsidRPr="00DD5701">
        <w:rPr>
          <w:rFonts w:cs="Arial"/>
          <w:i/>
        </w:rPr>
        <w:t>allotissement</w:t>
      </w:r>
      <w:r w:rsidR="00DA3EC8" w:rsidRPr="00DD5701">
        <w:rPr>
          <w:rFonts w:cs="Arial"/>
          <w:i/>
        </w:rPr>
        <w:t>.</w:t>
      </w:r>
      <w:r w:rsidR="00702C13" w:rsidRPr="00DD5701">
        <w:rPr>
          <w:rFonts w:cs="Arial"/>
          <w:i/>
        </w:rPr>
        <w:t xml:space="preserve"> Attention, ce seuil de 143.000 </w:t>
      </w:r>
      <w:r w:rsidR="003E52C7" w:rsidRPr="00DD5701">
        <w:rPr>
          <w:rFonts w:cs="Arial"/>
          <w:i/>
        </w:rPr>
        <w:lastRenderedPageBreak/>
        <w:t xml:space="preserve">€ HTVA est un seuil révisable. </w:t>
      </w:r>
      <w:proofErr w:type="spellStart"/>
      <w:r w:rsidR="003E52C7" w:rsidRPr="00DD5701" w:rsidDel="00CD1998">
        <w:rPr>
          <w:rFonts w:cs="Arial"/>
          <w:i/>
        </w:rPr>
        <w:t>Veuillez</w:t>
      </w:r>
      <w:r w:rsidR="003E52C7" w:rsidRPr="00DD5701">
        <w:rPr>
          <w:rFonts w:cs="Arial"/>
          <w:i/>
        </w:rPr>
        <w:t xml:space="preserve"> </w:t>
      </w:r>
      <w:r w:rsidR="00CD1998" w:rsidRPr="00DD5701">
        <w:rPr>
          <w:rFonts w:cs="Arial"/>
          <w:i/>
        </w:rPr>
        <w:t>vous</w:t>
      </w:r>
      <w:proofErr w:type="spellEnd"/>
      <w:r w:rsidR="003E52C7" w:rsidRPr="00DD5701">
        <w:rPr>
          <w:rFonts w:cs="Arial"/>
          <w:i/>
        </w:rPr>
        <w:t xml:space="preserve"> référer au seuil en vigueur</w:t>
      </w:r>
      <w:r w:rsidR="00714B26" w:rsidRPr="00DD5701">
        <w:rPr>
          <w:rFonts w:cs="Arial"/>
          <w:i/>
        </w:rPr>
        <w:t xml:space="preserve"> (art. 11, al. 1</w:t>
      </w:r>
      <w:r w:rsidR="00714B26" w:rsidRPr="00DD5701">
        <w:rPr>
          <w:rFonts w:cs="Arial"/>
          <w:i/>
          <w:vertAlign w:val="superscript"/>
        </w:rPr>
        <w:t>er</w:t>
      </w:r>
      <w:r w:rsidR="00714B26" w:rsidRPr="00DD5701">
        <w:rPr>
          <w:rFonts w:cs="Arial"/>
          <w:i/>
        </w:rPr>
        <w:t>, 2°, ARP)</w:t>
      </w:r>
      <w:r w:rsidR="003E52C7" w:rsidRPr="00DD5701">
        <w:rPr>
          <w:rFonts w:cs="Arial"/>
          <w:i/>
        </w:rPr>
        <w:t xml:space="preserve">. </w:t>
      </w:r>
    </w:p>
    <w:p w14:paraId="2D02AB56" w14:textId="77777777" w:rsidR="00043586" w:rsidRPr="00DD5701" w:rsidRDefault="00F623CA" w:rsidP="00A50B0B">
      <w:pPr>
        <w:pStyle w:val="Titre2"/>
        <w:rPr>
          <w:lang w:val="fr-BE"/>
        </w:rPr>
      </w:pPr>
      <w:bookmarkStart w:id="73" w:name="_Toc188869276"/>
      <w:bookmarkStart w:id="74" w:name="_Toc830699428"/>
      <w:r w:rsidRPr="00DD5701">
        <w:rPr>
          <w:lang w:val="fr-BE"/>
        </w:rPr>
        <w:t>5</w:t>
      </w:r>
      <w:r w:rsidR="00AD4A4A" w:rsidRPr="00DD5701">
        <w:rPr>
          <w:lang w:val="fr-BE"/>
        </w:rPr>
        <w:t>. Variante(s)</w:t>
      </w:r>
      <w:bookmarkEnd w:id="73"/>
      <w:bookmarkEnd w:id="74"/>
    </w:p>
    <w:p w14:paraId="5A73C680" w14:textId="77777777" w:rsidR="001C3232" w:rsidRPr="00F15CF0" w:rsidRDefault="001C3232" w:rsidP="001C3232">
      <w:pPr>
        <w:jc w:val="both"/>
        <w:rPr>
          <w:rFonts w:cs="Arial"/>
        </w:rPr>
      </w:pPr>
      <w:r w:rsidRPr="00F15CF0">
        <w:rPr>
          <w:rFonts w:cs="Arial"/>
        </w:rPr>
        <w:t>Les variantes libres sont interdites.</w:t>
      </w:r>
    </w:p>
    <w:p w14:paraId="2693088C" w14:textId="77777777" w:rsidR="00AD4A4A" w:rsidRPr="00DD5701" w:rsidRDefault="00F623CA" w:rsidP="00A50B0B">
      <w:pPr>
        <w:pStyle w:val="Titre2"/>
        <w:rPr>
          <w:lang w:val="fr-BE"/>
        </w:rPr>
      </w:pPr>
      <w:bookmarkStart w:id="75" w:name="_Toc493593944"/>
      <w:bookmarkStart w:id="76" w:name="_Toc494182570"/>
      <w:bookmarkStart w:id="77" w:name="_Toc188869277"/>
      <w:bookmarkStart w:id="78" w:name="_Toc143401182"/>
      <w:r w:rsidRPr="00DD5701">
        <w:rPr>
          <w:lang w:val="fr-BE"/>
        </w:rPr>
        <w:t>6</w:t>
      </w:r>
      <w:r w:rsidR="00AD4A4A" w:rsidRPr="00DD5701">
        <w:rPr>
          <w:lang w:val="fr-BE"/>
        </w:rPr>
        <w:t>. Option(s)</w:t>
      </w:r>
      <w:bookmarkEnd w:id="75"/>
      <w:bookmarkEnd w:id="76"/>
      <w:bookmarkEnd w:id="77"/>
      <w:bookmarkEnd w:id="78"/>
    </w:p>
    <w:p w14:paraId="71BBB9D9" w14:textId="77777777" w:rsidR="001C3232" w:rsidRPr="00F15CF0" w:rsidRDefault="001C3232" w:rsidP="001C3232">
      <w:pPr>
        <w:jc w:val="both"/>
        <w:rPr>
          <w:rFonts w:cs="Arial"/>
        </w:rPr>
      </w:pPr>
      <w:r w:rsidRPr="00F15CF0">
        <w:rPr>
          <w:rFonts w:cs="Arial"/>
        </w:rPr>
        <w:t>Les options libres sont interdites.</w:t>
      </w:r>
    </w:p>
    <w:p w14:paraId="49D5B59D" w14:textId="0AEEFF56" w:rsidR="00AD4A4A" w:rsidRPr="00DD5701" w:rsidRDefault="00F623CA" w:rsidP="00A50B0B">
      <w:pPr>
        <w:pStyle w:val="Titre2"/>
        <w:rPr>
          <w:lang w:val="fr-BE"/>
        </w:rPr>
      </w:pPr>
      <w:bookmarkStart w:id="79" w:name="_Toc493593945"/>
      <w:bookmarkStart w:id="80" w:name="_Toc494182571"/>
      <w:bookmarkStart w:id="81" w:name="_Toc188869278"/>
      <w:bookmarkStart w:id="82" w:name="_Toc1873823326"/>
      <w:r w:rsidRPr="00DD5701">
        <w:rPr>
          <w:lang w:val="fr-BE"/>
        </w:rPr>
        <w:t xml:space="preserve">7. </w:t>
      </w:r>
      <w:r w:rsidR="00FC6C99" w:rsidRPr="00DD5701">
        <w:rPr>
          <w:lang w:val="fr-BE"/>
        </w:rPr>
        <w:t xml:space="preserve">Procédure </w:t>
      </w:r>
      <w:r w:rsidR="00AD4A4A" w:rsidRPr="00DD5701">
        <w:rPr>
          <w:lang w:val="fr-BE"/>
        </w:rPr>
        <w:t>de passation du marché</w:t>
      </w:r>
      <w:bookmarkEnd w:id="79"/>
      <w:bookmarkEnd w:id="80"/>
      <w:bookmarkEnd w:id="81"/>
      <w:bookmarkEnd w:id="82"/>
    </w:p>
    <w:p w14:paraId="26A52493" w14:textId="4720856D" w:rsidR="0086494B" w:rsidRPr="00DD5701"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i/>
        </w:rPr>
      </w:pPr>
      <w:bookmarkStart w:id="83" w:name="_Toc493593946"/>
      <w:bookmarkStart w:id="84" w:name="_Toc494182572"/>
      <w:r w:rsidRPr="00DD5701">
        <w:rPr>
          <w:rFonts w:cs="Arial"/>
          <w:i/>
        </w:rPr>
        <w:t>Indiquer le mode de passation</w:t>
      </w:r>
      <w:r w:rsidR="006F3888" w:rsidRPr="00DD5701">
        <w:rPr>
          <w:rFonts w:cs="Arial"/>
          <w:i/>
        </w:rPr>
        <w:t xml:space="preserve"> </w:t>
      </w:r>
      <w:r w:rsidRPr="00DD5701">
        <w:rPr>
          <w:rFonts w:cs="Arial"/>
          <w:i/>
        </w:rPr>
        <w:t>:</w:t>
      </w:r>
    </w:p>
    <w:p w14:paraId="2878DB65" w14:textId="2F4700F8" w:rsidR="0086494B" w:rsidRPr="00DD5701"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highlight w:val="yellow"/>
        </w:rPr>
      </w:pPr>
      <w:r w:rsidRPr="00DD5701">
        <w:rPr>
          <w:rFonts w:cs="Arial"/>
          <w:highlight w:val="yellow"/>
        </w:rPr>
        <w:t>- procédure ouverte (article 36 de la loi du 17</w:t>
      </w:r>
      <w:r w:rsidR="005A4BD8" w:rsidRPr="00DD5701">
        <w:rPr>
          <w:rFonts w:cs="Arial"/>
          <w:highlight w:val="yellow"/>
        </w:rPr>
        <w:t xml:space="preserve"> juin </w:t>
      </w:r>
      <w:r w:rsidRPr="00DD5701">
        <w:rPr>
          <w:rFonts w:cs="Arial"/>
          <w:highlight w:val="yellow"/>
        </w:rPr>
        <w:t>2016)</w:t>
      </w:r>
    </w:p>
    <w:p w14:paraId="3F8569D0" w14:textId="77777777" w:rsidR="0086494B" w:rsidRPr="00DD5701"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highlight w:val="yellow"/>
        </w:rPr>
      </w:pPr>
      <w:r w:rsidRPr="00DD5701">
        <w:rPr>
          <w:rFonts w:cs="Arial"/>
          <w:highlight w:val="yellow"/>
        </w:rPr>
        <w:t>- procédure négociée directe avec publication préalable (article 41 de la loi)</w:t>
      </w:r>
    </w:p>
    <w:p w14:paraId="7C392C45" w14:textId="77777777" w:rsidR="0086494B" w:rsidRPr="00DD5701" w:rsidRDefault="0086494B" w:rsidP="005A4BD8">
      <w:pPr>
        <w:pBdr>
          <w:top w:val="single" w:sz="4" w:space="1" w:color="auto"/>
          <w:left w:val="single" w:sz="4" w:space="1" w:color="auto"/>
          <w:bottom w:val="single" w:sz="4" w:space="1" w:color="auto"/>
          <w:right w:val="single" w:sz="4" w:space="1" w:color="auto"/>
        </w:pBdr>
        <w:spacing w:after="200" w:line="276" w:lineRule="auto"/>
        <w:jc w:val="both"/>
        <w:rPr>
          <w:rFonts w:cs="Arial"/>
        </w:rPr>
      </w:pPr>
      <w:r w:rsidRPr="00DD5701">
        <w:rPr>
          <w:rFonts w:cs="Arial"/>
          <w:highlight w:val="yellow"/>
        </w:rPr>
        <w:t>- procédure négociée sans publication préalable (article 42 de la loi).</w:t>
      </w:r>
    </w:p>
    <w:p w14:paraId="2BA039F5" w14:textId="0F802F6E" w:rsidR="003B57ED" w:rsidRPr="00DD5701" w:rsidRDefault="003B57ED" w:rsidP="00A50B0B">
      <w:pPr>
        <w:pStyle w:val="Titre2"/>
        <w:rPr>
          <w:lang w:val="fr-BE"/>
        </w:rPr>
      </w:pPr>
      <w:bookmarkStart w:id="85" w:name="_Toc188869279"/>
      <w:bookmarkStart w:id="86" w:name="_Toc1984170569"/>
      <w:r w:rsidRPr="00DD5701">
        <w:rPr>
          <w:lang w:val="fr-BE"/>
        </w:rPr>
        <w:t>8. Sélection</w:t>
      </w:r>
      <w:bookmarkEnd w:id="85"/>
      <w:bookmarkEnd w:id="86"/>
    </w:p>
    <w:p w14:paraId="3513BB03" w14:textId="7AE064A9" w:rsidR="00336BD1" w:rsidRPr="00F15CF0" w:rsidRDefault="00336BD1" w:rsidP="00D304D6">
      <w:pPr>
        <w:pBdr>
          <w:top w:val="single" w:sz="2" w:space="1" w:color="auto"/>
          <w:left w:val="single" w:sz="2" w:space="4" w:color="auto"/>
          <w:bottom w:val="single" w:sz="2" w:space="1" w:color="auto"/>
          <w:right w:val="single" w:sz="2" w:space="4" w:color="auto"/>
        </w:pBdr>
        <w:jc w:val="both"/>
        <w:rPr>
          <w:rFonts w:cs="Arial"/>
        </w:rPr>
      </w:pPr>
      <w:bookmarkStart w:id="87" w:name="_Toc489525274"/>
      <w:bookmarkEnd w:id="83"/>
      <w:bookmarkEnd w:id="84"/>
      <w:r w:rsidRPr="00F15CF0">
        <w:rPr>
          <w:rFonts w:cs="Arial"/>
        </w:rPr>
        <w:t>NB</w:t>
      </w:r>
      <w:r w:rsidR="00347EA6" w:rsidRPr="00F15CF0">
        <w:rPr>
          <w:rFonts w:cs="Arial"/>
        </w:rPr>
        <w:t xml:space="preserve"> </w:t>
      </w:r>
      <w:r w:rsidR="005D063E" w:rsidRPr="00F15CF0">
        <w:rPr>
          <w:rFonts w:cs="Arial"/>
        </w:rPr>
        <w:t>:</w:t>
      </w:r>
      <w:r w:rsidRPr="00F15CF0">
        <w:rPr>
          <w:rFonts w:cs="Arial"/>
        </w:rPr>
        <w:t xml:space="preserve"> </w:t>
      </w:r>
      <w:r w:rsidR="5D6EBF70" w:rsidRPr="00F15CF0">
        <w:rPr>
          <w:rFonts w:cs="Arial"/>
        </w:rPr>
        <w:t>E</w:t>
      </w:r>
      <w:r w:rsidR="5D6EBF70" w:rsidRPr="00F15CF0">
        <w:t>n</w:t>
      </w:r>
      <w:r w:rsidRPr="00F15CF0">
        <w:t xml:space="preserve"> </w:t>
      </w:r>
      <w:r w:rsidR="00F517B8" w:rsidRPr="00F15CF0">
        <w:t>p</w:t>
      </w:r>
      <w:r w:rsidRPr="00F15CF0">
        <w:t>rocédure négociée sans publication préalable sous le seuil de pub</w:t>
      </w:r>
      <w:r w:rsidR="00E85066" w:rsidRPr="00F15CF0">
        <w:t>licité</w:t>
      </w:r>
      <w:r w:rsidRPr="00F15CF0">
        <w:t xml:space="preserve"> européenne, les motifs d’exclusion facultatifs et les critères de sélection ne sont pas obligatoirement applicables</w:t>
      </w:r>
      <w:r w:rsidR="005A4BD8" w:rsidRPr="00F15CF0">
        <w:t>.</w:t>
      </w:r>
      <w:r w:rsidR="00DE18A0" w:rsidRPr="00F15CF0">
        <w:t xml:space="preserve"> Néanmoins, dans le cadre de ce marché, les agréments de l’expert ainsi que l’enregistrement du préleveur en tant qu’aptitude à exercer une activité professionnelle doivent être maintenus.</w:t>
      </w:r>
    </w:p>
    <w:p w14:paraId="7DBE3A15" w14:textId="77777777" w:rsidR="00F623CA" w:rsidRPr="00F15CF0" w:rsidRDefault="008D3E8C" w:rsidP="00EE1546">
      <w:pPr>
        <w:pStyle w:val="Titre3"/>
      </w:pPr>
      <w:bookmarkStart w:id="88" w:name="_Toc493593947"/>
      <w:bookmarkStart w:id="89" w:name="_Toc494182573"/>
      <w:bookmarkStart w:id="90" w:name="_Toc188869280"/>
      <w:bookmarkStart w:id="91" w:name="_Toc870289941"/>
      <w:r w:rsidRPr="00F15CF0">
        <w:t xml:space="preserve">8.1. </w:t>
      </w:r>
      <w:r w:rsidR="006C03B4" w:rsidRPr="00F15CF0">
        <w:t>Motifs d’exclusion</w:t>
      </w:r>
      <w:bookmarkEnd w:id="87"/>
      <w:bookmarkEnd w:id="88"/>
      <w:bookmarkEnd w:id="89"/>
      <w:bookmarkEnd w:id="90"/>
      <w:bookmarkEnd w:id="91"/>
    </w:p>
    <w:p w14:paraId="5468850A" w14:textId="610265CD" w:rsidR="004562A9" w:rsidRPr="00F15CF0" w:rsidRDefault="006C03B4" w:rsidP="005A4BD8">
      <w:pPr>
        <w:pStyle w:val="Titre4"/>
        <w:numPr>
          <w:ilvl w:val="0"/>
          <w:numId w:val="9"/>
        </w:numPr>
        <w:jc w:val="both"/>
        <w:rPr>
          <w:sz w:val="24"/>
          <w:szCs w:val="24"/>
          <w:u w:val="none"/>
        </w:rPr>
      </w:pPr>
      <w:bookmarkStart w:id="92" w:name="_Toc493593948"/>
      <w:bookmarkStart w:id="93" w:name="_Toc494182574"/>
      <w:bookmarkStart w:id="94" w:name="_Toc829221656"/>
      <w:r w:rsidRPr="00F15CF0">
        <w:t>Motifs d’exclusion obligatoire</w:t>
      </w:r>
      <w:bookmarkStart w:id="95" w:name="_Toc493593949"/>
      <w:bookmarkStart w:id="96" w:name="_Toc494182575"/>
      <w:bookmarkEnd w:id="92"/>
      <w:bookmarkEnd w:id="93"/>
      <w:bookmarkEnd w:id="94"/>
    </w:p>
    <w:p w14:paraId="4B44C3C3" w14:textId="7AA26E70" w:rsidR="004562A9" w:rsidRPr="00F15CF0" w:rsidRDefault="004562A9" w:rsidP="5D6EBF70">
      <w:pPr>
        <w:jc w:val="both"/>
        <w:rPr>
          <w:rFonts w:cs="Arial"/>
        </w:rPr>
      </w:pPr>
      <w:r w:rsidRPr="00F15CF0">
        <w:t>Ces motifs sont ceux qui sont énumérés aux articles 67 de la loi du 17 juin 2016 et 61 de l’arrêté royal du 18 avril 2017.</w:t>
      </w:r>
      <w:r w:rsidR="3A3471D4" w:rsidRPr="00F15CF0">
        <w:t xml:space="preserve"> </w:t>
      </w:r>
      <w:r w:rsidR="3A3471D4" w:rsidRPr="00F15CF0">
        <w:rPr>
          <w:rFonts w:cs="Arial"/>
        </w:rPr>
        <w:t>Tout soumissionnaire qui se trouve dans une situation visée à l’article 6</w:t>
      </w:r>
      <w:r w:rsidR="1A04701F" w:rsidRPr="00F15CF0">
        <w:rPr>
          <w:rFonts w:cs="Arial"/>
        </w:rPr>
        <w:t>7</w:t>
      </w:r>
      <w:r w:rsidR="3A3471D4" w:rsidRPr="00F15CF0">
        <w:rPr>
          <w:rFonts w:cs="Arial"/>
        </w:rPr>
        <w:t xml:space="preserve"> de la loi du 17 juin 2016 </w:t>
      </w:r>
      <w:r w:rsidR="2560BA04" w:rsidRPr="00F15CF0">
        <w:rPr>
          <w:rFonts w:cs="Arial"/>
        </w:rPr>
        <w:t>est</w:t>
      </w:r>
      <w:r w:rsidR="3A3471D4" w:rsidRPr="00F15CF0">
        <w:rPr>
          <w:rFonts w:cs="Arial"/>
        </w:rPr>
        <w:t xml:space="preserve"> exclu de la procédure de passation du marché conformément aux conditions posées par cet article</w:t>
      </w:r>
      <w:r w:rsidR="1A2FED9F" w:rsidRPr="00F15CF0">
        <w:rPr>
          <w:rFonts w:cs="Arial"/>
        </w:rPr>
        <w:t>, sans préjudice d’éventuelles mesures correctrices</w:t>
      </w:r>
      <w:r w:rsidR="3A3471D4" w:rsidRPr="00F15CF0">
        <w:rPr>
          <w:rFonts w:cs="Arial"/>
        </w:rPr>
        <w:t>.</w:t>
      </w:r>
    </w:p>
    <w:p w14:paraId="67BC72F7" w14:textId="3AF10475" w:rsidR="006C03B4" w:rsidRPr="00F15CF0" w:rsidRDefault="006C03B4" w:rsidP="005A4BD8">
      <w:pPr>
        <w:pStyle w:val="Titre4"/>
        <w:numPr>
          <w:ilvl w:val="0"/>
          <w:numId w:val="9"/>
        </w:numPr>
        <w:jc w:val="both"/>
      </w:pPr>
      <w:bookmarkStart w:id="97" w:name="_Toc122878186"/>
      <w:r w:rsidRPr="00F15CF0">
        <w:lastRenderedPageBreak/>
        <w:t>Motifs d’exclusion facultative</w:t>
      </w:r>
      <w:bookmarkEnd w:id="95"/>
      <w:bookmarkEnd w:id="96"/>
      <w:bookmarkEnd w:id="97"/>
    </w:p>
    <w:p w14:paraId="43934B51" w14:textId="27221F8D" w:rsidR="006C03B4" w:rsidRPr="00F15CF0" w:rsidRDefault="006C03B4" w:rsidP="005A4BD8">
      <w:pPr>
        <w:jc w:val="both"/>
        <w:rPr>
          <w:rFonts w:cs="Arial"/>
        </w:rPr>
      </w:pPr>
      <w:r w:rsidRPr="00F15CF0">
        <w:rPr>
          <w:rFonts w:cs="Arial"/>
        </w:rPr>
        <w:t>Tout soumissionnaire qui se trouve dans une situation visée à l’article 69 de la loi du 17 juin 2016 peut être exclu de la procédure de passation du marché conformément aux conditions posées par cet article</w:t>
      </w:r>
      <w:r w:rsidR="7B025BE1" w:rsidRPr="00F15CF0">
        <w:rPr>
          <w:rFonts w:cs="Arial"/>
        </w:rPr>
        <w:t>, sans préjudice d’éventuelles mesures correctrices</w:t>
      </w:r>
      <w:r w:rsidRPr="00F15CF0">
        <w:rPr>
          <w:rFonts w:cs="Arial"/>
        </w:rPr>
        <w:t xml:space="preserve">. </w:t>
      </w:r>
    </w:p>
    <w:p w14:paraId="04BD3740" w14:textId="2FF011A8" w:rsidR="006C03B4" w:rsidRPr="00F15CF0" w:rsidRDefault="006C03B4" w:rsidP="005A4BD8">
      <w:pPr>
        <w:pStyle w:val="Titre4"/>
        <w:numPr>
          <w:ilvl w:val="0"/>
          <w:numId w:val="9"/>
        </w:numPr>
        <w:jc w:val="both"/>
      </w:pPr>
      <w:bookmarkStart w:id="98" w:name="_Toc493593950"/>
      <w:bookmarkStart w:id="99" w:name="_Toc494182576"/>
      <w:bookmarkStart w:id="100" w:name="_Toc631108749"/>
      <w:r w:rsidRPr="00F15CF0">
        <w:t>Mesures correctrices (article 70 de la loi)</w:t>
      </w:r>
      <w:bookmarkEnd w:id="98"/>
      <w:bookmarkEnd w:id="99"/>
      <w:bookmarkEnd w:id="100"/>
    </w:p>
    <w:p w14:paraId="242204BB" w14:textId="7E13A96F" w:rsidR="00D95B46" w:rsidRPr="00F15CF0" w:rsidRDefault="77CC829B" w:rsidP="77CC829B">
      <w:pPr>
        <w:autoSpaceDE w:val="0"/>
        <w:autoSpaceDN w:val="0"/>
        <w:adjustRightInd w:val="0"/>
        <w:spacing w:before="120"/>
        <w:jc w:val="both"/>
        <w:rPr>
          <w:rFonts w:cs="Arial"/>
        </w:rPr>
      </w:pPr>
      <w:r w:rsidRPr="00F15CF0">
        <w:rPr>
          <w:rFonts w:cs="Arial"/>
        </w:rPr>
        <w:t xml:space="preserve">Tout soumissionnaire qui se trouve dans l’une des situations visées ci-dessus aux points 8.1 a) et 8.1.b) doit présenter d’initiative, au moment du dépôt de son offre, les éventuelles mesures correctrices dont il entend se prévaloir afin d’être le cas échéant sélectionné. Le soumissionnaire est invité à joindre à son offre </w:t>
      </w:r>
      <w:proofErr w:type="gramStart"/>
      <w:r w:rsidRPr="00F15CF0">
        <w:rPr>
          <w:rFonts w:cs="Arial"/>
        </w:rPr>
        <w:t>toutes les preuves justifiant</w:t>
      </w:r>
      <w:proofErr w:type="gramEnd"/>
      <w:r w:rsidRPr="00F15CF0">
        <w:rPr>
          <w:rFonts w:cs="Arial"/>
        </w:rPr>
        <w:t>, selon lui, les mesures correctrices.</w:t>
      </w:r>
    </w:p>
    <w:p w14:paraId="2305A5C1" w14:textId="77777777" w:rsidR="00D95B46" w:rsidRPr="00F15CF0" w:rsidRDefault="00D95B46" w:rsidP="00D95B46">
      <w:pPr>
        <w:autoSpaceDE w:val="0"/>
        <w:autoSpaceDN w:val="0"/>
        <w:adjustRightInd w:val="0"/>
        <w:spacing w:before="120"/>
        <w:jc w:val="both"/>
        <w:rPr>
          <w:rFonts w:cs="Arial"/>
        </w:rPr>
      </w:pPr>
      <w:r w:rsidRPr="00F15CF0">
        <w:rPr>
          <w:rFonts w:cs="Arial"/>
        </w:rPr>
        <w:t>L’article 70, § 2 de la loi est applicable au présent marché.</w:t>
      </w:r>
    </w:p>
    <w:p w14:paraId="32355B97" w14:textId="77777777" w:rsidR="006C03B4" w:rsidRPr="00F15CF0" w:rsidRDefault="00FE1C4A" w:rsidP="00EE1546">
      <w:pPr>
        <w:pStyle w:val="Titre3"/>
      </w:pPr>
      <w:bookmarkStart w:id="101" w:name="_Toc489525275"/>
      <w:bookmarkStart w:id="102" w:name="_Toc493593951"/>
      <w:bookmarkStart w:id="103" w:name="_Toc494182577"/>
      <w:bookmarkStart w:id="104" w:name="_Toc188869281"/>
      <w:bookmarkStart w:id="105" w:name="_Toc2106430921"/>
      <w:r w:rsidRPr="00F15CF0">
        <w:t xml:space="preserve">8.2. </w:t>
      </w:r>
      <w:r w:rsidR="006C03B4" w:rsidRPr="00F15CF0">
        <w:t>Dettes sociales et fiscales (article 68 de la loi et articles 62 et 63 de l’ARP)</w:t>
      </w:r>
      <w:bookmarkEnd w:id="101"/>
      <w:bookmarkEnd w:id="102"/>
      <w:bookmarkEnd w:id="103"/>
      <w:bookmarkEnd w:id="104"/>
      <w:bookmarkEnd w:id="105"/>
    </w:p>
    <w:p w14:paraId="44078B58" w14:textId="77777777" w:rsidR="006C03B4" w:rsidRPr="00F15CF0" w:rsidRDefault="006C03B4" w:rsidP="006C03B4">
      <w:pPr>
        <w:jc w:val="both"/>
        <w:rPr>
          <w:rFonts w:cs="Arial"/>
        </w:rPr>
      </w:pPr>
      <w:r w:rsidRPr="00F15CF0">
        <w:rPr>
          <w:rFonts w:cs="Arial"/>
        </w:rPr>
        <w:t>Est exclu de la participation à la procédure de passation, à quelque stade que ce soit, le soumissionnaire qui ne satisfait pas à ses obligations relatives au paiement d’impôts et taxes ou de cotisations de sécurité sociale.</w:t>
      </w:r>
    </w:p>
    <w:p w14:paraId="7079807D" w14:textId="7DA73B69" w:rsidR="006C03B4" w:rsidRPr="00F15CF0" w:rsidRDefault="006C03B4" w:rsidP="006C03B4">
      <w:pPr>
        <w:jc w:val="both"/>
        <w:rPr>
          <w:rFonts w:cs="Arial"/>
        </w:rPr>
      </w:pPr>
      <w:r w:rsidRPr="00F15CF0">
        <w:rPr>
          <w:rFonts w:cs="Arial"/>
        </w:rPr>
        <w:t>Peut néanmoins être admis à participer à la procédure, le soumissionnaire qui n’a pas une dette de cotisations sociales ou une dette fiscale supérieure à 3</w:t>
      </w:r>
      <w:r w:rsidR="005A4BD8" w:rsidRPr="00F15CF0">
        <w:rPr>
          <w:rFonts w:cs="Arial"/>
        </w:rPr>
        <w:t>.</w:t>
      </w:r>
      <w:r w:rsidRPr="00F15CF0">
        <w:rPr>
          <w:rFonts w:cs="Arial"/>
        </w:rPr>
        <w:t>000</w:t>
      </w:r>
      <w:r w:rsidR="005A4BD8" w:rsidRPr="00F15CF0">
        <w:rPr>
          <w:rFonts w:cs="Arial"/>
        </w:rPr>
        <w:t> </w:t>
      </w:r>
      <w:r w:rsidRPr="00F15CF0">
        <w:rPr>
          <w:rFonts w:cs="Arial"/>
        </w:rPr>
        <w:t>€ ou qui peut faire valoir une des situations exonératoires visées aux articles 62 et 63 de l’ARP.</w:t>
      </w:r>
    </w:p>
    <w:p w14:paraId="5AC1C0B2" w14:textId="72508E27" w:rsidR="00174DB5" w:rsidRPr="00F15CF0" w:rsidRDefault="00174DB5" w:rsidP="006C03B4">
      <w:pPr>
        <w:jc w:val="both"/>
        <w:rPr>
          <w:rFonts w:cs="Arial"/>
        </w:rPr>
      </w:pPr>
      <w:r w:rsidRPr="00F15CF0">
        <w:rPr>
          <w:rFonts w:cs="Arial"/>
        </w:rPr>
        <w:t>Le pouvoir adjudicateur donne l'opportunité à tout opérateur économique de se mettre en règle avec ces obligations sociales et fiscales dans le courant de la procédure de passation et ce après avoir constaté une première fois que le soumissionnaire ne satisfaisait pas aux exigences. A partir de cette constatation, le pouvoir adjudicateur laisse à l'opérateur économique un délai de cinq jours ouvrables pour fournir la preuve de sa régularisation.</w:t>
      </w:r>
    </w:p>
    <w:p w14:paraId="00432D3B" w14:textId="40CEE269" w:rsidR="00F623CA" w:rsidRPr="00F15CF0" w:rsidRDefault="00FE1C4A" w:rsidP="00EE1546">
      <w:pPr>
        <w:pStyle w:val="Titre3"/>
      </w:pPr>
      <w:bookmarkStart w:id="106" w:name="_Toc493593952"/>
      <w:bookmarkStart w:id="107" w:name="_Toc494182578"/>
      <w:bookmarkStart w:id="108" w:name="_Toc188869282"/>
      <w:bookmarkStart w:id="109" w:name="_Toc323849492"/>
      <w:bookmarkStart w:id="110" w:name="_Toc489525277"/>
      <w:r w:rsidRPr="00F15CF0">
        <w:t xml:space="preserve">8.3. </w:t>
      </w:r>
      <w:r w:rsidR="00F623CA" w:rsidRPr="00F15CF0">
        <w:t>Critères de sélection qualitative</w:t>
      </w:r>
      <w:bookmarkEnd w:id="106"/>
      <w:bookmarkEnd w:id="107"/>
      <w:bookmarkEnd w:id="108"/>
      <w:bookmarkEnd w:id="109"/>
      <w:r w:rsidR="00F623CA" w:rsidRPr="00F15CF0">
        <w:t xml:space="preserve"> </w:t>
      </w:r>
    </w:p>
    <w:p w14:paraId="5BD0BBD2" w14:textId="5E34E1DC" w:rsidR="005827D5" w:rsidRPr="00F15CF0" w:rsidRDefault="005827D5" w:rsidP="00B46CAA">
      <w:pPr>
        <w:pStyle w:val="Titre4"/>
        <w:numPr>
          <w:ilvl w:val="0"/>
          <w:numId w:val="40"/>
        </w:numPr>
        <w:rPr>
          <w:lang w:eastAsia="ar-SA"/>
        </w:rPr>
      </w:pPr>
      <w:bookmarkStart w:id="111" w:name="_Toc333531532"/>
      <w:r w:rsidRPr="00F15CF0">
        <w:rPr>
          <w:lang w:eastAsia="ar-SA"/>
        </w:rPr>
        <w:t>Aptitude à exercer une activité professionnelle</w:t>
      </w:r>
      <w:bookmarkEnd w:id="111"/>
    </w:p>
    <w:p w14:paraId="74DC7876" w14:textId="48E2D7DC" w:rsidR="617E233F" w:rsidRDefault="617E233F" w:rsidP="0087054A">
      <w:pPr>
        <w:pBdr>
          <w:top w:val="single" w:sz="4" w:space="4" w:color="000000"/>
          <w:left w:val="single" w:sz="4" w:space="4" w:color="000000"/>
          <w:bottom w:val="single" w:sz="4" w:space="4" w:color="000000"/>
          <w:right w:val="single" w:sz="4" w:space="4" w:color="000000"/>
        </w:pBdr>
        <w:jc w:val="both"/>
        <w:rPr>
          <w:rFonts w:cs="Arial"/>
          <w:lang w:eastAsia="en-US"/>
        </w:rPr>
      </w:pPr>
      <w:r w:rsidRPr="103869F8">
        <w:rPr>
          <w:rFonts w:cs="Arial"/>
          <w:lang w:eastAsia="en-US"/>
        </w:rPr>
        <w:t>Il est uniquement exigé ici l’agrément de l’expert en gestion des sols</w:t>
      </w:r>
      <w:r w:rsidR="009256B4" w:rsidRPr="009256B4">
        <w:rPr>
          <w:rFonts w:cs="Arial"/>
          <w:lang w:eastAsia="en-US"/>
        </w:rPr>
        <w:t xml:space="preserve"> </w:t>
      </w:r>
      <w:r w:rsidR="009256B4" w:rsidRPr="00DD5701">
        <w:rPr>
          <w:rFonts w:cs="Arial"/>
          <w:lang w:eastAsia="en-US"/>
        </w:rPr>
        <w:t>suivant le Décret sols du 1</w:t>
      </w:r>
      <w:r w:rsidR="009256B4" w:rsidRPr="00DD5701">
        <w:rPr>
          <w:rFonts w:cs="Arial"/>
          <w:vertAlign w:val="superscript"/>
          <w:lang w:eastAsia="en-US"/>
        </w:rPr>
        <w:t>er</w:t>
      </w:r>
      <w:r w:rsidR="009256B4" w:rsidRPr="00DD5701">
        <w:rPr>
          <w:rFonts w:cs="Arial"/>
          <w:lang w:eastAsia="en-US"/>
        </w:rPr>
        <w:t xml:space="preserve"> mars 2018</w:t>
      </w:r>
      <w:r w:rsidRPr="103869F8">
        <w:rPr>
          <w:rFonts w:cs="Arial"/>
          <w:lang w:eastAsia="en-US"/>
        </w:rPr>
        <w:t>. Cette exigence implique que le soumissionnaire devra obligatoirement être expert agréé et en apporter la preuve. Ce marché comport</w:t>
      </w:r>
      <w:r w:rsidR="149CF42B" w:rsidRPr="103869F8">
        <w:rPr>
          <w:rFonts w:cs="Arial"/>
          <w:lang w:eastAsia="en-US"/>
        </w:rPr>
        <w:t>e</w:t>
      </w:r>
      <w:r w:rsidR="4B811BCE" w:rsidRPr="103869F8">
        <w:rPr>
          <w:rFonts w:cs="Arial"/>
          <w:lang w:eastAsia="en-US"/>
        </w:rPr>
        <w:t>,</w:t>
      </w:r>
      <w:r w:rsidRPr="103869F8">
        <w:rPr>
          <w:rFonts w:cs="Arial"/>
          <w:lang w:eastAsia="en-US"/>
        </w:rPr>
        <w:t xml:space="preserve"> </w:t>
      </w:r>
      <w:r w:rsidR="29C1009F" w:rsidRPr="103869F8">
        <w:rPr>
          <w:rFonts w:cs="Arial"/>
          <w:lang w:eastAsia="en-US"/>
        </w:rPr>
        <w:t xml:space="preserve">par ailleurs, </w:t>
      </w:r>
      <w:r w:rsidRPr="103869F8">
        <w:rPr>
          <w:rFonts w:cs="Arial"/>
          <w:lang w:eastAsia="en-US"/>
        </w:rPr>
        <w:t>des prestations devant être réalisé</w:t>
      </w:r>
      <w:r w:rsidR="5F3B896D" w:rsidRPr="103869F8">
        <w:rPr>
          <w:rFonts w:cs="Arial"/>
          <w:lang w:eastAsia="en-US"/>
        </w:rPr>
        <w:t>es par un préleveur enregistré et un laboratoire agréé</w:t>
      </w:r>
      <w:r w:rsidR="006D15A9" w:rsidRPr="006D15A9">
        <w:rPr>
          <w:rFonts w:cs="Arial"/>
          <w:lang w:eastAsia="en-US"/>
        </w:rPr>
        <w:t xml:space="preserve"> </w:t>
      </w:r>
      <w:r w:rsidR="006D15A9" w:rsidRPr="00DD5701">
        <w:rPr>
          <w:rFonts w:cs="Arial"/>
          <w:lang w:eastAsia="en-US"/>
        </w:rPr>
        <w:t>suivant le Décret sols du 1</w:t>
      </w:r>
      <w:r w:rsidR="006D15A9" w:rsidRPr="00DD5701">
        <w:rPr>
          <w:rFonts w:cs="Arial"/>
          <w:vertAlign w:val="superscript"/>
          <w:lang w:eastAsia="en-US"/>
        </w:rPr>
        <w:t>er</w:t>
      </w:r>
      <w:r w:rsidR="006D15A9" w:rsidRPr="00DD5701">
        <w:rPr>
          <w:rFonts w:cs="Arial"/>
          <w:lang w:eastAsia="en-US"/>
        </w:rPr>
        <w:t xml:space="preserve"> mars 2018</w:t>
      </w:r>
      <w:r w:rsidR="7AC51760" w:rsidRPr="103869F8">
        <w:rPr>
          <w:rFonts w:cs="Arial"/>
          <w:lang w:eastAsia="en-US"/>
        </w:rPr>
        <w:t xml:space="preserve">. Cette exigence est érigée en condition d’exécution (voir ci-après). </w:t>
      </w:r>
    </w:p>
    <w:p w14:paraId="34C86510" w14:textId="71D200C2" w:rsidR="7AC51760" w:rsidRDefault="7AC51760" w:rsidP="0087054A">
      <w:pPr>
        <w:pBdr>
          <w:top w:val="single" w:sz="4" w:space="4" w:color="000000"/>
          <w:left w:val="single" w:sz="4" w:space="4" w:color="000000"/>
          <w:bottom w:val="single" w:sz="4" w:space="4" w:color="000000"/>
          <w:right w:val="single" w:sz="4" w:space="4" w:color="000000"/>
        </w:pBdr>
        <w:jc w:val="both"/>
        <w:rPr>
          <w:rFonts w:cs="Arial"/>
          <w:lang w:eastAsia="en-US"/>
        </w:rPr>
      </w:pPr>
      <w:r w:rsidRPr="103869F8">
        <w:rPr>
          <w:rFonts w:cs="Arial"/>
          <w:lang w:eastAsia="en-US"/>
        </w:rPr>
        <w:t>L’offre peut dès lors être remise par un expert agréé en gestion des sols, seul, qui pourra</w:t>
      </w:r>
      <w:r w:rsidR="6B98FA47" w:rsidRPr="103869F8">
        <w:rPr>
          <w:rFonts w:cs="Arial"/>
          <w:lang w:eastAsia="en-US"/>
        </w:rPr>
        <w:t xml:space="preserve"> – au stade de l’exécution – </w:t>
      </w:r>
      <w:r w:rsidRPr="103869F8">
        <w:rPr>
          <w:rFonts w:cs="Arial"/>
          <w:lang w:eastAsia="en-US"/>
        </w:rPr>
        <w:t>sous-traiter les prestations concernées à un préleveur enregistré et à un laboratoire agréé, d’une part.</w:t>
      </w:r>
      <w:r w:rsidR="30A79DF2" w:rsidRPr="103869F8">
        <w:rPr>
          <w:rFonts w:cs="Arial"/>
          <w:lang w:eastAsia="en-US"/>
        </w:rPr>
        <w:t xml:space="preserve"> D'autre part, l’offre peut être remise par un </w:t>
      </w:r>
      <w:r w:rsidR="30A79DF2" w:rsidRPr="103869F8">
        <w:rPr>
          <w:rFonts w:cs="Arial"/>
          <w:lang w:eastAsia="en-US"/>
        </w:rPr>
        <w:lastRenderedPageBreak/>
        <w:t xml:space="preserve">groupement d’opérateurs économiques composé d’un expert agréé, d’un préleveur enregistré, et éventuellement, d’un laboratoire agréé. </w:t>
      </w:r>
    </w:p>
    <w:p w14:paraId="679C73BD" w14:textId="46BD589E" w:rsidR="005827D5" w:rsidRPr="00DD5701" w:rsidRDefault="00E97FA1" w:rsidP="005827D5">
      <w:pPr>
        <w:rPr>
          <w:rFonts w:cs="Arial"/>
          <w:lang w:eastAsia="en-US"/>
        </w:rPr>
      </w:pPr>
      <w:r w:rsidRPr="00DD5701">
        <w:rPr>
          <w:rFonts w:cs="Arial"/>
          <w:lang w:eastAsia="en-US"/>
        </w:rPr>
        <w:t>Le soumissionnaire</w:t>
      </w:r>
      <w:r w:rsidR="005827D5" w:rsidRPr="00DD5701">
        <w:rPr>
          <w:rFonts w:cs="Arial"/>
          <w:lang w:eastAsia="en-US"/>
        </w:rPr>
        <w:t xml:space="preserve"> doit être expert </w:t>
      </w:r>
      <w:r w:rsidR="3C812357" w:rsidRPr="00DD5701">
        <w:rPr>
          <w:rFonts w:cs="Arial"/>
          <w:lang w:eastAsia="en-US"/>
        </w:rPr>
        <w:t>agréé</w:t>
      </w:r>
      <w:r w:rsidR="005827D5" w:rsidRPr="00DD5701">
        <w:rPr>
          <w:rFonts w:cs="Arial"/>
          <w:lang w:eastAsia="en-US"/>
        </w:rPr>
        <w:t xml:space="preserve"> </w:t>
      </w:r>
      <w:r w:rsidR="00C238E0" w:rsidRPr="00DD5701">
        <w:rPr>
          <w:rFonts w:cs="Arial"/>
          <w:lang w:eastAsia="en-US"/>
        </w:rPr>
        <w:t>en gestion des sols</w:t>
      </w:r>
      <w:r w:rsidR="56048ACD" w:rsidRPr="00DD5701">
        <w:rPr>
          <w:rFonts w:cs="Arial"/>
          <w:lang w:eastAsia="en-US"/>
        </w:rPr>
        <w:t xml:space="preserve"> </w:t>
      </w:r>
      <w:r w:rsidR="005827D5" w:rsidRPr="00DD5701">
        <w:rPr>
          <w:rFonts w:cs="Arial"/>
          <w:lang w:eastAsia="en-US"/>
        </w:rPr>
        <w:t>suivant le Décret sol</w:t>
      </w:r>
      <w:r w:rsidR="0024204C" w:rsidRPr="00DD5701">
        <w:rPr>
          <w:rFonts w:cs="Arial"/>
          <w:lang w:eastAsia="en-US"/>
        </w:rPr>
        <w:t>s</w:t>
      </w:r>
      <w:r w:rsidR="005827D5" w:rsidRPr="00DD5701">
        <w:rPr>
          <w:rFonts w:cs="Arial"/>
          <w:lang w:eastAsia="en-US"/>
        </w:rPr>
        <w:t xml:space="preserve"> du 1</w:t>
      </w:r>
      <w:r w:rsidR="005827D5" w:rsidRPr="00DD5701">
        <w:rPr>
          <w:rFonts w:cs="Arial"/>
          <w:vertAlign w:val="superscript"/>
          <w:lang w:eastAsia="en-US"/>
        </w:rPr>
        <w:t>er</w:t>
      </w:r>
      <w:r w:rsidR="005827D5" w:rsidRPr="00DD5701">
        <w:rPr>
          <w:rFonts w:cs="Arial"/>
          <w:lang w:eastAsia="en-US"/>
        </w:rPr>
        <w:t xml:space="preserve"> mars 2018. </w:t>
      </w:r>
      <w:r w:rsidR="00B46CAA" w:rsidRPr="00DD5701">
        <w:rPr>
          <w:rFonts w:cs="Arial"/>
          <w:lang w:eastAsia="en-US"/>
        </w:rPr>
        <w:t>Les documents en attestant seront joint</w:t>
      </w:r>
      <w:r w:rsidR="003578C1" w:rsidRPr="00DD5701">
        <w:rPr>
          <w:rFonts w:cs="Arial"/>
          <w:lang w:eastAsia="en-US"/>
        </w:rPr>
        <w:t>s</w:t>
      </w:r>
      <w:r w:rsidR="00B46CAA" w:rsidRPr="00DD5701">
        <w:rPr>
          <w:rFonts w:cs="Arial"/>
          <w:lang w:eastAsia="en-US"/>
        </w:rPr>
        <w:t xml:space="preserve"> à l’offre</w:t>
      </w:r>
      <w:r w:rsidR="00744A68" w:rsidRPr="00DD5701">
        <w:rPr>
          <w:rFonts w:cs="Arial"/>
          <w:lang w:eastAsia="en-US"/>
        </w:rPr>
        <w:t>.</w:t>
      </w:r>
    </w:p>
    <w:p w14:paraId="135F3D86" w14:textId="7EA0F42C" w:rsidR="005827D5" w:rsidRPr="00DD5701" w:rsidRDefault="005827D5" w:rsidP="005827D5">
      <w:pPr>
        <w:rPr>
          <w:rFonts w:cs="Arial"/>
          <w:lang w:eastAsia="en-US"/>
        </w:rPr>
      </w:pPr>
      <w:r w:rsidRPr="00DD5701">
        <w:rPr>
          <w:rFonts w:cs="Arial"/>
          <w:lang w:eastAsia="en-US"/>
        </w:rPr>
        <w:t xml:space="preserve">En cas de renouvellement du marché, </w:t>
      </w:r>
      <w:r w:rsidR="0040402A" w:rsidRPr="00DD5701">
        <w:rPr>
          <w:rFonts w:cs="Arial"/>
          <w:lang w:eastAsia="en-US"/>
        </w:rPr>
        <w:t>les aptitudes énoncées ci-avant</w:t>
      </w:r>
      <w:r w:rsidRPr="00DD5701">
        <w:rPr>
          <w:rFonts w:cs="Arial"/>
          <w:lang w:eastAsia="en-US"/>
        </w:rPr>
        <w:t xml:space="preserve"> </w:t>
      </w:r>
      <w:r w:rsidR="00DD5701" w:rsidRPr="00DD5701">
        <w:rPr>
          <w:rFonts w:cs="Arial"/>
          <w:lang w:eastAsia="en-US"/>
        </w:rPr>
        <w:t>doivent</w:t>
      </w:r>
      <w:r w:rsidRPr="00DD5701">
        <w:rPr>
          <w:rFonts w:cs="Arial"/>
          <w:lang w:eastAsia="en-US"/>
        </w:rPr>
        <w:t xml:space="preserve"> être</w:t>
      </w:r>
      <w:r w:rsidR="00E97FA1" w:rsidRPr="00DD5701">
        <w:rPr>
          <w:rFonts w:cs="Arial"/>
          <w:lang w:eastAsia="en-US"/>
        </w:rPr>
        <w:t xml:space="preserve"> </w:t>
      </w:r>
      <w:r w:rsidRPr="00DD5701">
        <w:rPr>
          <w:rFonts w:cs="Arial"/>
          <w:lang w:eastAsia="en-US"/>
        </w:rPr>
        <w:t>valable</w:t>
      </w:r>
      <w:r w:rsidR="008A7A7B" w:rsidRPr="00DD5701">
        <w:rPr>
          <w:rFonts w:cs="Arial"/>
          <w:lang w:eastAsia="en-US"/>
        </w:rPr>
        <w:t>s</w:t>
      </w:r>
      <w:r w:rsidRPr="00DD5701">
        <w:rPr>
          <w:rFonts w:cs="Arial"/>
          <w:lang w:eastAsia="en-US"/>
        </w:rPr>
        <w:t xml:space="preserve"> pour la durée de la reconduction.</w:t>
      </w:r>
    </w:p>
    <w:p w14:paraId="5741CCE1" w14:textId="1843217A" w:rsidR="00B46CAA" w:rsidRPr="00F15CF0" w:rsidRDefault="004E6865" w:rsidP="004E6865">
      <w:pPr>
        <w:pStyle w:val="Titre4"/>
        <w:numPr>
          <w:ilvl w:val="0"/>
          <w:numId w:val="40"/>
        </w:numPr>
      </w:pPr>
      <w:bookmarkStart w:id="112" w:name="_Toc493593955"/>
      <w:bookmarkStart w:id="113" w:name="_Toc494182581"/>
      <w:bookmarkStart w:id="114" w:name="_Toc1216393583"/>
      <w:r w:rsidRPr="00F15CF0">
        <w:t>[</w:t>
      </w:r>
      <w:r w:rsidRPr="00F15CF0">
        <w:rPr>
          <w:highlight w:val="yellow"/>
        </w:rPr>
        <w:t>FACULTATIF</w:t>
      </w:r>
      <w:r w:rsidRPr="00F15CF0">
        <w:t xml:space="preserve">] </w:t>
      </w:r>
      <w:r w:rsidR="00724EB0" w:rsidRPr="00F15CF0">
        <w:t>Capacité économique et financière</w:t>
      </w:r>
      <w:bookmarkEnd w:id="112"/>
      <w:bookmarkEnd w:id="113"/>
      <w:bookmarkEnd w:id="114"/>
    </w:p>
    <w:p w14:paraId="3A50F9EC" w14:textId="6D5FA5C6" w:rsidR="00377AAE" w:rsidRPr="00F15CF0" w:rsidRDefault="004E6865" w:rsidP="5D6EBF70">
      <w:pPr>
        <w:pStyle w:val="Paragraphedeliste"/>
        <w:pBdr>
          <w:top w:val="single" w:sz="4" w:space="1" w:color="auto"/>
          <w:left w:val="single" w:sz="4" w:space="4" w:color="auto"/>
          <w:bottom w:val="single" w:sz="4" w:space="1" w:color="auto"/>
          <w:right w:val="single" w:sz="4" w:space="4" w:color="auto"/>
        </w:pBdr>
        <w:spacing w:before="0"/>
        <w:ind w:left="0"/>
        <w:jc w:val="both"/>
        <w:rPr>
          <w:rFonts w:ascii="Arial" w:hAnsi="Arial" w:cs="Arial"/>
          <w:sz w:val="24"/>
          <w:szCs w:val="24"/>
          <w:lang w:eastAsia="ar-SA"/>
        </w:rPr>
      </w:pPr>
      <w:bookmarkStart w:id="115" w:name="_Toc493593956"/>
      <w:bookmarkStart w:id="116" w:name="_Toc494182582"/>
      <w:r w:rsidRPr="00F15CF0">
        <w:rPr>
          <w:rFonts w:ascii="Arial" w:hAnsi="Arial" w:cs="Arial"/>
          <w:sz w:val="24"/>
          <w:szCs w:val="24"/>
          <w:lang w:eastAsia="ar-SA"/>
        </w:rPr>
        <w:t>Un critère de capacité économique et financière peut être prévu (par exemple le chiffre d’affaires annuel global) mais n’est pas obligatoire.</w:t>
      </w:r>
    </w:p>
    <w:p w14:paraId="184B7DE5" w14:textId="571F395D" w:rsidR="00CC2C01" w:rsidRPr="00F15CF0" w:rsidRDefault="00724EB0" w:rsidP="5D6EBF70">
      <w:pPr>
        <w:pStyle w:val="Titre4"/>
        <w:numPr>
          <w:ilvl w:val="0"/>
          <w:numId w:val="40"/>
        </w:numPr>
      </w:pPr>
      <w:bookmarkStart w:id="117" w:name="_Toc792571069"/>
      <w:r w:rsidRPr="00F15CF0">
        <w:t>Capacité technique et professionnelle</w:t>
      </w:r>
      <w:bookmarkEnd w:id="115"/>
      <w:bookmarkEnd w:id="116"/>
      <w:bookmarkEnd w:id="117"/>
    </w:p>
    <w:tbl>
      <w:tblPr>
        <w:tblW w:w="950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435"/>
        <w:gridCol w:w="4535"/>
        <w:gridCol w:w="4535"/>
      </w:tblGrid>
      <w:tr w:rsidR="003D58E4" w:rsidRPr="00F15CF0" w14:paraId="5E477146" w14:textId="77777777" w:rsidTr="5D6EBF70">
        <w:trPr>
          <w:trHeight w:val="270"/>
        </w:trPr>
        <w:tc>
          <w:tcPr>
            <w:tcW w:w="4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shd w:val="clear" w:color="auto" w:fill="D3D3D3"/>
            <w:tcMar>
              <w:top w:w="30" w:type="dxa"/>
              <w:left w:w="30" w:type="dxa"/>
              <w:bottom w:w="30" w:type="dxa"/>
              <w:right w:w="30" w:type="dxa"/>
            </w:tcMar>
            <w:vAlign w:val="center"/>
          </w:tcPr>
          <w:p w14:paraId="79C05921" w14:textId="77777777" w:rsidR="003D58E4" w:rsidRPr="00F15CF0" w:rsidRDefault="003D58E4" w:rsidP="003D58E4">
            <w:pPr>
              <w:shd w:val="clear" w:color="auto" w:fill="D3D3D3"/>
              <w:spacing w:before="0" w:after="160" w:line="259" w:lineRule="auto"/>
              <w:jc w:val="center"/>
              <w:rPr>
                <w:rFonts w:eastAsia="Calibri" w:cs="Arial"/>
              </w:rPr>
            </w:pPr>
            <w:r w:rsidRPr="00F15CF0">
              <w:rPr>
                <w:rFonts w:eastAsia="Calibri" w:cs="Arial"/>
              </w:rPr>
              <w:t>N°</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shd w:val="clear" w:color="auto" w:fill="D3D3D3"/>
            <w:tcMar>
              <w:top w:w="30" w:type="dxa"/>
              <w:left w:w="30" w:type="dxa"/>
              <w:bottom w:w="30" w:type="dxa"/>
              <w:right w:w="30" w:type="dxa"/>
            </w:tcMar>
            <w:vAlign w:val="center"/>
          </w:tcPr>
          <w:p w14:paraId="6328404C" w14:textId="77777777" w:rsidR="003D58E4" w:rsidRPr="00F15CF0" w:rsidRDefault="003D58E4" w:rsidP="005A4BD8">
            <w:pPr>
              <w:shd w:val="clear" w:color="auto" w:fill="D3D3D3"/>
              <w:spacing w:before="0" w:after="160" w:line="259" w:lineRule="auto"/>
              <w:jc w:val="center"/>
              <w:rPr>
                <w:rFonts w:eastAsia="Calibri" w:cs="Arial"/>
              </w:rPr>
            </w:pPr>
            <w:r w:rsidRPr="00F15CF0">
              <w:rPr>
                <w:rFonts w:eastAsia="Calibri" w:cs="Arial"/>
              </w:rPr>
              <w:t>Critères de sélection</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shd w:val="clear" w:color="auto" w:fill="D3D3D3"/>
            <w:tcMar>
              <w:top w:w="30" w:type="dxa"/>
              <w:left w:w="30" w:type="dxa"/>
              <w:bottom w:w="30" w:type="dxa"/>
              <w:right w:w="30" w:type="dxa"/>
            </w:tcMar>
            <w:vAlign w:val="center"/>
          </w:tcPr>
          <w:p w14:paraId="1A378073" w14:textId="77777777" w:rsidR="003D58E4" w:rsidRPr="00F15CF0" w:rsidRDefault="003D58E4" w:rsidP="005A4BD8">
            <w:pPr>
              <w:shd w:val="clear" w:color="auto" w:fill="D3D3D3"/>
              <w:spacing w:before="0" w:after="160" w:line="259" w:lineRule="auto"/>
              <w:jc w:val="center"/>
              <w:rPr>
                <w:rFonts w:eastAsia="Calibri" w:cs="Arial"/>
              </w:rPr>
            </w:pPr>
            <w:r w:rsidRPr="00F15CF0">
              <w:rPr>
                <w:rFonts w:eastAsia="Calibri" w:cs="Arial"/>
              </w:rPr>
              <w:t>Exigences minimales</w:t>
            </w:r>
          </w:p>
        </w:tc>
      </w:tr>
      <w:tr w:rsidR="003D58E4" w:rsidRPr="00F15CF0" w14:paraId="577C7809" w14:textId="77777777" w:rsidTr="5D6EBF70">
        <w:trPr>
          <w:trHeight w:val="270"/>
        </w:trPr>
        <w:tc>
          <w:tcPr>
            <w:tcW w:w="4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5D28CA28" w14:textId="114F38B0" w:rsidR="003D58E4" w:rsidRPr="00F15CF0" w:rsidRDefault="005827D5" w:rsidP="003D58E4">
            <w:pPr>
              <w:spacing w:before="0" w:after="160" w:line="259" w:lineRule="auto"/>
              <w:jc w:val="center"/>
              <w:rPr>
                <w:rFonts w:eastAsia="Calibri" w:cs="Arial"/>
              </w:rPr>
            </w:pPr>
            <w:r w:rsidRPr="00F15CF0">
              <w:rPr>
                <w:rFonts w:eastAsia="Calibri" w:cs="Arial"/>
              </w:rPr>
              <w:t>1</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00E035EB" w14:textId="3DFC7BA1" w:rsidR="003D58E4" w:rsidRPr="00DD5701" w:rsidRDefault="00D804E0" w:rsidP="005A4BD8">
            <w:pPr>
              <w:spacing w:before="0" w:after="160" w:line="259" w:lineRule="auto"/>
              <w:jc w:val="both"/>
              <w:rPr>
                <w:rFonts w:cs="Arial"/>
                <w:lang w:eastAsia="en-US"/>
              </w:rPr>
            </w:pPr>
            <w:r w:rsidRPr="00F15CF0">
              <w:t>[</w:t>
            </w:r>
            <w:r w:rsidRPr="00F15CF0">
              <w:rPr>
                <w:highlight w:val="yellow"/>
              </w:rPr>
              <w:t>FACULTATIF</w:t>
            </w:r>
            <w:r w:rsidRPr="00F15CF0">
              <w:t xml:space="preserve">] </w:t>
            </w:r>
            <w:r w:rsidR="003D58E4" w:rsidRPr="00DD5701">
              <w:rPr>
                <w:rFonts w:cs="Arial"/>
                <w:lang w:eastAsia="en-US"/>
              </w:rPr>
              <w:t xml:space="preserve">Fournir la liste de </w:t>
            </w:r>
            <w:r w:rsidR="00803F20" w:rsidRPr="00DD5701">
              <w:rPr>
                <w:rFonts w:cs="Arial"/>
                <w:lang w:eastAsia="en-US"/>
              </w:rPr>
              <w:t xml:space="preserve">services </w:t>
            </w:r>
            <w:r w:rsidR="003D58E4" w:rsidRPr="00DD5701">
              <w:rPr>
                <w:rFonts w:cs="Arial"/>
                <w:lang w:eastAsia="en-US"/>
              </w:rPr>
              <w:t xml:space="preserve">similaires </w:t>
            </w:r>
            <w:r w:rsidR="00F26AA9" w:rsidRPr="00DD5701">
              <w:rPr>
                <w:rFonts w:cs="Arial"/>
                <w:lang w:eastAsia="en-US"/>
              </w:rPr>
              <w:t>à ceux décrits dans le présent CSC</w:t>
            </w:r>
            <w:r w:rsidR="006B3549" w:rsidRPr="00DD5701">
              <w:rPr>
                <w:rFonts w:cs="Arial"/>
                <w:lang w:eastAsia="en-US"/>
              </w:rPr>
              <w:t>.</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348117D8" w14:textId="3EBF6DFE" w:rsidR="003D58E4" w:rsidRPr="00DD5701" w:rsidRDefault="003D58E4" w:rsidP="005A4BD8">
            <w:pPr>
              <w:spacing w:before="0" w:after="160" w:line="259" w:lineRule="auto"/>
              <w:jc w:val="both"/>
              <w:rPr>
                <w:rFonts w:cs="Arial"/>
                <w:lang w:eastAsia="en-US"/>
              </w:rPr>
            </w:pPr>
            <w:r w:rsidRPr="00DD5701">
              <w:rPr>
                <w:rFonts w:cs="Arial"/>
                <w:lang w:eastAsia="en-US"/>
              </w:rPr>
              <w:t>Minimum 3 références</w:t>
            </w:r>
            <w:r w:rsidR="00377AAE" w:rsidRPr="00DD5701">
              <w:rPr>
                <w:rFonts w:cs="Arial"/>
                <w:lang w:eastAsia="en-US"/>
              </w:rPr>
              <w:t xml:space="preserve"> probantes</w:t>
            </w:r>
            <w:r w:rsidRPr="00DD5701">
              <w:rPr>
                <w:rFonts w:cs="Arial"/>
                <w:lang w:eastAsia="en-US"/>
              </w:rPr>
              <w:t xml:space="preserve"> de </w:t>
            </w:r>
            <w:r w:rsidR="00803F20" w:rsidRPr="00DD5701">
              <w:rPr>
                <w:rFonts w:cs="Arial"/>
                <w:lang w:eastAsia="en-US"/>
              </w:rPr>
              <w:t>services</w:t>
            </w:r>
            <w:r w:rsidRPr="00DD5701">
              <w:rPr>
                <w:rFonts w:cs="Arial"/>
                <w:lang w:eastAsia="en-US"/>
              </w:rPr>
              <w:t xml:space="preserve"> </w:t>
            </w:r>
            <w:r w:rsidR="00377AAE" w:rsidRPr="00DD5701">
              <w:rPr>
                <w:rFonts w:cs="Arial"/>
                <w:lang w:eastAsia="en-US"/>
              </w:rPr>
              <w:t>similaires</w:t>
            </w:r>
            <w:r w:rsidRPr="00DD5701">
              <w:rPr>
                <w:rFonts w:cs="Arial"/>
                <w:lang w:eastAsia="en-US"/>
              </w:rPr>
              <w:t xml:space="preserve"> </w:t>
            </w:r>
            <w:r w:rsidR="00377AAE" w:rsidRPr="00DD5701">
              <w:rPr>
                <w:rFonts w:cs="Arial"/>
                <w:lang w:eastAsia="en-US"/>
              </w:rPr>
              <w:t>(étude d'orientation, étude de caractérisation et ou projet d'assainissement) réalisées au cours des 3 dernières années pour un montant de minimum 2</w:t>
            </w:r>
            <w:r w:rsidR="005A4BD8" w:rsidRPr="00DD5701">
              <w:rPr>
                <w:rFonts w:cs="Arial"/>
                <w:lang w:eastAsia="en-US"/>
              </w:rPr>
              <w:t>.</w:t>
            </w:r>
            <w:r w:rsidR="00377AAE" w:rsidRPr="00DD5701">
              <w:rPr>
                <w:rFonts w:cs="Arial"/>
                <w:lang w:eastAsia="en-US"/>
              </w:rPr>
              <w:t>000</w:t>
            </w:r>
            <w:r w:rsidR="005A4BD8" w:rsidRPr="00DD5701">
              <w:rPr>
                <w:rFonts w:cs="Arial"/>
                <w:lang w:eastAsia="en-US"/>
              </w:rPr>
              <w:t> </w:t>
            </w:r>
            <w:r w:rsidR="00377AAE" w:rsidRPr="00DD5701">
              <w:rPr>
                <w:rFonts w:cs="Arial"/>
                <w:lang w:eastAsia="en-US"/>
              </w:rPr>
              <w:t>€ HTVA</w:t>
            </w:r>
            <w:r w:rsidR="00130CAA" w:rsidRPr="00DD5701">
              <w:rPr>
                <w:rFonts w:cs="Arial"/>
                <w:lang w:eastAsia="en-US"/>
              </w:rPr>
              <w:t xml:space="preserve"> par référence</w:t>
            </w:r>
            <w:r w:rsidR="00377AAE" w:rsidRPr="00DD5701">
              <w:rPr>
                <w:rFonts w:cs="Arial"/>
                <w:lang w:eastAsia="en-US"/>
              </w:rPr>
              <w:t xml:space="preserve">. Ces références sont prouvées par des attestations de bonne </w:t>
            </w:r>
            <w:r w:rsidR="00D7106F" w:rsidRPr="00DD5701">
              <w:rPr>
                <w:rFonts w:cs="Arial"/>
                <w:lang w:eastAsia="en-US"/>
              </w:rPr>
              <w:t>e</w:t>
            </w:r>
            <w:r w:rsidR="00377AAE" w:rsidRPr="00DD5701">
              <w:rPr>
                <w:rFonts w:cs="Arial"/>
                <w:lang w:eastAsia="en-US"/>
              </w:rPr>
              <w:t>xécution qui reprennent les dates et montants</w:t>
            </w:r>
            <w:r w:rsidR="003B57ED" w:rsidRPr="00DD5701">
              <w:rPr>
                <w:rFonts w:cs="Arial"/>
                <w:lang w:eastAsia="en-US"/>
              </w:rPr>
              <w:t xml:space="preserve"> des marchés.</w:t>
            </w:r>
            <w:r w:rsidR="00377AAE" w:rsidRPr="00DD5701">
              <w:rPr>
                <w:rFonts w:cs="Arial"/>
                <w:lang w:eastAsia="en-US"/>
              </w:rPr>
              <w:t xml:space="preserve"> </w:t>
            </w:r>
          </w:p>
        </w:tc>
      </w:tr>
      <w:tr w:rsidR="00F26AA9" w:rsidRPr="00F15CF0" w14:paraId="16F5F933" w14:textId="77777777" w:rsidTr="5D6EBF70">
        <w:trPr>
          <w:trHeight w:val="270"/>
        </w:trPr>
        <w:tc>
          <w:tcPr>
            <w:tcW w:w="4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1829C7B1" w14:textId="20BFB247" w:rsidR="00F26AA9" w:rsidRPr="00F15CF0" w:rsidRDefault="005827D5" w:rsidP="003D58E4">
            <w:pPr>
              <w:spacing w:before="0" w:after="160" w:line="259" w:lineRule="auto"/>
              <w:jc w:val="center"/>
              <w:rPr>
                <w:rFonts w:eastAsia="Calibri" w:cs="Arial"/>
              </w:rPr>
            </w:pPr>
            <w:r w:rsidRPr="00F15CF0">
              <w:rPr>
                <w:rFonts w:eastAsia="Calibri" w:cs="Arial"/>
              </w:rPr>
              <w:t>2</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15DE9F74" w14:textId="613506B8" w:rsidR="00F26AA9" w:rsidRPr="00DD5701" w:rsidRDefault="00F26AA9" w:rsidP="005A4BD8">
            <w:pPr>
              <w:spacing w:before="0" w:after="160" w:line="259" w:lineRule="auto"/>
              <w:jc w:val="both"/>
              <w:rPr>
                <w:rFonts w:cs="Arial"/>
                <w:lang w:eastAsia="en-US"/>
              </w:rPr>
            </w:pPr>
            <w:r w:rsidRPr="00DD5701">
              <w:rPr>
                <w:rFonts w:cs="Arial"/>
                <w:lang w:eastAsia="en-US"/>
              </w:rPr>
              <w:t>Le soumissionnaire ou son sous-</w:t>
            </w:r>
            <w:r w:rsidR="00E14667" w:rsidRPr="00DD5701">
              <w:rPr>
                <w:rFonts w:cs="Arial"/>
                <w:lang w:eastAsia="en-US"/>
              </w:rPr>
              <w:t>traitan</w:t>
            </w:r>
            <w:r w:rsidR="00B11C47" w:rsidRPr="00DD5701">
              <w:rPr>
                <w:rFonts w:cs="Arial"/>
                <w:lang w:eastAsia="en-US"/>
              </w:rPr>
              <w:t>t</w:t>
            </w:r>
            <w:r w:rsidRPr="00DD5701">
              <w:rPr>
                <w:rFonts w:cs="Arial"/>
                <w:lang w:eastAsia="en-US"/>
              </w:rPr>
              <w:t xml:space="preserve"> sera accrédité B</w:t>
            </w:r>
            <w:r w:rsidR="36B62C1F" w:rsidRPr="00DD5701">
              <w:rPr>
                <w:rFonts w:cs="Arial"/>
                <w:lang w:eastAsia="en-US"/>
              </w:rPr>
              <w:t>ELAC</w:t>
            </w:r>
            <w:r w:rsidRPr="00DD5701">
              <w:rPr>
                <w:rFonts w:cs="Arial"/>
                <w:lang w:eastAsia="en-US"/>
              </w:rPr>
              <w:t xml:space="preserve"> pour la réalisation des essais de compressibilité à la plaque de 200</w:t>
            </w:r>
            <w:r w:rsidR="005A4BD8" w:rsidRPr="00DD5701">
              <w:rPr>
                <w:rFonts w:cs="Arial"/>
                <w:lang w:eastAsia="en-US"/>
              </w:rPr>
              <w:t> </w:t>
            </w:r>
            <w:r w:rsidRPr="00DD5701">
              <w:rPr>
                <w:rFonts w:cs="Arial"/>
                <w:lang w:eastAsia="en-US"/>
              </w:rPr>
              <w:t>cm² et de 750</w:t>
            </w:r>
            <w:r w:rsidR="005A4BD8" w:rsidRPr="00DD5701">
              <w:rPr>
                <w:rFonts w:cs="Arial"/>
                <w:lang w:eastAsia="en-US"/>
              </w:rPr>
              <w:t> </w:t>
            </w:r>
            <w:r w:rsidRPr="00DD5701">
              <w:rPr>
                <w:rFonts w:cs="Arial"/>
                <w:lang w:eastAsia="en-US"/>
              </w:rPr>
              <w:t>cm².</w:t>
            </w:r>
          </w:p>
        </w:tc>
        <w:tc>
          <w:tcPr>
            <w:tcW w:w="4535" w:type="dxa"/>
            <w:tcBorders>
              <w:top w:val="inset" w:sz="6" w:space="0" w:color="808080" w:themeColor="background1" w:themeShade="80"/>
              <w:left w:val="inset" w:sz="6" w:space="0" w:color="808080" w:themeColor="background1" w:themeShade="80"/>
              <w:bottom w:val="inset" w:sz="6" w:space="0" w:color="808080" w:themeColor="background1" w:themeShade="80"/>
              <w:right w:val="inset" w:sz="6" w:space="0" w:color="808080" w:themeColor="background1" w:themeShade="80"/>
            </w:tcBorders>
            <w:tcMar>
              <w:top w:w="30" w:type="dxa"/>
              <w:left w:w="30" w:type="dxa"/>
              <w:bottom w:w="30" w:type="dxa"/>
              <w:right w:w="30" w:type="dxa"/>
            </w:tcMar>
            <w:vAlign w:val="center"/>
          </w:tcPr>
          <w:p w14:paraId="1897E9ED" w14:textId="4B1D28D1" w:rsidR="00F26AA9" w:rsidRPr="00DD5701" w:rsidRDefault="00F26AA9" w:rsidP="005A4BD8">
            <w:pPr>
              <w:spacing w:before="0" w:after="160" w:line="259" w:lineRule="auto"/>
              <w:jc w:val="both"/>
              <w:rPr>
                <w:rFonts w:cs="Arial"/>
                <w:lang w:eastAsia="en-US"/>
              </w:rPr>
            </w:pPr>
          </w:p>
        </w:tc>
      </w:tr>
    </w:tbl>
    <w:p w14:paraId="27F134D0" w14:textId="77777777" w:rsidR="003D58E4" w:rsidRPr="00DD5701" w:rsidRDefault="003D58E4" w:rsidP="005A4BD8">
      <w:pPr>
        <w:spacing w:after="160" w:line="259" w:lineRule="auto"/>
        <w:jc w:val="both"/>
        <w:rPr>
          <w:rFonts w:cs="Arial"/>
          <w:lang w:eastAsia="en-US"/>
        </w:rPr>
      </w:pPr>
      <w:r w:rsidRPr="00DD5701">
        <w:rPr>
          <w:rFonts w:cs="Arial"/>
          <w:lang w:eastAsia="en-US"/>
        </w:rPr>
        <w:t>Si un opérateur économique souhaite recourir aux capacités d'autres entités, il apporte au pouvoir adjudicateur la preuve qu'il disposera des moyens nécessaires, notamment en produisant l'engagement de ces entités à cet effet.</w:t>
      </w:r>
    </w:p>
    <w:p w14:paraId="4CF43263" w14:textId="77777777" w:rsidR="003D58E4" w:rsidRPr="00DD5701" w:rsidRDefault="003D58E4" w:rsidP="005A4BD8">
      <w:pPr>
        <w:spacing w:after="160" w:line="259" w:lineRule="auto"/>
        <w:jc w:val="both"/>
        <w:rPr>
          <w:rFonts w:cs="Arial"/>
          <w:lang w:eastAsia="en-US"/>
        </w:rPr>
      </w:pPr>
      <w:r w:rsidRPr="00DD5701">
        <w:rPr>
          <w:rFonts w:cs="Arial"/>
          <w:lang w:eastAsia="en-US"/>
        </w:rPr>
        <w:t>A l'égard des sous-traitants à la capacité desquels il n'est pas fait appel, le soumissionnaire indique dans son offre la part du marché qu'il a éventuellement l'intention de sous-traiter ainsi que les sous-traitants proposés.</w:t>
      </w:r>
    </w:p>
    <w:p w14:paraId="0AF50F73" w14:textId="2EE3A269" w:rsidR="00724EB0" w:rsidRPr="00F15CF0" w:rsidRDefault="00724EB0" w:rsidP="00724EB0">
      <w:pPr>
        <w:pBdr>
          <w:top w:val="single" w:sz="4" w:space="1" w:color="auto"/>
          <w:left w:val="single" w:sz="4" w:space="4" w:color="auto"/>
          <w:bottom w:val="single" w:sz="4" w:space="1" w:color="auto"/>
          <w:right w:val="single" w:sz="4" w:space="4" w:color="auto"/>
        </w:pBdr>
        <w:jc w:val="both"/>
        <w:rPr>
          <w:rFonts w:cs="Arial"/>
          <w:highlight w:val="yellow"/>
        </w:rPr>
      </w:pPr>
      <w:r w:rsidRPr="00F15CF0">
        <w:rPr>
          <w:rFonts w:cs="Arial"/>
          <w:highlight w:val="yellow"/>
        </w:rPr>
        <w:t xml:space="preserve">Si marché EU </w:t>
      </w:r>
      <w:r w:rsidR="00F3459F" w:rsidRPr="00F15CF0">
        <w:rPr>
          <w:rFonts w:cs="Arial"/>
          <w:highlight w:val="yellow"/>
        </w:rPr>
        <w:t>-</w:t>
      </w:r>
      <w:r w:rsidRPr="00F15CF0">
        <w:rPr>
          <w:rFonts w:cs="Arial"/>
          <w:highlight w:val="yellow"/>
        </w:rPr>
        <w:t xml:space="preserve"> ajouter ceci</w:t>
      </w:r>
    </w:p>
    <w:p w14:paraId="765E52E4" w14:textId="77777777" w:rsidR="003334BC" w:rsidRPr="00F15CF0" w:rsidRDefault="00724EB0" w:rsidP="00724EB0">
      <w:pPr>
        <w:pBdr>
          <w:top w:val="single" w:sz="4" w:space="1" w:color="auto"/>
          <w:left w:val="single" w:sz="4" w:space="4" w:color="auto"/>
          <w:bottom w:val="single" w:sz="4" w:space="1" w:color="auto"/>
          <w:right w:val="single" w:sz="4" w:space="4" w:color="auto"/>
        </w:pBdr>
        <w:jc w:val="both"/>
        <w:rPr>
          <w:rFonts w:cs="Arial"/>
        </w:rPr>
      </w:pPr>
      <w:r w:rsidRPr="00F15CF0">
        <w:rPr>
          <w:rFonts w:cs="Arial"/>
          <w:highlight w:val="yellow"/>
        </w:rPr>
        <w:t>En outre, le soumissionnaire complète la partie IV, section C (1a, 6 et 9) du DUME.</w:t>
      </w:r>
    </w:p>
    <w:p w14:paraId="1B9EE3CD" w14:textId="77777777" w:rsidR="004F6B80" w:rsidRPr="00F15CF0" w:rsidRDefault="004F6B80" w:rsidP="00EE1546">
      <w:pPr>
        <w:pStyle w:val="Titre3"/>
      </w:pPr>
      <w:bookmarkStart w:id="118" w:name="_Toc188869283"/>
      <w:bookmarkStart w:id="119" w:name="_Toc2049614398"/>
      <w:r w:rsidRPr="00F15CF0">
        <w:rPr>
          <w:highlight w:val="yellow"/>
        </w:rPr>
        <w:lastRenderedPageBreak/>
        <w:t>8.4.(à remplir selon l’option 1 ou 2 ci-dessous)</w:t>
      </w:r>
      <w:bookmarkEnd w:id="118"/>
      <w:bookmarkEnd w:id="119"/>
      <w:r w:rsidRPr="00F15CF0">
        <w:t xml:space="preserve"> </w:t>
      </w:r>
    </w:p>
    <w:p w14:paraId="4641952C" w14:textId="67E7568C" w:rsidR="004F6B80" w:rsidRPr="00F15CF0" w:rsidRDefault="004F6B80" w:rsidP="00F3459F">
      <w:pPr>
        <w:keepNext/>
        <w:keepLines/>
        <w:pBdr>
          <w:top w:val="single" w:sz="4" w:space="1" w:color="auto"/>
          <w:left w:val="single" w:sz="4" w:space="1" w:color="auto"/>
          <w:bottom w:val="single" w:sz="4" w:space="1" w:color="auto"/>
          <w:right w:val="single" w:sz="4" w:space="1" w:color="auto"/>
        </w:pBdr>
        <w:jc w:val="both"/>
        <w:rPr>
          <w:rFonts w:cs="Arial"/>
          <w:i/>
        </w:rPr>
      </w:pPr>
      <w:r w:rsidRPr="00F15CF0">
        <w:rPr>
          <w:rFonts w:cs="Arial"/>
          <w:i/>
        </w:rPr>
        <w:t xml:space="preserve">Choisir l’option adéquate en fonction </w:t>
      </w:r>
      <w:r w:rsidR="003B57ED" w:rsidRPr="00F15CF0">
        <w:rPr>
          <w:rFonts w:cs="Arial"/>
          <w:i/>
        </w:rPr>
        <w:t xml:space="preserve">du </w:t>
      </w:r>
      <w:r w:rsidR="003B57ED" w:rsidRPr="00F15CF0">
        <w:rPr>
          <w:rFonts w:cs="Arial"/>
          <w:b/>
          <w:bCs/>
          <w:i/>
        </w:rPr>
        <w:t>montant estimé du marché.</w:t>
      </w:r>
      <w:r w:rsidR="003B57ED" w:rsidRPr="00F15CF0" w:rsidDel="003B57ED">
        <w:rPr>
          <w:rFonts w:cs="Arial"/>
          <w:i/>
        </w:rPr>
        <w:t xml:space="preserve"> </w:t>
      </w:r>
    </w:p>
    <w:p w14:paraId="5D04A002" w14:textId="58929AA3" w:rsidR="004F6B80" w:rsidRPr="00F15CF0" w:rsidRDefault="004F6B80" w:rsidP="00F3459F">
      <w:pPr>
        <w:keepNext/>
        <w:keepLines/>
        <w:pBdr>
          <w:top w:val="single" w:sz="4" w:space="1" w:color="auto"/>
          <w:left w:val="single" w:sz="4" w:space="1" w:color="auto"/>
          <w:bottom w:val="single" w:sz="4" w:space="1" w:color="auto"/>
          <w:right w:val="single" w:sz="4" w:space="1" w:color="auto"/>
        </w:pBdr>
        <w:jc w:val="both"/>
        <w:rPr>
          <w:rFonts w:cs="Arial"/>
          <w:bCs/>
          <w:i/>
          <w:u w:val="single"/>
        </w:rPr>
      </w:pPr>
      <w:r w:rsidRPr="00F15CF0">
        <w:rPr>
          <w:rFonts w:cs="Arial"/>
          <w:i/>
        </w:rPr>
        <w:t xml:space="preserve">Pour mémoire, en </w:t>
      </w:r>
      <w:r w:rsidR="3C812357" w:rsidRPr="00F15CF0">
        <w:rPr>
          <w:rFonts w:cs="Arial"/>
          <w:i/>
          <w:iCs/>
        </w:rPr>
        <w:t>2025</w:t>
      </w:r>
      <w:r w:rsidR="00F3459F" w:rsidRPr="00F15CF0">
        <w:rPr>
          <w:rFonts w:cs="Arial"/>
          <w:i/>
        </w:rPr>
        <w:t xml:space="preserve">, </w:t>
      </w:r>
      <w:r w:rsidRPr="00F15CF0">
        <w:rPr>
          <w:rFonts w:cs="Arial"/>
          <w:i/>
        </w:rPr>
        <w:t xml:space="preserve">le seuil de la publicité européenne pour les marchés de </w:t>
      </w:r>
      <w:r w:rsidR="0086494B" w:rsidRPr="00F15CF0">
        <w:rPr>
          <w:rFonts w:cs="Arial"/>
          <w:i/>
        </w:rPr>
        <w:t>services</w:t>
      </w:r>
      <w:r w:rsidRPr="00F15CF0">
        <w:rPr>
          <w:rFonts w:cs="Arial"/>
          <w:i/>
        </w:rPr>
        <w:t xml:space="preserve"> est de </w:t>
      </w:r>
      <w:r w:rsidR="3C812357" w:rsidRPr="00F15CF0">
        <w:rPr>
          <w:rFonts w:cs="Arial"/>
          <w:i/>
          <w:iCs/>
        </w:rPr>
        <w:t>221</w:t>
      </w:r>
      <w:r w:rsidR="0086494B" w:rsidRPr="00F15CF0">
        <w:rPr>
          <w:rFonts w:cs="Arial"/>
          <w:i/>
        </w:rPr>
        <w:t>.000</w:t>
      </w:r>
      <w:r w:rsidR="00F3459F" w:rsidRPr="00F15CF0">
        <w:rPr>
          <w:rFonts w:cs="Arial"/>
          <w:i/>
        </w:rPr>
        <w:t> </w:t>
      </w:r>
      <w:r w:rsidRPr="00F15CF0">
        <w:rPr>
          <w:rFonts w:cs="Arial"/>
          <w:i/>
        </w:rPr>
        <w:t>€ HTVA</w:t>
      </w:r>
      <w:r w:rsidR="00F3459F" w:rsidRPr="00F15CF0">
        <w:rPr>
          <w:rFonts w:cs="Arial"/>
          <w:i/>
        </w:rPr>
        <w:t>.</w:t>
      </w:r>
      <w:r w:rsidR="00C30E38" w:rsidRPr="00F15CF0">
        <w:rPr>
          <w:rFonts w:cs="Arial"/>
          <w:i/>
        </w:rPr>
        <w:t xml:space="preserve"> </w:t>
      </w:r>
      <w:r w:rsidR="00C30E38" w:rsidRPr="0086759B">
        <w:rPr>
          <w:rFonts w:cs="Arial"/>
          <w:i/>
        </w:rPr>
        <w:t xml:space="preserve">Ce seuil est un seuil révisable. </w:t>
      </w:r>
      <w:r w:rsidR="00DD1BCB" w:rsidRPr="0086759B" w:rsidDel="00072753">
        <w:rPr>
          <w:rFonts w:cs="Arial"/>
          <w:i/>
        </w:rPr>
        <w:t>Veuillez-vous</w:t>
      </w:r>
      <w:r w:rsidR="00C30E38" w:rsidRPr="0086759B">
        <w:rPr>
          <w:rFonts w:cs="Arial"/>
          <w:i/>
        </w:rPr>
        <w:t xml:space="preserve"> référer au seuil en vigueur (art. 11 ARP)</w:t>
      </w:r>
    </w:p>
    <w:p w14:paraId="20F6AC63" w14:textId="77777777" w:rsidR="008631C2" w:rsidRPr="00F15CF0" w:rsidRDefault="008631C2" w:rsidP="004F6B80">
      <w:pPr>
        <w:jc w:val="both"/>
        <w:rPr>
          <w:rFonts w:cs="Arial"/>
          <w:highlight w:val="yellow"/>
          <w:u w:val="single"/>
        </w:rPr>
      </w:pPr>
    </w:p>
    <w:p w14:paraId="157B6391" w14:textId="13087A96" w:rsidR="004F6B80" w:rsidRPr="00F15CF0" w:rsidRDefault="004F6B80" w:rsidP="3C812357">
      <w:pPr>
        <w:pBdr>
          <w:top w:val="single" w:sz="4" w:space="1" w:color="auto"/>
          <w:left w:val="single" w:sz="4" w:space="4" w:color="auto"/>
          <w:bottom w:val="single" w:sz="4" w:space="1" w:color="auto"/>
          <w:right w:val="single" w:sz="4" w:space="4" w:color="auto"/>
        </w:pBdr>
        <w:jc w:val="both"/>
        <w:rPr>
          <w:rFonts w:cs="Arial"/>
        </w:rPr>
      </w:pPr>
      <w:r w:rsidRPr="00F15CF0">
        <w:rPr>
          <w:rFonts w:cs="Arial"/>
          <w:highlight w:val="yellow"/>
          <w:u w:val="single"/>
        </w:rPr>
        <w:t>Option 1</w:t>
      </w:r>
      <w:r w:rsidR="006F3888" w:rsidRPr="00F15CF0">
        <w:rPr>
          <w:rFonts w:cs="Arial"/>
          <w:highlight w:val="yellow"/>
        </w:rPr>
        <w:t xml:space="preserve"> </w:t>
      </w:r>
      <w:r w:rsidRPr="00F15CF0">
        <w:rPr>
          <w:rFonts w:cs="Arial"/>
          <w:highlight w:val="yellow"/>
        </w:rPr>
        <w:t xml:space="preserve">: </w:t>
      </w:r>
      <w:r w:rsidR="00F3459F" w:rsidRPr="00F15CF0">
        <w:rPr>
          <w:rFonts w:cs="Arial"/>
          <w:highlight w:val="yellow"/>
        </w:rPr>
        <w:t>p</w:t>
      </w:r>
      <w:r w:rsidRPr="00F15CF0">
        <w:rPr>
          <w:rFonts w:cs="Arial"/>
          <w:highlight w:val="yellow"/>
        </w:rPr>
        <w:t>our les marchés de montant estimé inférieur au seuil de la publicité européenne, indiquer</w:t>
      </w:r>
    </w:p>
    <w:p w14:paraId="39A7684D" w14:textId="708B26CC" w:rsidR="004F6B80" w:rsidRPr="00F15CF0" w:rsidRDefault="00FB2D07" w:rsidP="00EE1546">
      <w:pPr>
        <w:pStyle w:val="Titre3"/>
      </w:pPr>
      <w:bookmarkStart w:id="120" w:name="_Toc493593957"/>
      <w:bookmarkStart w:id="121" w:name="_Toc494182583"/>
      <w:bookmarkStart w:id="122" w:name="_Toc188869284"/>
      <w:bookmarkStart w:id="123" w:name="_Toc1161283734"/>
      <w:bookmarkEnd w:id="110"/>
      <w:r w:rsidRPr="00F15CF0">
        <w:t>8.4</w:t>
      </w:r>
      <w:r w:rsidR="00CC2C01" w:rsidRPr="00F15CF0">
        <w:t>.</w:t>
      </w:r>
      <w:r w:rsidRPr="00F15CF0">
        <w:t xml:space="preserve"> </w:t>
      </w:r>
      <w:r w:rsidR="004F6B80" w:rsidRPr="00F15CF0">
        <w:t>Déclaration sur l’honneur</w:t>
      </w:r>
      <w:bookmarkEnd w:id="120"/>
      <w:bookmarkEnd w:id="121"/>
      <w:r w:rsidRPr="00F15CF0">
        <w:t xml:space="preserve"> implicite</w:t>
      </w:r>
      <w:bookmarkEnd w:id="122"/>
      <w:bookmarkEnd w:id="123"/>
    </w:p>
    <w:p w14:paraId="66591568" w14:textId="6D270953" w:rsidR="006C03B4" w:rsidRPr="00F15CF0" w:rsidRDefault="006C03B4" w:rsidP="006C03B4">
      <w:pPr>
        <w:jc w:val="both"/>
        <w:rPr>
          <w:rFonts w:cs="Arial"/>
        </w:rPr>
      </w:pPr>
      <w:r w:rsidRPr="00F15CF0">
        <w:rPr>
          <w:rFonts w:cs="Arial"/>
        </w:rPr>
        <w:t xml:space="preserve">Conformément à l’article 39 de l’arrêté royal du 18 avril 2017, le dépôt d’une offre constitue une déclaration implicite sur l’honneur du soumissionnaire qu’il ne se trouve pas dans un des cas d’exclusion visés aux points </w:t>
      </w:r>
      <w:r w:rsidR="00F26AA9" w:rsidRPr="00F15CF0">
        <w:rPr>
          <w:rFonts w:cs="Arial"/>
        </w:rPr>
        <w:t>8.1 et 8.2.</w:t>
      </w:r>
    </w:p>
    <w:p w14:paraId="029722E8" w14:textId="77777777" w:rsidR="006C03B4" w:rsidRPr="00F15CF0" w:rsidRDefault="006C03B4" w:rsidP="006C03B4">
      <w:pPr>
        <w:jc w:val="both"/>
        <w:rPr>
          <w:rFonts w:cs="Arial"/>
        </w:rPr>
      </w:pPr>
      <w:r w:rsidRPr="00F15CF0">
        <w:rPr>
          <w:rFonts w:cs="Arial"/>
        </w:rPr>
        <w:t>Pour ce qui concerne les motifs d’exclusion, le soumissionnaire ne doit donc joindre aucune déclaration à son offre (hors l’hypothèse de mesures correctrices), c’est le dépôt de cette offre qui, par lui-même, constitue une déclaration (implicite) sur l’honneur.</w:t>
      </w:r>
    </w:p>
    <w:p w14:paraId="7B22D5E0" w14:textId="3A2A9CFE" w:rsidR="006C03B4" w:rsidRPr="00F15CF0" w:rsidRDefault="006C03B4" w:rsidP="3C812357">
      <w:pPr>
        <w:pBdr>
          <w:top w:val="single" w:sz="4" w:space="1" w:color="auto"/>
          <w:left w:val="single" w:sz="4" w:space="4" w:color="auto"/>
          <w:bottom w:val="single" w:sz="4" w:space="1" w:color="auto"/>
          <w:right w:val="single" w:sz="4" w:space="4" w:color="auto"/>
        </w:pBdr>
        <w:jc w:val="both"/>
        <w:rPr>
          <w:rFonts w:cs="Arial"/>
        </w:rPr>
      </w:pPr>
      <w:r w:rsidRPr="00F15CF0">
        <w:rPr>
          <w:rFonts w:cs="Arial"/>
          <w:highlight w:val="yellow"/>
          <w:u w:val="single"/>
        </w:rPr>
        <w:t>Option 2</w:t>
      </w:r>
      <w:r w:rsidR="00347EA6" w:rsidRPr="00F15CF0">
        <w:rPr>
          <w:rFonts w:cs="Arial"/>
          <w:highlight w:val="yellow"/>
        </w:rPr>
        <w:t xml:space="preserve"> </w:t>
      </w:r>
      <w:r w:rsidRPr="00F15CF0">
        <w:rPr>
          <w:rFonts w:cs="Arial"/>
          <w:highlight w:val="yellow"/>
        </w:rPr>
        <w:t xml:space="preserve">: </w:t>
      </w:r>
      <w:r w:rsidR="00F3459F" w:rsidRPr="00F15CF0">
        <w:rPr>
          <w:rFonts w:cs="Arial"/>
          <w:highlight w:val="yellow"/>
        </w:rPr>
        <w:t>p</w:t>
      </w:r>
      <w:r w:rsidRPr="00F15CF0">
        <w:rPr>
          <w:rFonts w:cs="Arial"/>
          <w:highlight w:val="yellow"/>
        </w:rPr>
        <w:t>our les marchés de montant estimé égal ou supérieur au seuil de la publicité européenne, indiquer</w:t>
      </w:r>
    </w:p>
    <w:p w14:paraId="0273EA0B" w14:textId="13131F82" w:rsidR="006C03B4" w:rsidRPr="00F15CF0" w:rsidRDefault="004F6B80" w:rsidP="00EE1546">
      <w:pPr>
        <w:pStyle w:val="Titre3"/>
      </w:pPr>
      <w:bookmarkStart w:id="124" w:name="_Toc489525278"/>
      <w:bookmarkStart w:id="125" w:name="_Toc493593958"/>
      <w:bookmarkStart w:id="126" w:name="_Toc494182584"/>
      <w:bookmarkStart w:id="127" w:name="_Toc188869285"/>
      <w:bookmarkStart w:id="128" w:name="_Toc233204585"/>
      <w:r w:rsidRPr="00F15CF0">
        <w:t>8.</w:t>
      </w:r>
      <w:r w:rsidR="5D6EBF70" w:rsidRPr="00F15CF0">
        <w:t>5</w:t>
      </w:r>
      <w:r w:rsidRPr="00F15CF0">
        <w:t xml:space="preserve">. </w:t>
      </w:r>
      <w:r w:rsidR="006C03B4" w:rsidRPr="00F15CF0">
        <w:t xml:space="preserve">Document </w:t>
      </w:r>
      <w:r w:rsidR="00F3459F" w:rsidRPr="00F15CF0">
        <w:t>u</w:t>
      </w:r>
      <w:r w:rsidR="006C03B4" w:rsidRPr="00F15CF0">
        <w:t xml:space="preserve">nique de </w:t>
      </w:r>
      <w:r w:rsidR="00F3459F" w:rsidRPr="00F15CF0">
        <w:t>m</w:t>
      </w:r>
      <w:r w:rsidR="006C03B4" w:rsidRPr="00F15CF0">
        <w:t xml:space="preserve">arché </w:t>
      </w:r>
      <w:r w:rsidR="00F3459F" w:rsidRPr="00F15CF0">
        <w:t>e</w:t>
      </w:r>
      <w:r w:rsidR="006C03B4" w:rsidRPr="00F15CF0">
        <w:t>uropéen</w:t>
      </w:r>
      <w:bookmarkEnd w:id="124"/>
      <w:bookmarkEnd w:id="125"/>
      <w:bookmarkEnd w:id="126"/>
      <w:bookmarkEnd w:id="127"/>
      <w:bookmarkEnd w:id="128"/>
      <w:r w:rsidR="006C03B4" w:rsidRPr="00F15CF0">
        <w:t xml:space="preserve"> </w:t>
      </w:r>
    </w:p>
    <w:p w14:paraId="33E64F2F" w14:textId="430E52EF" w:rsidR="006C03B4" w:rsidRPr="00F15CF0" w:rsidRDefault="006C03B4" w:rsidP="006C03B4">
      <w:pPr>
        <w:jc w:val="both"/>
        <w:rPr>
          <w:rFonts w:cs="Arial"/>
        </w:rPr>
      </w:pPr>
      <w:r w:rsidRPr="00F15CF0">
        <w:rPr>
          <w:rFonts w:cs="Arial"/>
        </w:rPr>
        <w:t xml:space="preserve">Le soumissionnaire doit joindre à son dossier d’offre </w:t>
      </w:r>
      <w:r w:rsidRPr="00F15CF0">
        <w:rPr>
          <w:rFonts w:cs="Arial"/>
          <w:b/>
        </w:rPr>
        <w:t>u</w:t>
      </w:r>
      <w:r w:rsidR="00F26AA9" w:rsidRPr="00F15CF0">
        <w:rPr>
          <w:rFonts w:cs="Arial"/>
          <w:b/>
        </w:rPr>
        <w:t>n</w:t>
      </w:r>
      <w:r w:rsidRPr="00F15CF0">
        <w:rPr>
          <w:rFonts w:cs="Arial"/>
        </w:rPr>
        <w:t xml:space="preserve"> </w:t>
      </w:r>
      <w:r w:rsidRPr="00F15CF0">
        <w:rPr>
          <w:rFonts w:cs="Arial"/>
          <w:b/>
        </w:rPr>
        <w:t>DUME</w:t>
      </w:r>
      <w:r w:rsidRPr="00F15CF0">
        <w:rPr>
          <w:rFonts w:cs="Arial"/>
        </w:rPr>
        <w:t xml:space="preserve"> (document unique de marché européen) qu’il a rempli conformément aux instructions ci-dessous.  </w:t>
      </w:r>
    </w:p>
    <w:p w14:paraId="257897D8" w14:textId="3AFE07AD" w:rsidR="006C03B4" w:rsidRPr="00F15CF0" w:rsidRDefault="006C03B4" w:rsidP="006C03B4">
      <w:pPr>
        <w:jc w:val="both"/>
        <w:rPr>
          <w:rFonts w:cs="Arial"/>
        </w:rPr>
      </w:pPr>
      <w:r w:rsidRPr="00F15CF0">
        <w:rPr>
          <w:rFonts w:cs="Arial"/>
          <w:b/>
        </w:rPr>
        <w:t>NB</w:t>
      </w:r>
      <w:r w:rsidR="00347EA6" w:rsidRPr="00F15CF0">
        <w:rPr>
          <w:rFonts w:cs="Arial"/>
          <w:b/>
        </w:rPr>
        <w:t xml:space="preserve"> </w:t>
      </w:r>
      <w:r w:rsidR="00F3459F" w:rsidRPr="00F15CF0">
        <w:rPr>
          <w:rFonts w:cs="Arial"/>
          <w:b/>
        </w:rPr>
        <w:t>:</w:t>
      </w:r>
    </w:p>
    <w:p w14:paraId="1E65F4D0" w14:textId="37D7866A" w:rsidR="006C03B4" w:rsidRPr="00F15CF0" w:rsidRDefault="00347EA6" w:rsidP="00F3459F">
      <w:pPr>
        <w:pStyle w:val="Paragraphedeliste"/>
        <w:numPr>
          <w:ilvl w:val="0"/>
          <w:numId w:val="23"/>
        </w:numPr>
        <w:spacing w:after="0"/>
        <w:ind w:left="357" w:hanging="357"/>
        <w:contextualSpacing w:val="0"/>
        <w:jc w:val="both"/>
        <w:rPr>
          <w:rFonts w:ascii="Arial" w:hAnsi="Arial" w:cs="Arial"/>
          <w:sz w:val="24"/>
          <w:szCs w:val="24"/>
        </w:rPr>
      </w:pPr>
      <w:r w:rsidRPr="00F15CF0">
        <w:rPr>
          <w:rFonts w:ascii="Arial" w:hAnsi="Arial" w:cs="Arial"/>
          <w:sz w:val="24"/>
          <w:szCs w:val="24"/>
        </w:rPr>
        <w:t>Le</w:t>
      </w:r>
      <w:r w:rsidR="006C03B4" w:rsidRPr="00F15CF0">
        <w:rPr>
          <w:rFonts w:ascii="Arial" w:hAnsi="Arial" w:cs="Arial"/>
          <w:sz w:val="24"/>
          <w:szCs w:val="24"/>
        </w:rPr>
        <w:t xml:space="preserve"> formulaire du DUME est uniquement accessible en version électronique sur le site </w:t>
      </w:r>
      <w:hyperlink r:id="rId24" w:history="1">
        <w:r w:rsidR="006C03B4" w:rsidRPr="00F15CF0">
          <w:rPr>
            <w:rFonts w:ascii="Arial" w:hAnsi="Arial" w:cs="Arial"/>
            <w:sz w:val="24"/>
            <w:szCs w:val="24"/>
          </w:rPr>
          <w:t>https://ec.europa.eu/tools/espd?lang=fr</w:t>
        </w:r>
      </w:hyperlink>
    </w:p>
    <w:p w14:paraId="486DA402" w14:textId="6FE741E1" w:rsidR="006C03B4" w:rsidRPr="00F15CF0" w:rsidRDefault="00347EA6" w:rsidP="00F3459F">
      <w:pPr>
        <w:pStyle w:val="Paragraphedeliste"/>
        <w:numPr>
          <w:ilvl w:val="0"/>
          <w:numId w:val="23"/>
        </w:numPr>
        <w:spacing w:after="0"/>
        <w:ind w:left="357" w:hanging="357"/>
        <w:contextualSpacing w:val="0"/>
        <w:jc w:val="both"/>
        <w:rPr>
          <w:rFonts w:ascii="Arial" w:eastAsiaTheme="minorHAnsi" w:hAnsi="Arial" w:cs="Arial"/>
          <w:bCs/>
          <w:sz w:val="24"/>
          <w:szCs w:val="24"/>
        </w:rPr>
      </w:pPr>
      <w:r w:rsidRPr="00F15CF0">
        <w:rPr>
          <w:rFonts w:ascii="Arial" w:eastAsiaTheme="minorHAnsi" w:hAnsi="Arial" w:cs="Arial"/>
          <w:sz w:val="24"/>
          <w:szCs w:val="24"/>
        </w:rPr>
        <w:t>Si</w:t>
      </w:r>
      <w:r w:rsidR="006C03B4" w:rsidRPr="00F15CF0">
        <w:rPr>
          <w:rFonts w:ascii="Arial" w:eastAsiaTheme="minorHAnsi" w:hAnsi="Arial" w:cs="Arial"/>
          <w:sz w:val="24"/>
          <w:szCs w:val="24"/>
        </w:rPr>
        <w:t xml:space="preserve"> le soumissionnaire est un </w:t>
      </w:r>
      <w:r w:rsidR="006C03B4" w:rsidRPr="00F15CF0">
        <w:rPr>
          <w:rFonts w:ascii="Arial" w:eastAsiaTheme="minorHAnsi" w:hAnsi="Arial" w:cs="Arial"/>
          <w:b/>
          <w:sz w:val="24"/>
          <w:szCs w:val="24"/>
        </w:rPr>
        <w:t>groupement d’opérateurs</w:t>
      </w:r>
      <w:r w:rsidR="006C03B4" w:rsidRPr="00F15CF0">
        <w:rPr>
          <w:rFonts w:ascii="Arial" w:eastAsiaTheme="minorHAnsi" w:hAnsi="Arial" w:cs="Arial"/>
          <w:sz w:val="24"/>
          <w:szCs w:val="24"/>
        </w:rPr>
        <w:t xml:space="preserve"> sans personnalité juridique, chaque membre du groupement doit remplir</w:t>
      </w:r>
      <w:r w:rsidR="006C03B4" w:rsidRPr="00F15CF0">
        <w:rPr>
          <w:rFonts w:ascii="Arial" w:eastAsiaTheme="minorHAnsi" w:hAnsi="Arial" w:cs="Arial"/>
          <w:b/>
          <w:sz w:val="24"/>
          <w:szCs w:val="24"/>
        </w:rPr>
        <w:t xml:space="preserve"> un DUME</w:t>
      </w:r>
      <w:r w:rsidR="003B57ED" w:rsidRPr="00F15CF0">
        <w:rPr>
          <w:rFonts w:ascii="Arial" w:eastAsiaTheme="minorHAnsi" w:hAnsi="Arial" w:cs="Arial"/>
          <w:b/>
          <w:sz w:val="24"/>
          <w:szCs w:val="24"/>
        </w:rPr>
        <w:t xml:space="preserve"> distinct</w:t>
      </w:r>
    </w:p>
    <w:p w14:paraId="195BB01F" w14:textId="67B58D63" w:rsidR="00CB43D0" w:rsidRPr="00F15CF0" w:rsidRDefault="00347EA6" w:rsidP="00F3459F">
      <w:pPr>
        <w:pStyle w:val="Paragraphedeliste"/>
        <w:numPr>
          <w:ilvl w:val="0"/>
          <w:numId w:val="23"/>
        </w:numPr>
        <w:spacing w:after="0"/>
        <w:ind w:left="357" w:hanging="357"/>
        <w:contextualSpacing w:val="0"/>
        <w:jc w:val="both"/>
        <w:rPr>
          <w:rFonts w:ascii="Arial" w:eastAsiaTheme="minorHAnsi" w:hAnsi="Arial" w:cs="Arial"/>
          <w:bCs/>
          <w:sz w:val="24"/>
          <w:szCs w:val="24"/>
        </w:rPr>
      </w:pPr>
      <w:r w:rsidRPr="00F15CF0">
        <w:rPr>
          <w:rFonts w:ascii="Arial" w:eastAsiaTheme="minorHAnsi" w:hAnsi="Arial" w:cs="Arial"/>
          <w:bCs/>
          <w:sz w:val="24"/>
          <w:szCs w:val="24"/>
        </w:rPr>
        <w:t>Le</w:t>
      </w:r>
      <w:r w:rsidR="00CB43D0" w:rsidRPr="00F15CF0">
        <w:rPr>
          <w:rFonts w:ascii="Arial" w:eastAsiaTheme="minorHAnsi" w:hAnsi="Arial" w:cs="Arial"/>
          <w:bCs/>
          <w:sz w:val="24"/>
          <w:szCs w:val="24"/>
        </w:rPr>
        <w:t xml:space="preserve"> soumissionnaire qui a recours à la capacité d’un ou de plusieurs sous-traitants veille à joindre un DUME distinct contenant les informations pertinentes pour chacune des entités auxquelles il fait appel</w:t>
      </w:r>
      <w:r w:rsidR="00F3459F" w:rsidRPr="00F15CF0">
        <w:rPr>
          <w:rFonts w:ascii="Arial" w:eastAsiaTheme="minorHAnsi" w:hAnsi="Arial" w:cs="Arial"/>
          <w:bCs/>
          <w:sz w:val="24"/>
          <w:szCs w:val="24"/>
        </w:rPr>
        <w:t>.</w:t>
      </w:r>
    </w:p>
    <w:p w14:paraId="3139AF67" w14:textId="1659C13A" w:rsidR="00534E11" w:rsidRPr="00F15CF0" w:rsidRDefault="006C03B4" w:rsidP="0086494B">
      <w:pPr>
        <w:jc w:val="both"/>
        <w:rPr>
          <w:rFonts w:cs="Arial"/>
          <w:b/>
        </w:rPr>
      </w:pPr>
      <w:r w:rsidRPr="00F15CF0">
        <w:rPr>
          <w:rFonts w:cs="Arial"/>
          <w:b/>
        </w:rPr>
        <w:t>Le soumissionnaire doit remplir les parties I à IV du DUME conformément</w:t>
      </w:r>
      <w:r w:rsidR="007F7CD7" w:rsidRPr="00F15CF0">
        <w:rPr>
          <w:rFonts w:cs="Arial"/>
          <w:b/>
        </w:rPr>
        <w:t xml:space="preserve"> aux instructions figurant au point 8 </w:t>
      </w:r>
      <w:r w:rsidR="00F3459F" w:rsidRPr="00F15CF0">
        <w:rPr>
          <w:rFonts w:cs="Arial"/>
          <w:b/>
        </w:rPr>
        <w:t>-</w:t>
      </w:r>
      <w:r w:rsidR="007F7CD7" w:rsidRPr="00F15CF0">
        <w:rPr>
          <w:rFonts w:cs="Arial"/>
          <w:b/>
        </w:rPr>
        <w:t xml:space="preserve"> Sélection du </w:t>
      </w:r>
      <w:r w:rsidRPr="00F15CF0">
        <w:rPr>
          <w:rFonts w:cs="Arial"/>
          <w:b/>
        </w:rPr>
        <w:t xml:space="preserve">présent cahier spécial des charges. </w:t>
      </w:r>
      <w:bookmarkStart w:id="129" w:name="_Toc493593959"/>
      <w:bookmarkStart w:id="130" w:name="_Toc489525279"/>
    </w:p>
    <w:p w14:paraId="0D0AD19F" w14:textId="78599DE4" w:rsidR="006C03B4" w:rsidRPr="00F15CF0" w:rsidRDefault="00FE1C4A" w:rsidP="00EE1546">
      <w:pPr>
        <w:pStyle w:val="Titre3"/>
      </w:pPr>
      <w:bookmarkStart w:id="131" w:name="_Toc493593960"/>
      <w:bookmarkStart w:id="132" w:name="_Toc494182586"/>
      <w:bookmarkStart w:id="133" w:name="_Toc188869286"/>
      <w:bookmarkStart w:id="134" w:name="_Toc565269487"/>
      <w:bookmarkEnd w:id="129"/>
      <w:r w:rsidRPr="00F15CF0">
        <w:t>8.</w:t>
      </w:r>
      <w:r w:rsidR="5D6EBF70" w:rsidRPr="00F15CF0">
        <w:t>6</w:t>
      </w:r>
      <w:r w:rsidRPr="00F15CF0">
        <w:t xml:space="preserve">. </w:t>
      </w:r>
      <w:r w:rsidR="006C03B4" w:rsidRPr="00F15CF0">
        <w:t>Vérification de l’absence de motifs d’exclusion</w:t>
      </w:r>
      <w:bookmarkEnd w:id="130"/>
      <w:bookmarkEnd w:id="131"/>
      <w:bookmarkEnd w:id="132"/>
      <w:bookmarkEnd w:id="133"/>
      <w:bookmarkEnd w:id="134"/>
    </w:p>
    <w:p w14:paraId="73187403" w14:textId="54D79565" w:rsidR="006C03B4" w:rsidRPr="00F15CF0" w:rsidRDefault="006C03B4" w:rsidP="006C03B4">
      <w:pPr>
        <w:jc w:val="both"/>
        <w:rPr>
          <w:rFonts w:cs="Arial"/>
        </w:rPr>
      </w:pPr>
      <w:r w:rsidRPr="00F15CF0">
        <w:rPr>
          <w:rFonts w:cs="Arial"/>
        </w:rPr>
        <w:lastRenderedPageBreak/>
        <w:t>Avant l’attribution du marché, le pouvoir adjudicateur vérifie l’absence de motif d’exclusion obligatoire ou facultati</w:t>
      </w:r>
      <w:r w:rsidR="004D322E" w:rsidRPr="00F15CF0">
        <w:rPr>
          <w:rFonts w:cs="Arial"/>
        </w:rPr>
        <w:t>ve</w:t>
      </w:r>
      <w:r w:rsidR="00974017" w:rsidRPr="00F15CF0">
        <w:rPr>
          <w:rFonts w:cs="Arial"/>
        </w:rPr>
        <w:t xml:space="preserve">, ou lié </w:t>
      </w:r>
      <w:r w:rsidR="00287E8A" w:rsidRPr="00F15CF0">
        <w:rPr>
          <w:rFonts w:cs="Arial"/>
        </w:rPr>
        <w:t>à l’existence d’une dette sociale ou fiscale</w:t>
      </w:r>
      <w:r w:rsidR="00DA0C33" w:rsidRPr="00F15CF0">
        <w:rPr>
          <w:rFonts w:cs="Arial"/>
        </w:rPr>
        <w:t>,</w:t>
      </w:r>
      <w:r w:rsidRPr="00F15CF0">
        <w:rPr>
          <w:rFonts w:cs="Arial"/>
        </w:rPr>
        <w:t xml:space="preserve"> dans le chef du soumissionnaire auquel il a l’intention d’attribuer le marché</w:t>
      </w:r>
      <w:r w:rsidR="00347EA6" w:rsidRPr="00F15CF0">
        <w:rPr>
          <w:rFonts w:cs="Arial"/>
        </w:rPr>
        <w:t xml:space="preserve"> </w:t>
      </w:r>
      <w:r w:rsidRPr="00F15CF0">
        <w:rPr>
          <w:rFonts w:cs="Arial"/>
        </w:rPr>
        <w:t>:</w:t>
      </w:r>
    </w:p>
    <w:p w14:paraId="0C277A39" w14:textId="4699B459" w:rsidR="006C03B4" w:rsidRPr="00F15CF0" w:rsidRDefault="006C03B4" w:rsidP="006C03B4">
      <w:pPr>
        <w:jc w:val="both"/>
        <w:rPr>
          <w:rFonts w:cs="Arial"/>
        </w:rPr>
      </w:pPr>
      <w:r w:rsidRPr="00F15CF0">
        <w:rPr>
          <w:rFonts w:cs="Arial"/>
        </w:rPr>
        <w:t xml:space="preserve">- en consultant les bases de données accessibles gratuitement </w:t>
      </w:r>
    </w:p>
    <w:p w14:paraId="61889C2B" w14:textId="77777777" w:rsidR="006C03B4" w:rsidRPr="00F15CF0" w:rsidRDefault="77CC829B" w:rsidP="77CC829B">
      <w:pPr>
        <w:jc w:val="both"/>
        <w:rPr>
          <w:rFonts w:cs="Arial"/>
        </w:rPr>
      </w:pPr>
      <w:proofErr w:type="gramStart"/>
      <w:r w:rsidRPr="00F15CF0">
        <w:rPr>
          <w:rFonts w:cs="Arial"/>
        </w:rPr>
        <w:t>et</w:t>
      </w:r>
      <w:proofErr w:type="gramEnd"/>
    </w:p>
    <w:p w14:paraId="50DC180E" w14:textId="77777777" w:rsidR="006C03B4" w:rsidRPr="00F15CF0" w:rsidRDefault="006C03B4" w:rsidP="006C03B4">
      <w:pPr>
        <w:jc w:val="both"/>
        <w:rPr>
          <w:rFonts w:cs="Arial"/>
        </w:rPr>
      </w:pPr>
      <w:r w:rsidRPr="00F15CF0">
        <w:rPr>
          <w:rFonts w:cs="Arial"/>
        </w:rPr>
        <w:t>- si nécessaire, en demandant à ce soumissionnaire de fournir les documents probants visés à l’article 72 de l’ARP.</w:t>
      </w:r>
    </w:p>
    <w:p w14:paraId="2693A349" w14:textId="4F75CE4A" w:rsidR="006C03B4" w:rsidRPr="00F15CF0" w:rsidRDefault="006C03B4" w:rsidP="006C03B4">
      <w:pPr>
        <w:jc w:val="both"/>
        <w:rPr>
          <w:rFonts w:cs="Arial"/>
        </w:rPr>
      </w:pPr>
      <w:r w:rsidRPr="00F15CF0">
        <w:rPr>
          <w:rFonts w:cs="Arial"/>
        </w:rPr>
        <w:t>L’attention est toutefois attirée sur le fait que, conformément à l’article 73 §</w:t>
      </w:r>
      <w:r w:rsidR="005732D5" w:rsidRPr="00F15CF0">
        <w:rPr>
          <w:rFonts w:cs="Arial"/>
        </w:rPr>
        <w:t xml:space="preserve"> </w:t>
      </w:r>
      <w:r w:rsidRPr="00F15CF0">
        <w:rPr>
          <w:rFonts w:cs="Arial"/>
        </w:rPr>
        <w:t>3 de la loi du 17 juin 2016, le pouvoir adjudicateur peut, à tout moment de la procédure de passation, si cela est nécessaire à son bon déroulement, demander à tout soumissionnaire de fournir un ou plusieurs documents justificatifs relatifs aux différents motifs d’exclusion.</w:t>
      </w:r>
      <w:bookmarkStart w:id="135" w:name="_Toc489525276"/>
    </w:p>
    <w:p w14:paraId="08EBE4F7" w14:textId="77777777" w:rsidR="00BE764C" w:rsidRPr="00F15CF0" w:rsidRDefault="00BE764C" w:rsidP="006C03B4">
      <w:pPr>
        <w:jc w:val="both"/>
        <w:rPr>
          <w:rFonts w:cs="Arial"/>
          <w:bCs/>
        </w:rPr>
      </w:pPr>
      <w:r w:rsidRPr="00F15CF0">
        <w:rPr>
          <w:rFonts w:cs="Arial"/>
          <w:bCs/>
        </w:rPr>
        <w:t>Cette vérification s’applique à chaque membre d’un groupement d’opérateurs économiques ainsi que, conformément à l’article 73 alinéa 2 de l’arrêté royal du 18 avril 2017, à chaque entité tierce (sous-traitante ou non) à la capacité de laquelle le soumissionnaire a fait appel pour sa sélection qualitative.</w:t>
      </w:r>
    </w:p>
    <w:p w14:paraId="5CBB891B" w14:textId="77777777" w:rsidR="000E3699" w:rsidRPr="0086759B" w:rsidRDefault="000E3699" w:rsidP="00FE1C4A">
      <w:pPr>
        <w:pStyle w:val="Titre2"/>
        <w:rPr>
          <w:lang w:val="fr-BE"/>
        </w:rPr>
      </w:pPr>
      <w:bookmarkStart w:id="136" w:name="_Toc489525280"/>
      <w:bookmarkStart w:id="137" w:name="_Toc493593961"/>
      <w:bookmarkStart w:id="138" w:name="_Toc494182587"/>
      <w:bookmarkStart w:id="139" w:name="_Toc188869287"/>
      <w:bookmarkStart w:id="140" w:name="_Toc1261918290"/>
      <w:bookmarkEnd w:id="135"/>
      <w:r w:rsidRPr="0086759B">
        <w:rPr>
          <w:lang w:val="fr-BE"/>
        </w:rPr>
        <w:t>9. Critères d'attribution (article 81 de la loi)</w:t>
      </w:r>
      <w:bookmarkEnd w:id="136"/>
      <w:bookmarkEnd w:id="137"/>
      <w:bookmarkEnd w:id="138"/>
      <w:bookmarkEnd w:id="139"/>
      <w:bookmarkEnd w:id="140"/>
    </w:p>
    <w:p w14:paraId="2187C58D" w14:textId="77777777" w:rsidR="000E3699" w:rsidRPr="00F15CF0" w:rsidRDefault="000E3699" w:rsidP="00E5376B">
      <w:pPr>
        <w:jc w:val="both"/>
        <w:rPr>
          <w:rFonts w:cs="Arial"/>
        </w:rPr>
      </w:pPr>
      <w:r w:rsidRPr="00F15CF0">
        <w:rPr>
          <w:rFonts w:cs="Arial"/>
        </w:rPr>
        <w:t xml:space="preserve">Le marché est attribué au soumissionnaire - non exclu et répondant aux critères de sélection - qui a remis l’offre régulière économiquement la plus avantageuse du point de vue du pouvoir adjudicateur sur base </w:t>
      </w:r>
      <w:r w:rsidRPr="00F15CF0">
        <w:rPr>
          <w:rFonts w:cs="Arial"/>
          <w:highlight w:val="yellow"/>
        </w:rPr>
        <w:t>du critère prix / des critères d’attribution</w:t>
      </w:r>
      <w:r w:rsidRPr="00F15CF0">
        <w:rPr>
          <w:rFonts w:cs="Arial"/>
        </w:rPr>
        <w:t xml:space="preserve"> </w:t>
      </w:r>
      <w:r w:rsidRPr="00F15CF0">
        <w:rPr>
          <w:rFonts w:cs="Arial"/>
          <w:highlight w:val="yellow"/>
        </w:rPr>
        <w:t>précisés ci-dessous.</w:t>
      </w:r>
    </w:p>
    <w:p w14:paraId="70B2658C" w14:textId="5DEA8E76" w:rsidR="000E3699" w:rsidRPr="00F15CF0" w:rsidRDefault="000E3699" w:rsidP="00FE1C4A">
      <w:pPr>
        <w:pBdr>
          <w:top w:val="single" w:sz="4" w:space="1" w:color="auto"/>
          <w:left w:val="single" w:sz="4" w:space="4" w:color="auto"/>
          <w:bottom w:val="single" w:sz="4" w:space="1" w:color="auto"/>
          <w:right w:val="single" w:sz="4" w:space="4" w:color="auto"/>
        </w:pBdr>
        <w:jc w:val="both"/>
        <w:rPr>
          <w:rFonts w:cs="Arial"/>
          <w:i/>
        </w:rPr>
      </w:pPr>
      <w:r w:rsidRPr="00F15CF0">
        <w:rPr>
          <w:rFonts w:cs="Arial"/>
          <w:i/>
        </w:rPr>
        <w:t xml:space="preserve">Sauf si le seul critère d’attribution est le prix ou le coût, préciser ici les critères et </w:t>
      </w:r>
      <w:r w:rsidR="00D46492" w:rsidRPr="00F15CF0">
        <w:rPr>
          <w:rFonts w:cs="Arial"/>
          <w:i/>
        </w:rPr>
        <w:t xml:space="preserve">éventuels </w:t>
      </w:r>
      <w:r w:rsidRPr="00F15CF0">
        <w:rPr>
          <w:rFonts w:cs="Arial"/>
          <w:i/>
        </w:rPr>
        <w:t>sous-critères d’attribution</w:t>
      </w:r>
      <w:r w:rsidR="00D46492" w:rsidRPr="00F15CF0">
        <w:rPr>
          <w:rFonts w:cs="Arial"/>
          <w:i/>
        </w:rPr>
        <w:t>, ainsi que</w:t>
      </w:r>
      <w:r w:rsidR="005E4755" w:rsidRPr="00F15CF0">
        <w:rPr>
          <w:rFonts w:cs="Arial"/>
          <w:i/>
        </w:rPr>
        <w:t xml:space="preserve"> </w:t>
      </w:r>
      <w:r w:rsidRPr="00F15CF0">
        <w:rPr>
          <w:rFonts w:cs="Arial"/>
          <w:i/>
        </w:rPr>
        <w:t xml:space="preserve">leur pondération. </w:t>
      </w:r>
    </w:p>
    <w:p w14:paraId="06EE95F6" w14:textId="77777777" w:rsidR="000E3699" w:rsidRPr="00E60D28" w:rsidRDefault="000E3699" w:rsidP="00FE1C4A">
      <w:pPr>
        <w:pStyle w:val="Titre2"/>
        <w:rPr>
          <w:lang w:val="fr-BE"/>
        </w:rPr>
      </w:pPr>
      <w:bookmarkStart w:id="141" w:name="_Toc493593962"/>
      <w:bookmarkStart w:id="142" w:name="_Toc494182588"/>
      <w:bookmarkStart w:id="143" w:name="_Toc188869288"/>
      <w:bookmarkStart w:id="144" w:name="_Toc1952700013"/>
      <w:r w:rsidRPr="00E60D28">
        <w:rPr>
          <w:lang w:val="fr-BE"/>
        </w:rPr>
        <w:t xml:space="preserve">10. </w:t>
      </w:r>
      <w:r w:rsidR="00A200F6" w:rsidRPr="00E60D28">
        <w:rPr>
          <w:lang w:val="fr-BE"/>
        </w:rPr>
        <w:t>Mode de détermination des prix</w:t>
      </w:r>
      <w:bookmarkEnd w:id="141"/>
      <w:bookmarkEnd w:id="142"/>
      <w:bookmarkEnd w:id="143"/>
      <w:bookmarkEnd w:id="144"/>
    </w:p>
    <w:p w14:paraId="09FBB9A4" w14:textId="61A20F2A" w:rsidR="00A200F6" w:rsidRPr="00F15CF0" w:rsidRDefault="00A200F6" w:rsidP="00C25B43">
      <w:pPr>
        <w:spacing w:after="200" w:line="276" w:lineRule="auto"/>
        <w:jc w:val="both"/>
        <w:rPr>
          <w:rFonts w:cs="Arial"/>
        </w:rPr>
      </w:pPr>
      <w:r w:rsidRPr="00F15CF0">
        <w:rPr>
          <w:rFonts w:cs="Arial"/>
        </w:rPr>
        <w:t>Le présent marché est un marché</w:t>
      </w:r>
      <w:r w:rsidR="00CE44E7" w:rsidRPr="00F15CF0">
        <w:rPr>
          <w:rFonts w:cs="Arial"/>
        </w:rPr>
        <w:t xml:space="preserve"> </w:t>
      </w:r>
      <w:r w:rsidR="003D1BA4" w:rsidRPr="00F15CF0">
        <w:rPr>
          <w:rFonts w:cs="Arial"/>
        </w:rPr>
        <w:t>mixte</w:t>
      </w:r>
      <w:r w:rsidRPr="00F15CF0">
        <w:rPr>
          <w:rFonts w:cs="Arial"/>
        </w:rPr>
        <w:t xml:space="preserve"> au sens de l’article 2, </w:t>
      </w:r>
      <w:r w:rsidR="003D1BA4" w:rsidRPr="00F15CF0">
        <w:rPr>
          <w:rFonts w:cs="Arial"/>
        </w:rPr>
        <w:t>6</w:t>
      </w:r>
      <w:r w:rsidRPr="00F15CF0">
        <w:rPr>
          <w:rFonts w:cs="Arial"/>
        </w:rPr>
        <w:t>° de l’ARP.</w:t>
      </w:r>
    </w:p>
    <w:p w14:paraId="3382AC19" w14:textId="008BFDE2" w:rsidR="004B3143" w:rsidRPr="00F15CF0" w:rsidRDefault="002F6F10" w:rsidP="002626AB">
      <w:pPr>
        <w:spacing w:after="200" w:line="276" w:lineRule="auto"/>
        <w:jc w:val="both"/>
        <w:rPr>
          <w:rFonts w:cs="Arial"/>
        </w:rPr>
      </w:pPr>
      <w:r w:rsidRPr="00F15CF0">
        <w:rPr>
          <w:rFonts w:cs="Arial"/>
        </w:rPr>
        <w:t>L</w:t>
      </w:r>
      <w:r w:rsidR="000A1193" w:rsidRPr="00F15CF0">
        <w:rPr>
          <w:rFonts w:cs="Arial"/>
        </w:rPr>
        <w:t>es quantités</w:t>
      </w:r>
      <w:r w:rsidRPr="00F15CF0">
        <w:rPr>
          <w:rFonts w:cs="Arial"/>
        </w:rPr>
        <w:t xml:space="preserve"> effectivement commandées peuvent </w:t>
      </w:r>
      <w:r w:rsidR="00C25B43" w:rsidRPr="00F15CF0">
        <w:rPr>
          <w:rFonts w:cs="Arial"/>
        </w:rPr>
        <w:t>d</w:t>
      </w:r>
      <w:r w:rsidR="004B3143" w:rsidRPr="00F15CF0">
        <w:rPr>
          <w:rFonts w:cs="Arial"/>
        </w:rPr>
        <w:t>ifférer</w:t>
      </w:r>
      <w:r w:rsidR="00C25B43" w:rsidRPr="00F15CF0">
        <w:rPr>
          <w:rFonts w:cs="Arial"/>
        </w:rPr>
        <w:t xml:space="preserve"> </w:t>
      </w:r>
      <w:r w:rsidR="52C7AAF1" w:rsidRPr="00F15CF0">
        <w:rPr>
          <w:rFonts w:cs="Arial"/>
        </w:rPr>
        <w:t xml:space="preserve">des quantités présumées prévues à l’inventaire </w:t>
      </w:r>
      <w:r w:rsidR="00C25B43" w:rsidRPr="00F15CF0">
        <w:rPr>
          <w:rFonts w:cs="Arial"/>
        </w:rPr>
        <w:t>en fonction des</w:t>
      </w:r>
      <w:r w:rsidR="004B3143" w:rsidRPr="00F15CF0">
        <w:rPr>
          <w:rFonts w:cs="Arial"/>
        </w:rPr>
        <w:t xml:space="preserve"> besoins du pouvoir adjudicateur en </w:t>
      </w:r>
      <w:r w:rsidR="00C25B43" w:rsidRPr="00F15CF0">
        <w:rPr>
          <w:rFonts w:cs="Arial"/>
        </w:rPr>
        <w:t xml:space="preserve">cours </w:t>
      </w:r>
      <w:r w:rsidR="004B3143" w:rsidRPr="00F15CF0">
        <w:rPr>
          <w:rFonts w:cs="Arial"/>
        </w:rPr>
        <w:t xml:space="preserve">de </w:t>
      </w:r>
      <w:r w:rsidR="00C25B43" w:rsidRPr="00F15CF0">
        <w:rPr>
          <w:rFonts w:cs="Arial"/>
        </w:rPr>
        <w:t>marché.</w:t>
      </w:r>
    </w:p>
    <w:p w14:paraId="371109E8" w14:textId="3A4318D9" w:rsidR="000E3699" w:rsidRPr="00E60D28" w:rsidRDefault="000E3699" w:rsidP="00B73BEE">
      <w:pPr>
        <w:pStyle w:val="Titre2"/>
        <w:rPr>
          <w:lang w:val="fr-BE"/>
        </w:rPr>
      </w:pPr>
      <w:bookmarkStart w:id="145" w:name="_Toc493593963"/>
      <w:bookmarkStart w:id="146" w:name="_Toc494182589"/>
      <w:bookmarkStart w:id="147" w:name="_Toc188869289"/>
      <w:bookmarkStart w:id="148" w:name="_Toc412535242"/>
      <w:r w:rsidRPr="00E60D28">
        <w:rPr>
          <w:lang w:val="fr-BE"/>
        </w:rPr>
        <w:t>11. Forme et contenu de l’offre</w:t>
      </w:r>
      <w:bookmarkEnd w:id="145"/>
      <w:bookmarkEnd w:id="146"/>
      <w:bookmarkEnd w:id="147"/>
      <w:bookmarkEnd w:id="148"/>
    </w:p>
    <w:p w14:paraId="23B5E66B" w14:textId="486A0E99" w:rsidR="0050031F" w:rsidRPr="00F15CF0" w:rsidRDefault="00B73BEE" w:rsidP="00EE1546">
      <w:pPr>
        <w:pStyle w:val="Titre3"/>
      </w:pPr>
      <w:bookmarkStart w:id="149" w:name="_Toc489525283"/>
      <w:bookmarkStart w:id="150" w:name="_Toc493593964"/>
      <w:bookmarkStart w:id="151" w:name="_Toc494182590"/>
      <w:bookmarkStart w:id="152" w:name="_Toc188869290"/>
      <w:bookmarkStart w:id="153" w:name="_Toc1795665268"/>
      <w:r w:rsidRPr="00F15CF0">
        <w:t>11</w:t>
      </w:r>
      <w:r w:rsidR="00D34B48" w:rsidRPr="00F15CF0">
        <w:t>.</w:t>
      </w:r>
      <w:r w:rsidRPr="00F15CF0">
        <w:t xml:space="preserve">a. </w:t>
      </w:r>
      <w:r w:rsidR="000E3699" w:rsidRPr="00F15CF0">
        <w:t>Forme de l’offre</w:t>
      </w:r>
      <w:bookmarkEnd w:id="149"/>
      <w:bookmarkEnd w:id="150"/>
      <w:bookmarkEnd w:id="151"/>
      <w:bookmarkEnd w:id="152"/>
      <w:bookmarkEnd w:id="153"/>
    </w:p>
    <w:p w14:paraId="2B8CF668" w14:textId="260DB080" w:rsidR="0050031F" w:rsidRPr="00F15CF0" w:rsidRDefault="0050031F" w:rsidP="3C812357">
      <w:pPr>
        <w:jc w:val="both"/>
        <w:rPr>
          <w:rFonts w:cs="Arial"/>
        </w:rPr>
      </w:pPr>
      <w:r w:rsidRPr="00F15CF0">
        <w:rPr>
          <w:rFonts w:cs="Arial"/>
        </w:rPr>
        <w:t xml:space="preserve">Les offres doivent être introduites de façon électronique dans le délai prévu pour le dépôt des offres, soit avant le </w:t>
      </w:r>
      <w:r w:rsidRPr="00F15CF0">
        <w:rPr>
          <w:rFonts w:cs="Arial"/>
          <w:highlight w:val="yellow"/>
        </w:rPr>
        <w:t>jour mois année, heures, minutes, 00 seconde.</w:t>
      </w:r>
    </w:p>
    <w:p w14:paraId="59D5AC20" w14:textId="77777777" w:rsidR="0050031F" w:rsidRPr="00F15CF0" w:rsidRDefault="0050031F" w:rsidP="3C812357">
      <w:pPr>
        <w:jc w:val="both"/>
        <w:rPr>
          <w:rFonts w:cs="Arial"/>
        </w:rPr>
      </w:pPr>
      <w:r w:rsidRPr="00F15CF0">
        <w:rPr>
          <w:rFonts w:cs="Arial"/>
        </w:rPr>
        <w:lastRenderedPageBreak/>
        <w:t>En introduisant son offre par des moyens électroniques, le soumissionnaire accepte que les données générées par le fonctionnement du système de réception de son offre soient enregistrées.</w:t>
      </w:r>
    </w:p>
    <w:p w14:paraId="7539383D" w14:textId="589AA5DD" w:rsidR="0050031F" w:rsidRPr="00F15CF0" w:rsidRDefault="0050031F" w:rsidP="3C812357">
      <w:pPr>
        <w:jc w:val="both"/>
        <w:rPr>
          <w:rFonts w:cs="Arial"/>
        </w:rPr>
      </w:pPr>
      <w:r w:rsidRPr="00F15CF0">
        <w:rPr>
          <w:rFonts w:cs="Arial"/>
        </w:rPr>
        <w:t xml:space="preserve">Les offres sont introduites par des moyens électroniques via la plateforme e-Procurement qui garantit le respect des conditions de l’article 14 de la loi du 17 juin 2016. </w:t>
      </w:r>
    </w:p>
    <w:p w14:paraId="2F2F7C97" w14:textId="77777777" w:rsidR="0050031F" w:rsidRPr="00F15CF0" w:rsidRDefault="0050031F" w:rsidP="3C812357">
      <w:pPr>
        <w:jc w:val="both"/>
        <w:rPr>
          <w:rFonts w:cs="Arial"/>
        </w:rPr>
      </w:pPr>
      <w:r w:rsidRPr="00F15CF0">
        <w:rPr>
          <w:rFonts w:cs="Arial"/>
        </w:rPr>
        <w:t xml:space="preserve">Si nécessaire, les attestations demandées dans les documents du marché sont scannées en format PDF afin de les joindre à l’offre. </w:t>
      </w:r>
    </w:p>
    <w:p w14:paraId="4BCB6D38" w14:textId="77777777" w:rsidR="0050031F" w:rsidRPr="00F15CF0" w:rsidRDefault="0050031F" w:rsidP="3C812357">
      <w:pPr>
        <w:jc w:val="both"/>
        <w:rPr>
          <w:rFonts w:cs="Arial"/>
        </w:rPr>
      </w:pPr>
      <w:r w:rsidRPr="00F15CF0">
        <w:rPr>
          <w:rFonts w:cs="Arial"/>
        </w:rPr>
        <w:t>Les données digitales de l’offre doivent être transmises dans un format exploitable, moyennant les applications informatiques standards et habituellement disponibles.</w:t>
      </w:r>
    </w:p>
    <w:p w14:paraId="5629D84E" w14:textId="77777777" w:rsidR="0050031F" w:rsidRPr="00F15CF0" w:rsidRDefault="77CC829B" w:rsidP="3C812357">
      <w:pPr>
        <w:jc w:val="both"/>
        <w:rPr>
          <w:rFonts w:cs="Arial"/>
        </w:rPr>
      </w:pPr>
      <w:r w:rsidRPr="00F15CF0">
        <w:rPr>
          <w:rFonts w:cs="Arial"/>
        </w:rPr>
        <w:t xml:space="preserve">Le site Public </w:t>
      </w:r>
      <w:proofErr w:type="spellStart"/>
      <w:r w:rsidRPr="00F15CF0">
        <w:rPr>
          <w:rFonts w:cs="Arial"/>
        </w:rPr>
        <w:t>Procurement</w:t>
      </w:r>
      <w:proofErr w:type="spellEnd"/>
      <w:r w:rsidRPr="00F15CF0">
        <w:rPr>
          <w:rFonts w:cs="Arial"/>
        </w:rPr>
        <w:t xml:space="preserve"> (http://www.publicprocurement.be) renvoie vers les informations utiles relatives à l’introduction d’une offre électronique ainsi qu’à un guide pratique pour l’introduction de l’offre.</w:t>
      </w:r>
    </w:p>
    <w:p w14:paraId="5A695ECD" w14:textId="5A740DDD" w:rsidR="004562A9" w:rsidRPr="00F15CF0" w:rsidRDefault="000E3699" w:rsidP="5D6EBF70">
      <w:pPr>
        <w:jc w:val="both"/>
        <w:rPr>
          <w:rFonts w:cs="Arial"/>
          <w:u w:val="single"/>
        </w:rPr>
      </w:pPr>
      <w:r w:rsidRPr="00F15CF0">
        <w:rPr>
          <w:rFonts w:cs="Arial"/>
        </w:rPr>
        <w:t>En ce qui concerne les documents dont la production est exigée, le pouvoir adjudicateur se réserve le droit de déclarer irrégulière l’offre qui ne comporterait pas tout ou partie de ces documents.</w:t>
      </w:r>
    </w:p>
    <w:p w14:paraId="5FC714FE" w14:textId="700910DB" w:rsidR="000E3699" w:rsidRPr="00F15CF0" w:rsidRDefault="00B73BEE" w:rsidP="00EE1546">
      <w:pPr>
        <w:pStyle w:val="Titre3"/>
      </w:pPr>
      <w:bookmarkStart w:id="154" w:name="_Toc489525284"/>
      <w:bookmarkStart w:id="155" w:name="_Toc493593965"/>
      <w:bookmarkStart w:id="156" w:name="_Toc494182591"/>
      <w:bookmarkStart w:id="157" w:name="_Toc188869291"/>
      <w:bookmarkStart w:id="158" w:name="_Toc1235063107"/>
      <w:r w:rsidRPr="00F15CF0">
        <w:t xml:space="preserve">11.b. </w:t>
      </w:r>
      <w:r w:rsidR="000E3699" w:rsidRPr="00F15CF0">
        <w:t>Signature de l’offre</w:t>
      </w:r>
      <w:bookmarkEnd w:id="154"/>
      <w:r w:rsidR="000E3699" w:rsidRPr="00F15CF0">
        <w:t xml:space="preserve"> et engagement du soumissionnaire</w:t>
      </w:r>
      <w:bookmarkEnd w:id="155"/>
      <w:bookmarkEnd w:id="156"/>
      <w:bookmarkEnd w:id="157"/>
      <w:bookmarkEnd w:id="158"/>
    </w:p>
    <w:p w14:paraId="7CBEE12B" w14:textId="62116D19" w:rsidR="3C812357" w:rsidRPr="00F15CF0" w:rsidRDefault="3C812357" w:rsidP="3C812357">
      <w:pPr>
        <w:pBdr>
          <w:top w:val="single" w:sz="4" w:space="4" w:color="000000"/>
          <w:left w:val="single" w:sz="4" w:space="4" w:color="000000"/>
          <w:bottom w:val="single" w:sz="4" w:space="4" w:color="000000"/>
          <w:right w:val="single" w:sz="4" w:space="4" w:color="000000"/>
        </w:pBdr>
        <w:jc w:val="both"/>
        <w:rPr>
          <w:rFonts w:cs="Arial"/>
          <w:b/>
          <w:bCs/>
          <w:i/>
          <w:iCs/>
        </w:rPr>
      </w:pPr>
      <w:r w:rsidRPr="00F15CF0">
        <w:rPr>
          <w:rFonts w:cs="Arial"/>
          <w:b/>
          <w:bCs/>
          <w:i/>
          <w:iCs/>
        </w:rPr>
        <w:t>Pour les procédures autres que la procédure négociée sans publication préalable</w:t>
      </w:r>
    </w:p>
    <w:p w14:paraId="27921B5A" w14:textId="2BE189E9" w:rsidR="0050031F" w:rsidRPr="00F15CF0" w:rsidRDefault="0050031F" w:rsidP="3C812357">
      <w:pPr>
        <w:pBdr>
          <w:top w:val="single" w:sz="4" w:space="4" w:color="000000"/>
          <w:left w:val="single" w:sz="4" w:space="4" w:color="000000"/>
          <w:bottom w:val="single" w:sz="4" w:space="4" w:color="000000"/>
          <w:right w:val="single" w:sz="4" w:space="4" w:color="000000"/>
        </w:pBdr>
        <w:jc w:val="both"/>
        <w:rPr>
          <w:rFonts w:cs="Arial"/>
          <w:i/>
        </w:rPr>
      </w:pPr>
      <w:r w:rsidRPr="00F15CF0">
        <w:rPr>
          <w:rFonts w:cs="Arial"/>
          <w:i/>
        </w:rPr>
        <w:t>Conformément à l’article 42 de l’arrêté royal du 18 avril 2017, dans le cadre d’une procédure ouverte ou d’une procédure négociée directe avec publication préalable, le soumissionnaire ne doit pas signer individuellement l’offre et ses annexes, au moment où ces derniers sont chargés sur la plateforme électronique. Ces documents sont signés de manière globale par l’apposition d’une signature sur le rapport de dépôt y afférent.</w:t>
      </w:r>
    </w:p>
    <w:p w14:paraId="2B300D8F" w14:textId="77777777" w:rsidR="0050031F" w:rsidRPr="00F15CF0" w:rsidRDefault="0050031F" w:rsidP="3C812357">
      <w:pPr>
        <w:pBdr>
          <w:top w:val="single" w:sz="4" w:space="4" w:color="000000"/>
          <w:left w:val="single" w:sz="4" w:space="4" w:color="000000"/>
          <w:bottom w:val="single" w:sz="4" w:space="4" w:color="000000"/>
          <w:right w:val="single" w:sz="4" w:space="4" w:color="000000"/>
        </w:pBdr>
        <w:jc w:val="both"/>
        <w:rPr>
          <w:rFonts w:cs="Arial"/>
          <w:i/>
        </w:rPr>
      </w:pPr>
      <w:r w:rsidRPr="00F15CF0">
        <w:rPr>
          <w:rFonts w:cs="Arial"/>
          <w:i/>
        </w:rPr>
        <w:t>Dans le cadre de la procédure négociée directe avec publication préalable, seuls les rapports de dépôt relatifs à l’offre initiale et à l’offre finale doivent être signés.</w:t>
      </w:r>
    </w:p>
    <w:p w14:paraId="6D84F3D3" w14:textId="77777777" w:rsidR="0050031F" w:rsidRPr="00F15CF0" w:rsidRDefault="0050031F" w:rsidP="3C812357">
      <w:pPr>
        <w:jc w:val="both"/>
        <w:rPr>
          <w:rFonts w:cs="Arial"/>
        </w:rPr>
      </w:pPr>
      <w:r w:rsidRPr="00F15CF0">
        <w:rPr>
          <w:rFonts w:cs="Arial"/>
        </w:rPr>
        <w:t>Le rapport de dépôt visé à l’article 42 doit être revêtu d’une signature électronique qualifiée.</w:t>
      </w:r>
    </w:p>
    <w:p w14:paraId="208ACD6E" w14:textId="2E2AB3D6" w:rsidR="0050031F" w:rsidRPr="00F15CF0" w:rsidRDefault="0050031F" w:rsidP="3C812357">
      <w:pPr>
        <w:jc w:val="both"/>
        <w:rPr>
          <w:rFonts w:cs="Arial"/>
        </w:rPr>
      </w:pPr>
      <w:r w:rsidRPr="00F15CF0">
        <w:rPr>
          <w:rFonts w:cs="Arial"/>
        </w:rPr>
        <w:t>Les signatures</w:t>
      </w:r>
      <w:r w:rsidR="001B4ED8" w:rsidRPr="00F15CF0">
        <w:rPr>
          <w:rFonts w:cs="Arial"/>
        </w:rPr>
        <w:t xml:space="preserve"> du rapport de dépôt</w:t>
      </w:r>
      <w:r w:rsidR="00DF7475" w:rsidRPr="00F15CF0">
        <w:rPr>
          <w:rFonts w:cs="Arial"/>
        </w:rPr>
        <w:t xml:space="preserve"> </w:t>
      </w:r>
      <w:r w:rsidRPr="00F15CF0">
        <w:rPr>
          <w:rFonts w:cs="Arial"/>
        </w:rPr>
        <w:t>sont émises par la ou les personne(s) compétente(s) ou mandatée(s) à engager le soumissionnaire.</w:t>
      </w:r>
    </w:p>
    <w:p w14:paraId="07F7BE78" w14:textId="77777777" w:rsidR="0050031F" w:rsidRPr="00F15CF0" w:rsidRDefault="0050031F" w:rsidP="3C812357">
      <w:pPr>
        <w:jc w:val="both"/>
        <w:rPr>
          <w:rFonts w:cs="Arial"/>
        </w:rPr>
      </w:pPr>
      <w:r w:rsidRPr="00F15CF0">
        <w:rPr>
          <w:rFonts w:cs="Arial"/>
        </w:rPr>
        <w:t>Lorsque le rapport de dépôt est signé par un mandataire, celui-ci mentionne clairement son (ses) mandant(s). Le mandataire joint l’acte électronique authentique ou sous seing privé qui lui accorde ses pouvoirs ou une copie scannée de la procuration.</w:t>
      </w:r>
    </w:p>
    <w:p w14:paraId="4652BC56" w14:textId="77777777" w:rsidR="0050031F" w:rsidRPr="00F15CF0" w:rsidRDefault="0050031F" w:rsidP="3C812357">
      <w:pPr>
        <w:jc w:val="both"/>
        <w:rPr>
          <w:rFonts w:cs="Arial"/>
        </w:rPr>
      </w:pPr>
      <w:r w:rsidRPr="00F15CF0">
        <w:rPr>
          <w:rFonts w:cs="Arial"/>
        </w:rPr>
        <w:t>La plateforme e-Procurement détermine si la signature électronique de l’offre introduite est conforme aux exigences réglementaires en la matière.</w:t>
      </w:r>
    </w:p>
    <w:p w14:paraId="6F1018AA" w14:textId="39826EF0" w:rsidR="0050031F" w:rsidRPr="00F15CF0" w:rsidRDefault="0050031F" w:rsidP="3C812357">
      <w:pPr>
        <w:jc w:val="both"/>
        <w:rPr>
          <w:rFonts w:cs="Arial"/>
        </w:rPr>
      </w:pPr>
      <w:r w:rsidRPr="00F15CF0">
        <w:rPr>
          <w:rFonts w:cs="Arial"/>
        </w:rPr>
        <w:t>De plus amples informations se trouvent sur le site web</w:t>
      </w:r>
      <w:r w:rsidR="00347EA6" w:rsidRPr="00F15CF0">
        <w:rPr>
          <w:rFonts w:cs="Arial"/>
        </w:rPr>
        <w:t xml:space="preserve"> </w:t>
      </w:r>
      <w:r w:rsidRPr="00F15CF0">
        <w:rPr>
          <w:rFonts w:cs="Arial"/>
        </w:rPr>
        <w:t>: http://www.publicprocurement.be ou via le e-Procurement helpdesk au numéro</w:t>
      </w:r>
      <w:r w:rsidR="00D34B48" w:rsidRPr="00F15CF0">
        <w:rPr>
          <w:rFonts w:cs="Arial"/>
        </w:rPr>
        <w:t xml:space="preserve"> </w:t>
      </w:r>
      <w:r w:rsidRPr="00F15CF0">
        <w:rPr>
          <w:rFonts w:cs="Arial"/>
        </w:rPr>
        <w:t>: +32(0)2 740 80 00.</w:t>
      </w:r>
    </w:p>
    <w:p w14:paraId="578F2166" w14:textId="77777777" w:rsidR="005418C4" w:rsidRPr="00F15CF0" w:rsidRDefault="005418C4" w:rsidP="00EF4D16">
      <w:pPr>
        <w:rPr>
          <w:rFonts w:cs="Arial"/>
          <w:u w:val="single"/>
        </w:rPr>
      </w:pPr>
    </w:p>
    <w:p w14:paraId="290138C6" w14:textId="1C13C6A4" w:rsidR="005418C4" w:rsidRPr="00F15CF0" w:rsidRDefault="3C812357" w:rsidP="3C812357">
      <w:pPr>
        <w:pBdr>
          <w:top w:val="single" w:sz="4" w:space="4" w:color="000000"/>
          <w:left w:val="single" w:sz="4" w:space="4" w:color="000000"/>
          <w:bottom w:val="single" w:sz="4" w:space="4" w:color="000000"/>
          <w:right w:val="single" w:sz="4" w:space="4" w:color="000000"/>
        </w:pBdr>
        <w:jc w:val="both"/>
        <w:rPr>
          <w:rFonts w:cs="Arial"/>
          <w:b/>
          <w:bCs/>
          <w:i/>
          <w:iCs/>
        </w:rPr>
      </w:pPr>
      <w:r w:rsidRPr="00F15CF0">
        <w:rPr>
          <w:rFonts w:cs="Arial"/>
          <w:b/>
          <w:bCs/>
          <w:i/>
          <w:iCs/>
        </w:rPr>
        <w:t xml:space="preserve">Dans le cas d’une procédure négociée sans publication préalable </w:t>
      </w:r>
    </w:p>
    <w:p w14:paraId="452A0BE1" w14:textId="77777777" w:rsidR="00CE72AF" w:rsidRPr="00F15CF0" w:rsidRDefault="00CE72AF" w:rsidP="3C812357">
      <w:pPr>
        <w:pBdr>
          <w:top w:val="single" w:sz="4" w:space="4" w:color="000000"/>
          <w:left w:val="single" w:sz="4" w:space="4" w:color="000000"/>
          <w:bottom w:val="single" w:sz="4" w:space="4" w:color="000000"/>
          <w:right w:val="single" w:sz="4" w:space="4" w:color="000000"/>
        </w:pBdr>
        <w:jc w:val="both"/>
        <w:rPr>
          <w:rFonts w:cs="Arial"/>
        </w:rPr>
      </w:pPr>
      <w:r w:rsidRPr="00F15CF0">
        <w:rPr>
          <w:rFonts w:cs="Arial"/>
          <w:highlight w:val="yellow"/>
        </w:rPr>
        <w:t>[Option 1]</w:t>
      </w:r>
    </w:p>
    <w:p w14:paraId="7FB75669" w14:textId="2157ECF4" w:rsidR="009C6CF1" w:rsidRPr="00F15CF0" w:rsidRDefault="009C6CF1" w:rsidP="3C812357">
      <w:pPr>
        <w:jc w:val="both"/>
        <w:rPr>
          <w:rFonts w:cs="Arial"/>
        </w:rPr>
      </w:pPr>
      <w:r w:rsidRPr="00F15CF0">
        <w:rPr>
          <w:rFonts w:cs="Arial"/>
        </w:rPr>
        <w:t>L’offre et ses annexes sont signé</w:t>
      </w:r>
      <w:r w:rsidR="00CE72AF" w:rsidRPr="00F15CF0">
        <w:rPr>
          <w:rFonts w:cs="Arial"/>
        </w:rPr>
        <w:t>e</w:t>
      </w:r>
      <w:r w:rsidRPr="00F15CF0">
        <w:rPr>
          <w:rFonts w:cs="Arial"/>
        </w:rPr>
        <w:t>s de manière globale par l’apposition d’une signature sur le rapport de dépôt y afférent</w:t>
      </w:r>
      <w:r w:rsidR="00CE72AF" w:rsidRPr="00F15CF0">
        <w:rPr>
          <w:rFonts w:cs="Arial"/>
        </w:rPr>
        <w:t xml:space="preserve"> au moment où ces dernières sont chargées sur la plateforme électronique. </w:t>
      </w:r>
    </w:p>
    <w:p w14:paraId="1600A8E7" w14:textId="531CF474" w:rsidR="00CE72AF" w:rsidRPr="00F15CF0" w:rsidRDefault="00CE72AF" w:rsidP="3C812357">
      <w:pPr>
        <w:jc w:val="both"/>
        <w:rPr>
          <w:rFonts w:cs="Arial"/>
        </w:rPr>
      </w:pPr>
      <w:r w:rsidRPr="00F15CF0">
        <w:rPr>
          <w:rFonts w:cs="Arial"/>
        </w:rPr>
        <w:t>Le rapport de dépôt doit être revêtu d’une signature électronique qualifiée.</w:t>
      </w:r>
    </w:p>
    <w:p w14:paraId="4E98201B" w14:textId="77777777" w:rsidR="00CE72AF" w:rsidRPr="00F15CF0" w:rsidRDefault="00CE72AF" w:rsidP="3C812357">
      <w:pPr>
        <w:jc w:val="both"/>
        <w:rPr>
          <w:rFonts w:cs="Arial"/>
        </w:rPr>
      </w:pPr>
      <w:r w:rsidRPr="00F15CF0">
        <w:rPr>
          <w:rFonts w:cs="Arial"/>
        </w:rPr>
        <w:t>Les signatures du rapport de dépôt sont émises par la ou les personne(s) compétente(s) ou mandatée(s) à engager le soumissionnaire.</w:t>
      </w:r>
    </w:p>
    <w:p w14:paraId="3D149768" w14:textId="77777777" w:rsidR="00CE72AF" w:rsidRPr="00F15CF0" w:rsidRDefault="00CE72AF" w:rsidP="3C812357">
      <w:pPr>
        <w:jc w:val="both"/>
        <w:rPr>
          <w:rFonts w:cs="Arial"/>
        </w:rPr>
      </w:pPr>
      <w:r w:rsidRPr="00F15CF0">
        <w:rPr>
          <w:rFonts w:cs="Arial"/>
        </w:rPr>
        <w:t>Lorsque le rapport de dépôt est signé par un mandataire, celui-ci mentionne clairement son (ses) mandant(s). Le mandataire joint l’acte électronique authentique ou sous seing privé qui lui accorde ses pouvoirs ou une copie scannée de la procuration.</w:t>
      </w:r>
    </w:p>
    <w:p w14:paraId="5A014453" w14:textId="77777777" w:rsidR="00CE72AF" w:rsidRPr="00F15CF0" w:rsidRDefault="00CE72AF" w:rsidP="3C812357">
      <w:pPr>
        <w:jc w:val="both"/>
        <w:rPr>
          <w:rFonts w:cs="Arial"/>
        </w:rPr>
      </w:pPr>
      <w:r w:rsidRPr="00F15CF0">
        <w:rPr>
          <w:rFonts w:cs="Arial"/>
        </w:rPr>
        <w:t>La plateforme e-Procurement détermine si la signature électronique de l’offre introduite est conforme aux exigences réglementaires en la matière.</w:t>
      </w:r>
    </w:p>
    <w:p w14:paraId="6EB80DAD" w14:textId="7DA7124B" w:rsidR="00CE72AF" w:rsidRPr="00F15CF0" w:rsidRDefault="00CE72AF" w:rsidP="3C812357">
      <w:pPr>
        <w:jc w:val="both"/>
        <w:rPr>
          <w:rFonts w:cs="Arial"/>
        </w:rPr>
      </w:pPr>
      <w:r w:rsidRPr="00F15CF0">
        <w:rPr>
          <w:rFonts w:cs="Arial"/>
        </w:rPr>
        <w:t>De plus amples informations se trouvent sur le site web : http://www.publicprocurement.be ou via le e-Procurement helpdesk au numéro : +32(0)2 740 80 00.</w:t>
      </w:r>
    </w:p>
    <w:p w14:paraId="1A6E249E" w14:textId="37F63DCF" w:rsidR="00CE72AF" w:rsidRPr="00F15CF0" w:rsidRDefault="00CE72AF" w:rsidP="3C812357">
      <w:pPr>
        <w:pBdr>
          <w:top w:val="single" w:sz="4" w:space="4" w:color="000000"/>
          <w:left w:val="single" w:sz="4" w:space="4" w:color="000000"/>
          <w:bottom w:val="single" w:sz="4" w:space="4" w:color="000000"/>
          <w:right w:val="single" w:sz="4" w:space="4" w:color="000000"/>
        </w:pBdr>
        <w:jc w:val="both"/>
        <w:rPr>
          <w:rFonts w:cs="Arial"/>
        </w:rPr>
      </w:pPr>
      <w:r w:rsidRPr="00F15CF0">
        <w:rPr>
          <w:rFonts w:cs="Arial"/>
          <w:highlight w:val="yellow"/>
        </w:rPr>
        <w:t>[Option 2]</w:t>
      </w:r>
    </w:p>
    <w:p w14:paraId="00A23C48" w14:textId="0CFD286B" w:rsidR="00CE72AF" w:rsidRPr="00F15CF0" w:rsidRDefault="00CE72AF" w:rsidP="3C812357">
      <w:pPr>
        <w:jc w:val="both"/>
        <w:rPr>
          <w:rFonts w:cs="Arial"/>
        </w:rPr>
      </w:pPr>
      <w:r w:rsidRPr="00F15CF0">
        <w:rPr>
          <w:rFonts w:cs="Arial"/>
        </w:rPr>
        <w:t xml:space="preserve">Aucune signature n’est exigée. </w:t>
      </w:r>
    </w:p>
    <w:p w14:paraId="07B3B8AA" w14:textId="3F8A772F" w:rsidR="0050031F" w:rsidRPr="00F15CF0" w:rsidRDefault="0050031F" w:rsidP="00EE1546">
      <w:pPr>
        <w:pStyle w:val="Titre3"/>
      </w:pPr>
      <w:bookmarkStart w:id="159" w:name="_Toc188869292"/>
      <w:bookmarkStart w:id="160" w:name="_Toc1214500674"/>
      <w:bookmarkStart w:id="161" w:name="_Toc493593966"/>
      <w:bookmarkStart w:id="162" w:name="_Toc494182592"/>
      <w:r w:rsidRPr="00F15CF0">
        <w:t>11</w:t>
      </w:r>
      <w:r w:rsidR="00D34B48" w:rsidRPr="00F15CF0">
        <w:t>.</w:t>
      </w:r>
      <w:r w:rsidRPr="00F15CF0">
        <w:t>c. Modifications et retrait de l’offre</w:t>
      </w:r>
      <w:bookmarkEnd w:id="159"/>
      <w:bookmarkEnd w:id="160"/>
    </w:p>
    <w:p w14:paraId="11F94389" w14:textId="2469CAC8" w:rsidR="001820B0" w:rsidRPr="00E60D28" w:rsidRDefault="0050031F" w:rsidP="00EF4D16">
      <w:pPr>
        <w:jc w:val="both"/>
      </w:pPr>
      <w:r w:rsidRPr="00E60D28">
        <w:t xml:space="preserve">Les modifications à une offre qui interviennent après la signature du rapport de dépôt, ainsi que son retrait donnent lieu à l’envoi d’un nouveau rapport de dépôt </w:t>
      </w:r>
    </w:p>
    <w:p w14:paraId="5C5C14FD" w14:textId="152060BB" w:rsidR="001820B0" w:rsidRPr="00E60D28" w:rsidRDefault="001820B0" w:rsidP="3C812357">
      <w:pPr>
        <w:pBdr>
          <w:top w:val="single" w:sz="4" w:space="4" w:color="000000"/>
          <w:left w:val="single" w:sz="4" w:space="4" w:color="000000"/>
          <w:bottom w:val="single" w:sz="4" w:space="4" w:color="000000"/>
          <w:right w:val="single" w:sz="4" w:space="4" w:color="000000"/>
        </w:pBdr>
        <w:jc w:val="both"/>
        <w:rPr>
          <w:i/>
          <w:iCs/>
        </w:rPr>
      </w:pPr>
      <w:r w:rsidRPr="00E60D28">
        <w:rPr>
          <w:i/>
        </w:rPr>
        <w:t>Si, en cas de PNSPP, aucune signature de l’offre n’a été requise au point préc</w:t>
      </w:r>
      <w:r w:rsidR="00153844" w:rsidRPr="00E60D28">
        <w:rPr>
          <w:i/>
          <w:iCs/>
        </w:rPr>
        <w:t>éd</w:t>
      </w:r>
      <w:r w:rsidRPr="00E60D28">
        <w:rPr>
          <w:i/>
        </w:rPr>
        <w:t>ent, supprimer l</w:t>
      </w:r>
      <w:r w:rsidR="004965AD" w:rsidRPr="00E60D28">
        <w:rPr>
          <w:i/>
          <w:iCs/>
        </w:rPr>
        <w:t>es</w:t>
      </w:r>
      <w:r w:rsidRPr="00E60D28">
        <w:rPr>
          <w:i/>
        </w:rPr>
        <w:t xml:space="preserve"> phrase</w:t>
      </w:r>
      <w:r w:rsidR="004965AD" w:rsidRPr="00E60D28">
        <w:rPr>
          <w:i/>
          <w:iCs/>
        </w:rPr>
        <w:t>s</w:t>
      </w:r>
      <w:r w:rsidRPr="00E60D28">
        <w:rPr>
          <w:i/>
        </w:rPr>
        <w:t xml:space="preserve"> suivante</w:t>
      </w:r>
      <w:r w:rsidR="004965AD" w:rsidRPr="00E60D28">
        <w:rPr>
          <w:i/>
          <w:iCs/>
        </w:rPr>
        <w:t>s</w:t>
      </w:r>
      <w:r w:rsidRPr="00E60D28">
        <w:rPr>
          <w:i/>
        </w:rPr>
        <w:t xml:space="preserve">. A conserver dans les autres cas. </w:t>
      </w:r>
    </w:p>
    <w:p w14:paraId="3852A974" w14:textId="77777777" w:rsidR="004965AD" w:rsidRPr="00E60D28" w:rsidRDefault="001820B0" w:rsidP="3C812357">
      <w:pPr>
        <w:jc w:val="both"/>
      </w:pPr>
      <w:r w:rsidRPr="00E60D28">
        <w:rPr>
          <w:highlight w:val="yellow"/>
        </w:rPr>
        <w:t>C</w:t>
      </w:r>
      <w:r w:rsidR="00E25CFB" w:rsidRPr="00E60D28">
        <w:rPr>
          <w:highlight w:val="yellow"/>
        </w:rPr>
        <w:t xml:space="preserve">e nouveau rapport de dépôt </w:t>
      </w:r>
      <w:r w:rsidR="0050031F" w:rsidRPr="00E60D28">
        <w:rPr>
          <w:highlight w:val="yellow"/>
        </w:rPr>
        <w:t>doit également être revêtu d’une signature électronique qualifiée.</w:t>
      </w:r>
      <w:r w:rsidR="00E25CFB" w:rsidRPr="00E60D28">
        <w:t xml:space="preserve"> </w:t>
      </w:r>
    </w:p>
    <w:p w14:paraId="7CD405FA" w14:textId="75CDA725" w:rsidR="004965AD" w:rsidRPr="00E60D28" w:rsidDel="004965AD" w:rsidRDefault="004965AD" w:rsidP="3C812357">
      <w:pPr>
        <w:jc w:val="both"/>
      </w:pPr>
      <w:r w:rsidRPr="00E60D28">
        <w:t>Lorsque le rapport de dépôt, dressé à la suite des modifications ou du retrait, n’est pas revêtu de la signature qualifiée, la modification ou le retrait est d’office entaché de nullité. Cette nullité ne porte que sur les modifications ou le retrait et non sur l’offre elle-même</w:t>
      </w:r>
      <w:r w:rsidRPr="00E60D28" w:rsidDel="00457C3B">
        <w:t>.</w:t>
      </w:r>
    </w:p>
    <w:p w14:paraId="273F0D55" w14:textId="1BFAA313" w:rsidR="0050031F" w:rsidRPr="00E60D28" w:rsidRDefault="0050031F" w:rsidP="00EF4D16">
      <w:pPr>
        <w:jc w:val="both"/>
      </w:pPr>
      <w:r w:rsidRPr="00E60D28">
        <w:t>L'objet et la portée des modifications doivent être indiqués avec précision.</w:t>
      </w:r>
    </w:p>
    <w:p w14:paraId="1346F3BE" w14:textId="5C283AB8" w:rsidR="3C812357" w:rsidRPr="00E60D28" w:rsidRDefault="0050031F" w:rsidP="5D6EBF70">
      <w:pPr>
        <w:jc w:val="both"/>
      </w:pPr>
      <w:r w:rsidRPr="00E60D28">
        <w:t>Le retrait doit être pur et simple.</w:t>
      </w:r>
    </w:p>
    <w:p w14:paraId="0DB03B4C" w14:textId="77777777" w:rsidR="000E3699" w:rsidRPr="00F15CF0" w:rsidRDefault="00B73BEE" w:rsidP="00EE1546">
      <w:pPr>
        <w:pStyle w:val="Titre3"/>
      </w:pPr>
      <w:bookmarkStart w:id="163" w:name="_Toc188869293"/>
      <w:bookmarkStart w:id="164" w:name="_Toc645423079"/>
      <w:r w:rsidRPr="00F15CF0">
        <w:t>11.</w:t>
      </w:r>
      <w:r w:rsidR="0050031F" w:rsidRPr="00F15CF0">
        <w:t>d.</w:t>
      </w:r>
      <w:r w:rsidRPr="00F15CF0">
        <w:t xml:space="preserve"> </w:t>
      </w:r>
      <w:r w:rsidR="000E3699" w:rsidRPr="00F15CF0">
        <w:t>Documents, modèles et échantillons à joindre à l'offre</w:t>
      </w:r>
      <w:bookmarkEnd w:id="161"/>
      <w:bookmarkEnd w:id="162"/>
      <w:bookmarkEnd w:id="163"/>
      <w:bookmarkEnd w:id="164"/>
    </w:p>
    <w:p w14:paraId="3CDF8BB5" w14:textId="77777777" w:rsidR="000E3699" w:rsidRPr="00F15CF0" w:rsidRDefault="000E3699" w:rsidP="000E3699">
      <w:pPr>
        <w:pBdr>
          <w:top w:val="single" w:sz="4" w:space="1" w:color="auto"/>
          <w:left w:val="single" w:sz="4" w:space="4" w:color="auto"/>
          <w:bottom w:val="single" w:sz="4" w:space="1" w:color="auto"/>
          <w:right w:val="single" w:sz="4" w:space="4" w:color="auto"/>
        </w:pBdr>
        <w:jc w:val="both"/>
        <w:rPr>
          <w:rFonts w:cs="Arial"/>
          <w:i/>
        </w:rPr>
      </w:pPr>
      <w:r w:rsidRPr="00F15CF0">
        <w:rPr>
          <w:rFonts w:cs="Arial"/>
          <w:i/>
        </w:rPr>
        <w:lastRenderedPageBreak/>
        <w:t>Le cas échéant, indiquer ici les documents, modèles, échantillons, maquettes et modèles réduits à joindre à l’offre. La liste rédigée doit absolument être exhaustive pour que le soumissionnaire ne puisse rien oublier.</w:t>
      </w:r>
    </w:p>
    <w:p w14:paraId="66FF61F6" w14:textId="67840F64" w:rsidR="000E3699" w:rsidRPr="00F15CF0" w:rsidRDefault="77CC829B" w:rsidP="77CC829B">
      <w:pPr>
        <w:pBdr>
          <w:top w:val="single" w:sz="4" w:space="1" w:color="auto"/>
          <w:left w:val="single" w:sz="4" w:space="4" w:color="auto"/>
          <w:bottom w:val="single" w:sz="4" w:space="1" w:color="auto"/>
          <w:right w:val="single" w:sz="4" w:space="4" w:color="auto"/>
        </w:pBdr>
        <w:jc w:val="both"/>
        <w:rPr>
          <w:rFonts w:cs="Arial"/>
          <w:i/>
          <w:iCs/>
        </w:rPr>
      </w:pPr>
      <w:r w:rsidRPr="00F15CF0">
        <w:rPr>
          <w:rFonts w:cs="Arial"/>
          <w:i/>
          <w:iCs/>
        </w:rPr>
        <w:t>Liste exemplative et non exhaustive des documents</w:t>
      </w:r>
      <w:r w:rsidR="5D6EBF70" w:rsidRPr="00F15CF0">
        <w:rPr>
          <w:rFonts w:cs="Arial"/>
          <w:i/>
          <w:iCs/>
        </w:rPr>
        <w:t xml:space="preserve"> </w:t>
      </w:r>
      <w:r w:rsidRPr="00F15CF0">
        <w:rPr>
          <w:rFonts w:cs="Arial"/>
          <w:i/>
          <w:iCs/>
        </w:rPr>
        <w:t>:</w:t>
      </w:r>
    </w:p>
    <w:p w14:paraId="6E5E17F2" w14:textId="62996C00" w:rsidR="000E3699" w:rsidRPr="00F15CF0" w:rsidRDefault="000E3699" w:rsidP="00EF4D16">
      <w:pPr>
        <w:keepNext/>
        <w:jc w:val="both"/>
        <w:rPr>
          <w:rFonts w:cs="Arial"/>
        </w:rPr>
      </w:pPr>
      <w:r w:rsidRPr="00F15CF0">
        <w:rPr>
          <w:rFonts w:cs="Arial"/>
          <w:highlight w:val="yellow"/>
        </w:rPr>
        <w:t>Documents à reprendre systématiquement</w:t>
      </w:r>
      <w:r w:rsidR="00347EA6" w:rsidRPr="00F15CF0">
        <w:rPr>
          <w:rFonts w:cs="Arial"/>
        </w:rPr>
        <w:t xml:space="preserve"> </w:t>
      </w:r>
      <w:r w:rsidR="00EF4D16" w:rsidRPr="00F15CF0">
        <w:rPr>
          <w:rFonts w:cs="Arial"/>
        </w:rPr>
        <w:t>:</w:t>
      </w:r>
      <w:r w:rsidRPr="00F15CF0">
        <w:rPr>
          <w:rFonts w:cs="Arial"/>
        </w:rPr>
        <w:t xml:space="preserve"> </w:t>
      </w:r>
    </w:p>
    <w:p w14:paraId="2AC9893D" w14:textId="3644FB03" w:rsidR="000E3699" w:rsidRPr="00F15CF0" w:rsidRDefault="77CC829B" w:rsidP="77CC829B">
      <w:pPr>
        <w:pStyle w:val="Paragraphedeliste"/>
        <w:numPr>
          <w:ilvl w:val="0"/>
          <w:numId w:val="26"/>
        </w:numPr>
        <w:spacing w:before="120" w:after="0"/>
        <w:ind w:left="357" w:hanging="357"/>
        <w:jc w:val="both"/>
        <w:rPr>
          <w:rFonts w:ascii="Arial" w:hAnsi="Arial" w:cs="Arial"/>
          <w:sz w:val="24"/>
          <w:szCs w:val="24"/>
        </w:rPr>
      </w:pPr>
      <w:proofErr w:type="gramStart"/>
      <w:r w:rsidRPr="00F15CF0">
        <w:rPr>
          <w:rFonts w:ascii="Arial" w:hAnsi="Arial" w:cs="Arial"/>
          <w:sz w:val="24"/>
          <w:szCs w:val="24"/>
        </w:rPr>
        <w:t>le</w:t>
      </w:r>
      <w:proofErr w:type="gramEnd"/>
      <w:r w:rsidRPr="00F15CF0">
        <w:rPr>
          <w:rFonts w:ascii="Arial" w:hAnsi="Arial" w:cs="Arial"/>
          <w:sz w:val="24"/>
          <w:szCs w:val="24"/>
        </w:rPr>
        <w:t xml:space="preserve"> formulaire d’offre</w:t>
      </w:r>
      <w:r w:rsidR="5D6EBF70" w:rsidRPr="00F15CF0">
        <w:rPr>
          <w:rFonts w:ascii="Arial" w:hAnsi="Arial" w:cs="Arial"/>
          <w:sz w:val="24"/>
          <w:szCs w:val="24"/>
        </w:rPr>
        <w:t xml:space="preserve"> </w:t>
      </w:r>
      <w:r w:rsidRPr="00F15CF0">
        <w:rPr>
          <w:rFonts w:ascii="Arial" w:hAnsi="Arial" w:cs="Arial"/>
          <w:sz w:val="24"/>
          <w:szCs w:val="24"/>
        </w:rPr>
        <w:t>;</w:t>
      </w:r>
    </w:p>
    <w:p w14:paraId="10A2B969" w14:textId="249917DA" w:rsidR="000E3699" w:rsidRPr="00F15CF0" w:rsidRDefault="00B84E39" w:rsidP="77CC829B">
      <w:pPr>
        <w:pStyle w:val="Paragraphedeliste"/>
        <w:numPr>
          <w:ilvl w:val="0"/>
          <w:numId w:val="26"/>
        </w:numPr>
        <w:spacing w:before="120" w:after="0"/>
        <w:ind w:left="357" w:hanging="357"/>
        <w:jc w:val="both"/>
        <w:rPr>
          <w:rFonts w:ascii="Arial" w:hAnsi="Arial" w:cs="Arial"/>
          <w:sz w:val="24"/>
          <w:szCs w:val="24"/>
        </w:rPr>
      </w:pPr>
      <w:proofErr w:type="gramStart"/>
      <w:r>
        <w:rPr>
          <w:rFonts w:ascii="Arial" w:hAnsi="Arial" w:cs="Arial"/>
          <w:sz w:val="24"/>
          <w:szCs w:val="24"/>
        </w:rPr>
        <w:t>l</w:t>
      </w:r>
      <w:r w:rsidR="5D6EBF70" w:rsidRPr="00F15CF0">
        <w:rPr>
          <w:rFonts w:ascii="Arial" w:hAnsi="Arial" w:cs="Arial"/>
          <w:sz w:val="24"/>
          <w:szCs w:val="24"/>
        </w:rPr>
        <w:t>’inventaire</w:t>
      </w:r>
      <w:proofErr w:type="gramEnd"/>
      <w:r w:rsidR="5D6EBF70" w:rsidRPr="00F15CF0">
        <w:rPr>
          <w:rFonts w:ascii="Arial" w:hAnsi="Arial" w:cs="Arial"/>
          <w:sz w:val="24"/>
          <w:szCs w:val="24"/>
        </w:rPr>
        <w:t xml:space="preserve"> ;</w:t>
      </w:r>
    </w:p>
    <w:p w14:paraId="4DAFB93A" w14:textId="59B32D1D" w:rsidR="000E3699" w:rsidRPr="00F15CF0" w:rsidRDefault="77CC829B" w:rsidP="77CC829B">
      <w:pPr>
        <w:pStyle w:val="Paragraphedeliste"/>
        <w:numPr>
          <w:ilvl w:val="0"/>
          <w:numId w:val="26"/>
        </w:numPr>
        <w:spacing w:before="120" w:after="0"/>
        <w:ind w:left="357" w:hanging="357"/>
        <w:jc w:val="both"/>
        <w:rPr>
          <w:rFonts w:ascii="Arial" w:hAnsi="Arial" w:cs="Arial"/>
          <w:sz w:val="24"/>
          <w:szCs w:val="24"/>
        </w:rPr>
      </w:pPr>
      <w:proofErr w:type="gramStart"/>
      <w:r w:rsidRPr="00F15CF0">
        <w:rPr>
          <w:rFonts w:ascii="Arial" w:hAnsi="Arial" w:cs="Arial"/>
          <w:sz w:val="24"/>
          <w:szCs w:val="24"/>
        </w:rPr>
        <w:t>les</w:t>
      </w:r>
      <w:proofErr w:type="gramEnd"/>
      <w:r w:rsidRPr="00F15CF0">
        <w:rPr>
          <w:rFonts w:ascii="Arial" w:hAnsi="Arial" w:cs="Arial"/>
          <w:sz w:val="24"/>
          <w:szCs w:val="24"/>
        </w:rPr>
        <w:t xml:space="preserve"> extraits du moniteur ou des statuts prouvant la qualité du signataire de la soumission</w:t>
      </w:r>
      <w:r w:rsidR="5D6EBF70" w:rsidRPr="00F15CF0">
        <w:rPr>
          <w:rFonts w:ascii="Arial" w:hAnsi="Arial" w:cs="Arial"/>
          <w:sz w:val="24"/>
          <w:szCs w:val="24"/>
        </w:rPr>
        <w:t xml:space="preserve"> </w:t>
      </w:r>
      <w:r w:rsidRPr="00F15CF0">
        <w:rPr>
          <w:rFonts w:ascii="Arial" w:hAnsi="Arial" w:cs="Arial"/>
          <w:sz w:val="24"/>
          <w:szCs w:val="24"/>
        </w:rPr>
        <w:t xml:space="preserve">; </w:t>
      </w:r>
    </w:p>
    <w:p w14:paraId="6961B5DE" w14:textId="1B25FEFC" w:rsidR="000E3699" w:rsidRPr="00F15CF0" w:rsidRDefault="77CC829B" w:rsidP="77CC829B">
      <w:pPr>
        <w:pStyle w:val="Paragraphedeliste"/>
        <w:numPr>
          <w:ilvl w:val="0"/>
          <w:numId w:val="26"/>
        </w:numPr>
        <w:spacing w:before="120" w:after="0"/>
        <w:ind w:left="357" w:hanging="357"/>
        <w:jc w:val="both"/>
        <w:rPr>
          <w:rFonts w:ascii="Arial" w:hAnsi="Arial" w:cs="Arial"/>
          <w:sz w:val="24"/>
          <w:szCs w:val="24"/>
        </w:rPr>
      </w:pPr>
      <w:proofErr w:type="gramStart"/>
      <w:r w:rsidRPr="00F15CF0">
        <w:rPr>
          <w:rFonts w:ascii="Arial" w:hAnsi="Arial" w:cs="Arial"/>
          <w:sz w:val="24"/>
          <w:szCs w:val="24"/>
        </w:rPr>
        <w:t>en</w:t>
      </w:r>
      <w:proofErr w:type="gramEnd"/>
      <w:r w:rsidRPr="00F15CF0">
        <w:rPr>
          <w:rFonts w:ascii="Arial" w:hAnsi="Arial" w:cs="Arial"/>
          <w:sz w:val="24"/>
          <w:szCs w:val="24"/>
        </w:rPr>
        <w:t xml:space="preserve"> cas de signature par un mandataire, copie de l’acte authentique ou sous seing privé (procuration) qui lui accorde ses pouvoirs</w:t>
      </w:r>
      <w:r w:rsidR="5D6EBF70" w:rsidRPr="00F15CF0">
        <w:rPr>
          <w:rFonts w:ascii="Arial" w:hAnsi="Arial" w:cs="Arial"/>
          <w:sz w:val="24"/>
          <w:szCs w:val="24"/>
        </w:rPr>
        <w:t xml:space="preserve"> </w:t>
      </w:r>
      <w:r w:rsidRPr="00F15CF0">
        <w:rPr>
          <w:rFonts w:ascii="Arial" w:hAnsi="Arial" w:cs="Arial"/>
          <w:sz w:val="24"/>
          <w:szCs w:val="24"/>
        </w:rPr>
        <w:t>;</w:t>
      </w:r>
    </w:p>
    <w:p w14:paraId="648AF0A5" w14:textId="7DEDAC24" w:rsidR="000E3699" w:rsidRPr="00F15CF0" w:rsidRDefault="77CC829B" w:rsidP="77CC829B">
      <w:pPr>
        <w:pStyle w:val="Paragraphedeliste"/>
        <w:numPr>
          <w:ilvl w:val="0"/>
          <w:numId w:val="26"/>
        </w:numPr>
        <w:spacing w:before="120" w:after="0"/>
        <w:ind w:left="357" w:hanging="357"/>
        <w:jc w:val="both"/>
        <w:rPr>
          <w:rFonts w:ascii="Arial" w:hAnsi="Arial" w:cs="Arial"/>
          <w:sz w:val="24"/>
          <w:szCs w:val="24"/>
        </w:rPr>
      </w:pPr>
      <w:proofErr w:type="gramStart"/>
      <w:r w:rsidRPr="00F15CF0">
        <w:rPr>
          <w:rFonts w:ascii="Arial" w:hAnsi="Arial" w:cs="Arial"/>
          <w:sz w:val="24"/>
          <w:szCs w:val="24"/>
        </w:rPr>
        <w:t>le</w:t>
      </w:r>
      <w:proofErr w:type="gramEnd"/>
      <w:r w:rsidRPr="00F15CF0">
        <w:rPr>
          <w:rFonts w:ascii="Arial" w:hAnsi="Arial" w:cs="Arial"/>
          <w:sz w:val="24"/>
          <w:szCs w:val="24"/>
        </w:rPr>
        <w:t xml:space="preserve"> DUME (</w:t>
      </w:r>
      <w:r w:rsidRPr="00F15CF0">
        <w:rPr>
          <w:rFonts w:ascii="Arial" w:hAnsi="Arial" w:cs="Arial"/>
          <w:sz w:val="24"/>
          <w:szCs w:val="24"/>
          <w:highlight w:val="yellow"/>
        </w:rPr>
        <w:t>en cas de marché dont la valeur estimée est égale ou supérieure au seuil fixé pour la publicité européenne</w:t>
      </w:r>
      <w:r w:rsidR="5D6EBF70" w:rsidRPr="00F15CF0">
        <w:rPr>
          <w:rFonts w:ascii="Arial" w:hAnsi="Arial" w:cs="Arial"/>
          <w:sz w:val="24"/>
          <w:szCs w:val="24"/>
        </w:rPr>
        <w:t>) ;</w:t>
      </w:r>
    </w:p>
    <w:p w14:paraId="221D07FB" w14:textId="39034398" w:rsidR="000E3699" w:rsidRPr="00F15CF0" w:rsidRDefault="77CC829B" w:rsidP="77CC829B">
      <w:pPr>
        <w:pStyle w:val="Paragraphedeliste"/>
        <w:numPr>
          <w:ilvl w:val="0"/>
          <w:numId w:val="26"/>
        </w:numPr>
        <w:spacing w:before="120" w:after="0"/>
        <w:ind w:left="357" w:hanging="357"/>
        <w:jc w:val="both"/>
        <w:rPr>
          <w:rFonts w:ascii="Arial" w:hAnsi="Arial" w:cs="Arial"/>
          <w:sz w:val="24"/>
          <w:szCs w:val="24"/>
        </w:rPr>
      </w:pPr>
      <w:proofErr w:type="gramStart"/>
      <w:r w:rsidRPr="00F15CF0">
        <w:rPr>
          <w:rFonts w:ascii="Arial" w:hAnsi="Arial" w:cs="Arial"/>
          <w:sz w:val="24"/>
          <w:szCs w:val="24"/>
        </w:rPr>
        <w:t>le</w:t>
      </w:r>
      <w:proofErr w:type="gramEnd"/>
      <w:r w:rsidRPr="00F15CF0">
        <w:rPr>
          <w:rFonts w:ascii="Arial" w:hAnsi="Arial" w:cs="Arial"/>
          <w:sz w:val="24"/>
          <w:szCs w:val="24"/>
        </w:rPr>
        <w:t xml:space="preserve"> bordereau de prix sous format numérique </w:t>
      </w:r>
      <w:r w:rsidRPr="00F15CF0">
        <w:rPr>
          <w:rFonts w:ascii="Arial" w:hAnsi="Arial" w:cs="Arial"/>
          <w:b/>
          <w:bCs/>
          <w:sz w:val="24"/>
          <w:szCs w:val="24"/>
        </w:rPr>
        <w:t>.</w:t>
      </w:r>
      <w:proofErr w:type="spellStart"/>
      <w:r w:rsidRPr="00F15CF0">
        <w:rPr>
          <w:rFonts w:ascii="Arial" w:hAnsi="Arial" w:cs="Arial"/>
          <w:b/>
          <w:bCs/>
          <w:sz w:val="24"/>
          <w:szCs w:val="24"/>
        </w:rPr>
        <w:t>xls</w:t>
      </w:r>
      <w:proofErr w:type="spellEnd"/>
      <w:r w:rsidRPr="00F15CF0">
        <w:rPr>
          <w:rFonts w:ascii="Arial" w:hAnsi="Arial" w:cs="Arial"/>
          <w:sz w:val="24"/>
          <w:szCs w:val="24"/>
        </w:rPr>
        <w:t>.</w:t>
      </w:r>
    </w:p>
    <w:p w14:paraId="4EC7FF79" w14:textId="4527CD71" w:rsidR="000E3699" w:rsidRPr="00F15CF0" w:rsidRDefault="000E3699" w:rsidP="000E3699">
      <w:pPr>
        <w:jc w:val="both"/>
        <w:rPr>
          <w:rFonts w:cs="Arial"/>
        </w:rPr>
      </w:pPr>
      <w:r w:rsidRPr="00F15CF0">
        <w:rPr>
          <w:rFonts w:cs="Arial"/>
          <w:highlight w:val="yellow"/>
        </w:rPr>
        <w:t>Documents à reprendre selon les spécificités du marché</w:t>
      </w:r>
      <w:r w:rsidR="00347EA6" w:rsidRPr="00F15CF0">
        <w:rPr>
          <w:rFonts w:cs="Arial"/>
        </w:rPr>
        <w:t xml:space="preserve"> </w:t>
      </w:r>
      <w:r w:rsidR="00EF4D16" w:rsidRPr="00F15CF0">
        <w:rPr>
          <w:rFonts w:cs="Arial"/>
        </w:rPr>
        <w:t>:</w:t>
      </w:r>
    </w:p>
    <w:p w14:paraId="69A0B63F" w14:textId="2E43FA7A" w:rsidR="000E3699" w:rsidRPr="00F15CF0" w:rsidRDefault="77CC829B" w:rsidP="77CC829B">
      <w:pPr>
        <w:pStyle w:val="Paragraphedeliste"/>
        <w:numPr>
          <w:ilvl w:val="0"/>
          <w:numId w:val="27"/>
        </w:numPr>
        <w:spacing w:before="120" w:after="0"/>
        <w:ind w:left="357" w:hanging="357"/>
        <w:jc w:val="both"/>
        <w:rPr>
          <w:rFonts w:ascii="Arial" w:hAnsi="Arial" w:cs="Arial"/>
          <w:sz w:val="24"/>
          <w:szCs w:val="24"/>
        </w:rPr>
      </w:pPr>
      <w:proofErr w:type="gramStart"/>
      <w:r w:rsidRPr="00F15CF0">
        <w:rPr>
          <w:rFonts w:ascii="Arial" w:hAnsi="Arial" w:cs="Arial"/>
          <w:sz w:val="24"/>
          <w:szCs w:val="24"/>
        </w:rPr>
        <w:t>la</w:t>
      </w:r>
      <w:proofErr w:type="gramEnd"/>
      <w:r w:rsidRPr="00F15CF0">
        <w:rPr>
          <w:rFonts w:ascii="Arial" w:hAnsi="Arial" w:cs="Arial"/>
          <w:sz w:val="24"/>
          <w:szCs w:val="24"/>
        </w:rPr>
        <w:t xml:space="preserve"> liste des sous-traitants, la preuve de leur enregistrement, agrément ou accréditation suivant les exigences du marché, le cas échéant,</w:t>
      </w:r>
      <w:r w:rsidRPr="00F15CF0">
        <w:rPr>
          <w:rFonts w:cs="Arial"/>
        </w:rPr>
        <w:t xml:space="preserve"> </w:t>
      </w:r>
      <w:r w:rsidRPr="00F15CF0">
        <w:rPr>
          <w:rFonts w:ascii="Arial" w:hAnsi="Arial" w:cs="Arial"/>
          <w:sz w:val="24"/>
          <w:szCs w:val="24"/>
        </w:rPr>
        <w:t>et l’importance de leur participation au marché (voir annexe 1 du formulaire d’offre</w:t>
      </w:r>
      <w:r w:rsidR="5D6EBF70" w:rsidRPr="00F15CF0">
        <w:rPr>
          <w:rFonts w:ascii="Arial" w:hAnsi="Arial" w:cs="Arial"/>
          <w:sz w:val="24"/>
          <w:szCs w:val="24"/>
        </w:rPr>
        <w:t>) ;</w:t>
      </w:r>
    </w:p>
    <w:p w14:paraId="557C814D" w14:textId="78A1FF7B" w:rsidR="000E3699" w:rsidRPr="00F15CF0" w:rsidRDefault="77CC829B" w:rsidP="77CC829B">
      <w:pPr>
        <w:pStyle w:val="Paragraphedeliste"/>
        <w:numPr>
          <w:ilvl w:val="0"/>
          <w:numId w:val="27"/>
        </w:numPr>
        <w:spacing w:before="120" w:after="0"/>
        <w:ind w:left="357" w:hanging="357"/>
        <w:jc w:val="both"/>
        <w:rPr>
          <w:rFonts w:ascii="Arial" w:hAnsi="Arial" w:cs="Arial"/>
          <w:sz w:val="24"/>
          <w:szCs w:val="24"/>
        </w:rPr>
      </w:pPr>
      <w:proofErr w:type="gramStart"/>
      <w:r w:rsidRPr="00F15CF0">
        <w:rPr>
          <w:rFonts w:ascii="Arial" w:hAnsi="Arial" w:cs="Arial"/>
          <w:sz w:val="24"/>
          <w:szCs w:val="24"/>
        </w:rPr>
        <w:t>les</w:t>
      </w:r>
      <w:proofErr w:type="gramEnd"/>
      <w:r w:rsidRPr="00F15CF0">
        <w:rPr>
          <w:rFonts w:ascii="Arial" w:hAnsi="Arial" w:cs="Arial"/>
          <w:sz w:val="24"/>
          <w:szCs w:val="24"/>
        </w:rPr>
        <w:t xml:space="preserve"> fiches et documents techniques permettant d’analyser l’offre </w:t>
      </w:r>
      <w:r w:rsidRPr="00F15CF0">
        <w:rPr>
          <w:rFonts w:ascii="Arial" w:hAnsi="Arial" w:cs="Arial"/>
          <w:sz w:val="24"/>
          <w:szCs w:val="24"/>
          <w:highlight w:val="yellow"/>
        </w:rPr>
        <w:t>(à lister</w:t>
      </w:r>
      <w:r w:rsidR="5D6EBF70" w:rsidRPr="00F15CF0">
        <w:rPr>
          <w:rFonts w:ascii="Arial" w:hAnsi="Arial" w:cs="Arial"/>
          <w:sz w:val="24"/>
          <w:szCs w:val="24"/>
          <w:highlight w:val="yellow"/>
        </w:rPr>
        <w:t xml:space="preserve">) </w:t>
      </w:r>
      <w:r w:rsidR="5D6EBF70" w:rsidRPr="00F15CF0">
        <w:rPr>
          <w:rFonts w:ascii="Arial" w:hAnsi="Arial" w:cs="Arial"/>
          <w:sz w:val="24"/>
          <w:szCs w:val="24"/>
        </w:rPr>
        <w:t>;</w:t>
      </w:r>
    </w:p>
    <w:p w14:paraId="24794ED3" w14:textId="2CDE86A3" w:rsidR="000E3699" w:rsidRPr="00F15CF0" w:rsidRDefault="77CC829B" w:rsidP="77CC829B">
      <w:pPr>
        <w:pStyle w:val="Paragraphedeliste"/>
        <w:numPr>
          <w:ilvl w:val="0"/>
          <w:numId w:val="27"/>
        </w:numPr>
        <w:spacing w:before="120" w:after="0"/>
        <w:ind w:left="357" w:hanging="357"/>
        <w:jc w:val="both"/>
        <w:rPr>
          <w:rFonts w:ascii="Arial" w:hAnsi="Arial" w:cs="Arial"/>
          <w:sz w:val="24"/>
          <w:szCs w:val="24"/>
        </w:rPr>
      </w:pPr>
      <w:proofErr w:type="gramStart"/>
      <w:r w:rsidRPr="00F15CF0">
        <w:rPr>
          <w:rFonts w:ascii="Arial" w:hAnsi="Arial" w:cs="Arial"/>
          <w:sz w:val="24"/>
          <w:szCs w:val="24"/>
        </w:rPr>
        <w:t>les</w:t>
      </w:r>
      <w:proofErr w:type="gramEnd"/>
      <w:r w:rsidRPr="00F15CF0">
        <w:rPr>
          <w:rFonts w:ascii="Arial" w:hAnsi="Arial" w:cs="Arial"/>
          <w:sz w:val="24"/>
          <w:szCs w:val="24"/>
        </w:rPr>
        <w:t xml:space="preserve"> documents et notes exigés par le cahier spécial des charges et les documents auxquels il se réfère</w:t>
      </w:r>
      <w:r w:rsidR="5D6EBF70" w:rsidRPr="00F15CF0">
        <w:rPr>
          <w:rFonts w:ascii="Arial" w:hAnsi="Arial" w:cs="Arial"/>
          <w:sz w:val="24"/>
          <w:szCs w:val="24"/>
        </w:rPr>
        <w:t xml:space="preserve"> </w:t>
      </w:r>
      <w:r w:rsidRPr="00F15CF0">
        <w:rPr>
          <w:rFonts w:ascii="Arial" w:hAnsi="Arial" w:cs="Arial"/>
          <w:sz w:val="24"/>
          <w:szCs w:val="24"/>
        </w:rPr>
        <w:t>;</w:t>
      </w:r>
    </w:p>
    <w:p w14:paraId="5CD1C50D" w14:textId="5BB8826B" w:rsidR="000E3699" w:rsidRPr="00F15CF0" w:rsidRDefault="77CC829B" w:rsidP="77CC829B">
      <w:pPr>
        <w:pStyle w:val="Paragraphedeliste"/>
        <w:numPr>
          <w:ilvl w:val="0"/>
          <w:numId w:val="27"/>
        </w:numPr>
        <w:spacing w:before="120" w:after="0"/>
        <w:ind w:left="357" w:hanging="357"/>
        <w:jc w:val="both"/>
        <w:rPr>
          <w:rFonts w:ascii="Arial" w:hAnsi="Arial" w:cs="Arial"/>
          <w:sz w:val="24"/>
          <w:szCs w:val="24"/>
        </w:rPr>
      </w:pPr>
      <w:proofErr w:type="gramStart"/>
      <w:r w:rsidRPr="00F15CF0">
        <w:rPr>
          <w:rFonts w:ascii="Arial" w:hAnsi="Arial" w:cs="Arial"/>
          <w:sz w:val="24"/>
          <w:szCs w:val="24"/>
        </w:rPr>
        <w:t>les</w:t>
      </w:r>
      <w:proofErr w:type="gramEnd"/>
      <w:r w:rsidRPr="00F15CF0">
        <w:rPr>
          <w:rFonts w:ascii="Arial" w:hAnsi="Arial" w:cs="Arial"/>
          <w:sz w:val="24"/>
          <w:szCs w:val="24"/>
        </w:rPr>
        <w:t xml:space="preserve"> documents requis dans le cadre de la sélection qualitative </w:t>
      </w:r>
      <w:r w:rsidRPr="00F15CF0">
        <w:rPr>
          <w:rFonts w:ascii="Arial" w:hAnsi="Arial" w:cs="Arial"/>
          <w:sz w:val="24"/>
          <w:szCs w:val="24"/>
          <w:highlight w:val="yellow"/>
        </w:rPr>
        <w:t>(à lister</w:t>
      </w:r>
      <w:r w:rsidR="5D6EBF70" w:rsidRPr="00F15CF0">
        <w:rPr>
          <w:rFonts w:ascii="Arial" w:hAnsi="Arial" w:cs="Arial"/>
          <w:sz w:val="24"/>
          <w:szCs w:val="24"/>
          <w:highlight w:val="yellow"/>
        </w:rPr>
        <w:t>) ;</w:t>
      </w:r>
    </w:p>
    <w:p w14:paraId="768159BD" w14:textId="5097D7A0" w:rsidR="000E3699" w:rsidRPr="00F15CF0" w:rsidRDefault="77CC829B" w:rsidP="77CC829B">
      <w:pPr>
        <w:pStyle w:val="Paragraphedeliste"/>
        <w:numPr>
          <w:ilvl w:val="0"/>
          <w:numId w:val="27"/>
        </w:numPr>
        <w:spacing w:before="120" w:after="0"/>
        <w:ind w:left="357" w:hanging="357"/>
        <w:jc w:val="both"/>
        <w:rPr>
          <w:rFonts w:ascii="Arial" w:hAnsi="Arial" w:cs="Arial"/>
          <w:sz w:val="24"/>
          <w:szCs w:val="24"/>
        </w:rPr>
      </w:pPr>
      <w:proofErr w:type="gramStart"/>
      <w:r w:rsidRPr="00F15CF0">
        <w:rPr>
          <w:rFonts w:ascii="Arial" w:hAnsi="Arial" w:cs="Arial"/>
          <w:sz w:val="24"/>
          <w:szCs w:val="24"/>
          <w:highlight w:val="yellow"/>
        </w:rPr>
        <w:t>les</w:t>
      </w:r>
      <w:proofErr w:type="gramEnd"/>
      <w:r w:rsidRPr="00F15CF0">
        <w:rPr>
          <w:rFonts w:ascii="Arial" w:hAnsi="Arial" w:cs="Arial"/>
          <w:sz w:val="24"/>
          <w:szCs w:val="24"/>
          <w:highlight w:val="yellow"/>
        </w:rPr>
        <w:t xml:space="preserve"> plans et autres fichiers exigés par le FD sous format numérique (. </w:t>
      </w:r>
      <w:proofErr w:type="spellStart"/>
      <w:proofErr w:type="gramStart"/>
      <w:r w:rsidRPr="00F15CF0">
        <w:rPr>
          <w:rFonts w:ascii="Arial" w:hAnsi="Arial" w:cs="Arial"/>
          <w:sz w:val="24"/>
          <w:szCs w:val="24"/>
          <w:highlight w:val="yellow"/>
        </w:rPr>
        <w:t>dwf</w:t>
      </w:r>
      <w:proofErr w:type="spellEnd"/>
      <w:proofErr w:type="gramEnd"/>
      <w:r w:rsidRPr="00F15CF0">
        <w:rPr>
          <w:rFonts w:ascii="Arial" w:hAnsi="Arial" w:cs="Arial"/>
          <w:sz w:val="24"/>
          <w:szCs w:val="24"/>
          <w:highlight w:val="yellow"/>
        </w:rPr>
        <w:t xml:space="preserve">. </w:t>
      </w:r>
      <w:proofErr w:type="spellStart"/>
      <w:r w:rsidRPr="00F15CF0">
        <w:rPr>
          <w:rFonts w:ascii="Arial" w:hAnsi="Arial" w:cs="Arial"/>
          <w:sz w:val="24"/>
          <w:szCs w:val="24"/>
          <w:highlight w:val="yellow"/>
        </w:rPr>
        <w:t>Pdf</w:t>
      </w:r>
      <w:proofErr w:type="spellEnd"/>
      <w:r w:rsidRPr="00F15CF0">
        <w:rPr>
          <w:rFonts w:ascii="Arial" w:hAnsi="Arial" w:cs="Arial"/>
          <w:sz w:val="24"/>
          <w:szCs w:val="24"/>
          <w:highlight w:val="yellow"/>
        </w:rPr>
        <w:t>.) (</w:t>
      </w:r>
      <w:proofErr w:type="gramStart"/>
      <w:r w:rsidRPr="00F15CF0">
        <w:rPr>
          <w:rFonts w:ascii="Arial" w:hAnsi="Arial" w:cs="Arial"/>
          <w:sz w:val="24"/>
          <w:szCs w:val="24"/>
          <w:highlight w:val="yellow"/>
        </w:rPr>
        <w:t>à</w:t>
      </w:r>
      <w:proofErr w:type="gramEnd"/>
      <w:r w:rsidRPr="00F15CF0">
        <w:rPr>
          <w:rFonts w:ascii="Arial" w:hAnsi="Arial" w:cs="Arial"/>
          <w:sz w:val="24"/>
          <w:szCs w:val="24"/>
          <w:highlight w:val="yellow"/>
        </w:rPr>
        <w:t xml:space="preserve"> lister).</w:t>
      </w:r>
    </w:p>
    <w:p w14:paraId="5B5C9594" w14:textId="77777777" w:rsidR="000E3699" w:rsidRPr="00F15CF0" w:rsidRDefault="00B73BEE" w:rsidP="00EE1546">
      <w:pPr>
        <w:pStyle w:val="Titre3"/>
      </w:pPr>
      <w:bookmarkStart w:id="165" w:name="_Toc489525286"/>
      <w:bookmarkStart w:id="166" w:name="_Toc493593967"/>
      <w:bookmarkStart w:id="167" w:name="_Toc494182593"/>
      <w:bookmarkStart w:id="168" w:name="_Toc188869294"/>
      <w:bookmarkStart w:id="169" w:name="_Toc1756687205"/>
      <w:r w:rsidRPr="00F15CF0">
        <w:t>11.</w:t>
      </w:r>
      <w:r w:rsidR="0050031F" w:rsidRPr="00F15CF0">
        <w:t>e</w:t>
      </w:r>
      <w:r w:rsidRPr="00F15CF0">
        <w:t xml:space="preserve">. </w:t>
      </w:r>
      <w:r w:rsidR="000E3699" w:rsidRPr="00F15CF0">
        <w:t>Congés annuels et jours de repos compensatoires</w:t>
      </w:r>
      <w:bookmarkEnd w:id="165"/>
      <w:bookmarkEnd w:id="166"/>
      <w:bookmarkEnd w:id="167"/>
      <w:bookmarkEnd w:id="168"/>
      <w:bookmarkEnd w:id="169"/>
    </w:p>
    <w:p w14:paraId="09E33A97" w14:textId="77777777" w:rsidR="000E3699" w:rsidRPr="00F15CF0" w:rsidRDefault="000E3699" w:rsidP="000E3699">
      <w:pPr>
        <w:jc w:val="both"/>
        <w:rPr>
          <w:rFonts w:cs="Arial"/>
        </w:rPr>
      </w:pPr>
      <w:r w:rsidRPr="00F15CF0">
        <w:rPr>
          <w:rFonts w:cs="Arial"/>
        </w:rPr>
        <w:t xml:space="preserve">L'offre doit mentionner les jours de vacances annuelles et les jours de repos compensatoires. </w:t>
      </w:r>
    </w:p>
    <w:p w14:paraId="6D4B74F1" w14:textId="5F12F468" w:rsidR="00A011BE" w:rsidRPr="00E60D28" w:rsidRDefault="002626AB" w:rsidP="00B73BEE">
      <w:pPr>
        <w:pStyle w:val="Titre2"/>
        <w:rPr>
          <w:lang w:val="fr-BE"/>
        </w:rPr>
      </w:pPr>
      <w:bookmarkStart w:id="170" w:name="_Toc493593970"/>
      <w:bookmarkStart w:id="171" w:name="_Toc494182596"/>
      <w:bookmarkStart w:id="172" w:name="_Toc188869295"/>
      <w:bookmarkStart w:id="173" w:name="_Toc1974277477"/>
      <w:r w:rsidRPr="00E60D28">
        <w:rPr>
          <w:lang w:val="fr-BE"/>
        </w:rPr>
        <w:t>1</w:t>
      </w:r>
      <w:r w:rsidR="0077237D" w:rsidRPr="00E60D28">
        <w:rPr>
          <w:lang w:val="fr-BE"/>
        </w:rPr>
        <w:t>2</w:t>
      </w:r>
      <w:r w:rsidR="008C2B4C" w:rsidRPr="00E60D28">
        <w:rPr>
          <w:lang w:val="fr-BE"/>
        </w:rPr>
        <w:t xml:space="preserve">. </w:t>
      </w:r>
      <w:r w:rsidRPr="00E60D28">
        <w:rPr>
          <w:lang w:val="fr-BE"/>
        </w:rPr>
        <w:t>Renseignements utiles</w:t>
      </w:r>
      <w:bookmarkEnd w:id="170"/>
      <w:bookmarkEnd w:id="171"/>
      <w:bookmarkEnd w:id="172"/>
      <w:bookmarkEnd w:id="173"/>
    </w:p>
    <w:p w14:paraId="3CAB7F4D" w14:textId="1A3F949A" w:rsidR="00EF4D16" w:rsidRPr="00F15CF0" w:rsidRDefault="00EA6447" w:rsidP="00B27504">
      <w:pPr>
        <w:spacing w:after="200" w:line="276" w:lineRule="auto"/>
        <w:jc w:val="both"/>
        <w:rPr>
          <w:rFonts w:cs="Arial"/>
        </w:rPr>
      </w:pPr>
      <w:r w:rsidRPr="00F15CF0">
        <w:rPr>
          <w:rFonts w:cs="Arial"/>
        </w:rPr>
        <w:t>L</w:t>
      </w:r>
      <w:r w:rsidR="005C14F9" w:rsidRPr="00F15CF0">
        <w:rPr>
          <w:rFonts w:cs="Arial"/>
        </w:rPr>
        <w:t xml:space="preserve">es renseignements complémentaires peuvent être obtenus en s’adressant à </w:t>
      </w:r>
      <w:r w:rsidR="00F558A7" w:rsidRPr="00F15CF0">
        <w:rPr>
          <w:rFonts w:cs="Arial"/>
          <w:highlight w:val="yellow"/>
        </w:rPr>
        <w:t>XXX</w:t>
      </w:r>
      <w:r w:rsidR="005C14F9" w:rsidRPr="00F15CF0">
        <w:rPr>
          <w:rFonts w:cs="Arial"/>
        </w:rPr>
        <w:t>.</w:t>
      </w:r>
    </w:p>
    <w:p w14:paraId="02D22356" w14:textId="6C380883" w:rsidR="00D81D17" w:rsidRPr="00F15CF0" w:rsidRDefault="00D81D17" w:rsidP="00B27504">
      <w:pPr>
        <w:spacing w:after="200" w:line="276" w:lineRule="auto"/>
        <w:jc w:val="both"/>
        <w:rPr>
          <w:rFonts w:cs="Arial"/>
        </w:rPr>
      </w:pPr>
      <w:r w:rsidRPr="00F15CF0">
        <w:rPr>
          <w:rFonts w:cs="Arial"/>
        </w:rPr>
        <w:br w:type="page"/>
      </w:r>
    </w:p>
    <w:p w14:paraId="52A24F5E" w14:textId="51E7FC5D" w:rsidR="00E00F7B" w:rsidRPr="00E60D28" w:rsidRDefault="00E00F7B" w:rsidP="00B73BEE">
      <w:pPr>
        <w:pStyle w:val="Titre1"/>
        <w:rPr>
          <w:lang w:val="fr-BE"/>
        </w:rPr>
      </w:pPr>
      <w:bookmarkStart w:id="174" w:name="_Toc493593971"/>
      <w:bookmarkStart w:id="175" w:name="_Toc494182597"/>
      <w:bookmarkStart w:id="176" w:name="_Toc188869296"/>
      <w:bookmarkStart w:id="177" w:name="_Toc1429758040"/>
      <w:r w:rsidRPr="00E60D28">
        <w:rPr>
          <w:lang w:val="fr-BE"/>
        </w:rPr>
        <w:lastRenderedPageBreak/>
        <w:t>2</w:t>
      </w:r>
      <w:r w:rsidRPr="00E60D28">
        <w:rPr>
          <w:vertAlign w:val="superscript"/>
          <w:lang w:val="fr-BE"/>
        </w:rPr>
        <w:t>e</w:t>
      </w:r>
      <w:r w:rsidRPr="00E60D28">
        <w:rPr>
          <w:lang w:val="fr-BE"/>
        </w:rPr>
        <w:t xml:space="preserve"> </w:t>
      </w:r>
      <w:r w:rsidR="00CC2C01" w:rsidRPr="00E60D28">
        <w:rPr>
          <w:lang w:val="fr-BE"/>
        </w:rPr>
        <w:t>p</w:t>
      </w:r>
      <w:r w:rsidRPr="00E60D28">
        <w:rPr>
          <w:lang w:val="fr-BE"/>
        </w:rPr>
        <w:t>artie</w:t>
      </w:r>
      <w:r w:rsidR="00CC2C01" w:rsidRPr="00E60D28">
        <w:rPr>
          <w:lang w:val="fr-BE"/>
        </w:rPr>
        <w:t xml:space="preserve"> -</w:t>
      </w:r>
      <w:r w:rsidRPr="00E60D28">
        <w:rPr>
          <w:lang w:val="fr-BE"/>
        </w:rPr>
        <w:t xml:space="preserve"> </w:t>
      </w:r>
      <w:bookmarkEnd w:id="174"/>
      <w:bookmarkEnd w:id="175"/>
      <w:r w:rsidR="00F558A7" w:rsidRPr="00E60D28">
        <w:rPr>
          <w:lang w:val="fr-BE"/>
        </w:rPr>
        <w:t>Passation du marché</w:t>
      </w:r>
      <w:bookmarkEnd w:id="176"/>
      <w:bookmarkEnd w:id="177"/>
    </w:p>
    <w:p w14:paraId="37CB9AAC" w14:textId="27BEE298" w:rsidR="00E211FC" w:rsidRPr="00F15CF0" w:rsidRDefault="00E211FC" w:rsidP="00E211FC">
      <w:pPr>
        <w:jc w:val="both"/>
        <w:rPr>
          <w:rFonts w:cs="Arial"/>
          <w:i/>
          <w:strike/>
        </w:rPr>
      </w:pPr>
      <w:r w:rsidRPr="00F15CF0">
        <w:rPr>
          <w:rFonts w:cs="Arial"/>
          <w:i/>
          <w:u w:val="single"/>
        </w:rPr>
        <w:t>Note</w:t>
      </w:r>
      <w:r w:rsidR="00D34B48" w:rsidRPr="00F15CF0">
        <w:rPr>
          <w:rFonts w:cs="Arial"/>
          <w:i/>
        </w:rPr>
        <w:t xml:space="preserve"> </w:t>
      </w:r>
      <w:r w:rsidRPr="00F15CF0">
        <w:rPr>
          <w:rFonts w:cs="Arial"/>
          <w:i/>
        </w:rPr>
        <w:t xml:space="preserve">: les numéros des articles sont ceux de l’AR 18 avril 2017 relatif à la passation des marchés publics dans les secteurs classiques et de l’AR du 14 janvier 2013 établissant les règles générales d’exécution des marchés publics </w:t>
      </w:r>
    </w:p>
    <w:p w14:paraId="18F99AF1" w14:textId="77777777" w:rsidR="00E00F7B" w:rsidRPr="00E60D28" w:rsidRDefault="00B73BEE" w:rsidP="00B73BEE">
      <w:pPr>
        <w:pStyle w:val="Titre1"/>
        <w:rPr>
          <w:lang w:val="fr-BE"/>
        </w:rPr>
      </w:pPr>
      <w:bookmarkStart w:id="178" w:name="_Toc493593972"/>
      <w:bookmarkStart w:id="179" w:name="_Toc494182598"/>
      <w:bookmarkStart w:id="180" w:name="_Toc188869297"/>
      <w:bookmarkStart w:id="181" w:name="_Toc452731721"/>
      <w:r w:rsidRPr="00E60D28">
        <w:rPr>
          <w:lang w:val="fr-BE"/>
        </w:rPr>
        <w:t xml:space="preserve">A) </w:t>
      </w:r>
      <w:r w:rsidR="00E00F7B" w:rsidRPr="00E60D28">
        <w:rPr>
          <w:lang w:val="fr-BE"/>
        </w:rPr>
        <w:t>PASSATION (A.R. DU 18 AVRIL 2017 (ARP))</w:t>
      </w:r>
      <w:bookmarkEnd w:id="178"/>
      <w:bookmarkEnd w:id="179"/>
      <w:bookmarkEnd w:id="180"/>
      <w:bookmarkEnd w:id="181"/>
    </w:p>
    <w:p w14:paraId="3AB9DCF4" w14:textId="05F22C49" w:rsidR="00653B72" w:rsidRPr="00E60D28" w:rsidRDefault="00653B72" w:rsidP="00947618">
      <w:pPr>
        <w:pStyle w:val="Titre2"/>
        <w:rPr>
          <w:lang w:val="fr-BE"/>
        </w:rPr>
      </w:pPr>
      <w:bookmarkStart w:id="182" w:name="_Toc493593973"/>
      <w:bookmarkStart w:id="183" w:name="_Toc494182599"/>
      <w:bookmarkStart w:id="184" w:name="_Toc188869298"/>
      <w:bookmarkStart w:id="185" w:name="_Toc1301373698"/>
      <w:r w:rsidRPr="00E60D28">
        <w:rPr>
          <w:lang w:val="fr-BE"/>
        </w:rPr>
        <w:t>Article 25</w:t>
      </w:r>
      <w:r w:rsidR="008159C8" w:rsidRPr="00E60D28">
        <w:rPr>
          <w:lang w:val="fr-BE"/>
        </w:rPr>
        <w:t xml:space="preserve"> </w:t>
      </w:r>
      <w:r w:rsidR="00CC2C01" w:rsidRPr="00E60D28">
        <w:rPr>
          <w:lang w:val="fr-BE"/>
        </w:rPr>
        <w:t>-</w:t>
      </w:r>
      <w:r w:rsidR="008159C8" w:rsidRPr="00E60D28">
        <w:rPr>
          <w:lang w:val="fr-BE"/>
        </w:rPr>
        <w:t xml:space="preserve"> Enoncé des prix</w:t>
      </w:r>
      <w:bookmarkEnd w:id="182"/>
      <w:bookmarkEnd w:id="183"/>
      <w:bookmarkEnd w:id="184"/>
      <w:bookmarkEnd w:id="185"/>
    </w:p>
    <w:p w14:paraId="075E4879" w14:textId="1D6BB9E1" w:rsidR="00653B72" w:rsidRPr="00F15CF0" w:rsidRDefault="00653B72" w:rsidP="00596B9E">
      <w:pPr>
        <w:spacing w:after="200" w:line="276" w:lineRule="auto"/>
        <w:jc w:val="both"/>
        <w:rPr>
          <w:rFonts w:cs="Arial"/>
        </w:rPr>
      </w:pPr>
      <w:r w:rsidRPr="00F15CF0">
        <w:rPr>
          <w:rFonts w:cs="Arial"/>
        </w:rPr>
        <w:t xml:space="preserve">Le montant total de l’offre ainsi que les prix unitaires doivent être exprimés </w:t>
      </w:r>
      <w:r w:rsidR="007D103B" w:rsidRPr="00F15CF0">
        <w:rPr>
          <w:rFonts w:cs="Arial"/>
        </w:rPr>
        <w:t xml:space="preserve">en chiffres et </w:t>
      </w:r>
      <w:r w:rsidRPr="00F15CF0">
        <w:rPr>
          <w:rFonts w:cs="Arial"/>
        </w:rPr>
        <w:t>en toutes lettres.</w:t>
      </w:r>
    </w:p>
    <w:p w14:paraId="470EF68A" w14:textId="3C122889" w:rsidR="00092D8E" w:rsidRPr="00E60D28" w:rsidRDefault="00262A1A" w:rsidP="00947618">
      <w:pPr>
        <w:pStyle w:val="Titre2"/>
        <w:rPr>
          <w:lang w:val="fr-BE"/>
        </w:rPr>
      </w:pPr>
      <w:bookmarkStart w:id="186" w:name="_Toc493593974"/>
      <w:bookmarkStart w:id="187" w:name="_Toc494182600"/>
      <w:bookmarkStart w:id="188" w:name="_Toc188869299"/>
      <w:bookmarkStart w:id="189" w:name="_Toc1881850466"/>
      <w:r w:rsidRPr="00E60D28">
        <w:rPr>
          <w:lang w:val="fr-BE"/>
        </w:rPr>
        <w:t>Article 29</w:t>
      </w:r>
      <w:r w:rsidR="008159C8" w:rsidRPr="00E60D28">
        <w:rPr>
          <w:lang w:val="fr-BE"/>
        </w:rPr>
        <w:t xml:space="preserve"> </w:t>
      </w:r>
      <w:r w:rsidR="00CC2C01" w:rsidRPr="00E60D28">
        <w:rPr>
          <w:lang w:val="fr-BE"/>
        </w:rPr>
        <w:t>-</w:t>
      </w:r>
      <w:r w:rsidR="008159C8" w:rsidRPr="00E60D28">
        <w:rPr>
          <w:lang w:val="fr-BE"/>
        </w:rPr>
        <w:t xml:space="preserve"> Composantes des prix</w:t>
      </w:r>
      <w:bookmarkEnd w:id="186"/>
      <w:bookmarkEnd w:id="187"/>
      <w:bookmarkEnd w:id="188"/>
      <w:bookmarkEnd w:id="189"/>
    </w:p>
    <w:p w14:paraId="2414E8E5" w14:textId="77777777" w:rsidR="008159C8" w:rsidRPr="00F15CF0" w:rsidRDefault="008159C8" w:rsidP="00596B9E">
      <w:pPr>
        <w:spacing w:after="200" w:line="276" w:lineRule="auto"/>
        <w:jc w:val="both"/>
        <w:rPr>
          <w:rFonts w:cs="Arial"/>
        </w:rPr>
      </w:pPr>
      <w:r w:rsidRPr="00F15CF0">
        <w:rPr>
          <w:rFonts w:cs="Arial"/>
        </w:rPr>
        <w:t>Les prix unitaires</w:t>
      </w:r>
      <w:r w:rsidR="00AA601A" w:rsidRPr="00F15CF0">
        <w:rPr>
          <w:rFonts w:cs="Arial"/>
        </w:rPr>
        <w:t xml:space="preserve"> et</w:t>
      </w:r>
      <w:r w:rsidRPr="00F15CF0">
        <w:rPr>
          <w:rFonts w:cs="Arial"/>
        </w:rPr>
        <w:t xml:space="preserve"> globaux comprennent toute</w:t>
      </w:r>
      <w:r w:rsidR="00380F47" w:rsidRPr="00F15CF0">
        <w:rPr>
          <w:rFonts w:cs="Arial"/>
        </w:rPr>
        <w:t xml:space="preserve">s </w:t>
      </w:r>
      <w:r w:rsidRPr="00F15CF0">
        <w:rPr>
          <w:rFonts w:cs="Arial"/>
        </w:rPr>
        <w:t>impositions quelconques à l’exception de la taxe sur la valeur ajoutée.</w:t>
      </w:r>
      <w:r w:rsidR="00380F47" w:rsidRPr="00F15CF0">
        <w:rPr>
          <w:rFonts w:cs="Arial"/>
        </w:rPr>
        <w:t xml:space="preserve"> Celle-</w:t>
      </w:r>
      <w:r w:rsidR="00AA601A" w:rsidRPr="00F15CF0">
        <w:rPr>
          <w:rFonts w:cs="Arial"/>
        </w:rPr>
        <w:t>ci doit être indiquée dans la rubrique prévue au métré.</w:t>
      </w:r>
    </w:p>
    <w:p w14:paraId="51376E16" w14:textId="55FAC5C1" w:rsidR="00FE674E" w:rsidRPr="00E60D28" w:rsidRDefault="00E37C14" w:rsidP="00947618">
      <w:pPr>
        <w:pStyle w:val="Titre2"/>
        <w:rPr>
          <w:lang w:val="fr-BE"/>
        </w:rPr>
      </w:pPr>
      <w:bookmarkStart w:id="190" w:name="_Toc493593976"/>
      <w:bookmarkStart w:id="191" w:name="_Toc494182602"/>
      <w:bookmarkStart w:id="192" w:name="_Toc188869300"/>
      <w:bookmarkStart w:id="193" w:name="_Toc984073567"/>
      <w:r w:rsidRPr="00E60D28">
        <w:rPr>
          <w:lang w:val="fr-BE"/>
        </w:rPr>
        <w:t>Article 32</w:t>
      </w:r>
      <w:r w:rsidR="00FE674E" w:rsidRPr="00E60D28">
        <w:rPr>
          <w:lang w:val="fr-BE"/>
        </w:rPr>
        <w:t xml:space="preserve"> </w:t>
      </w:r>
      <w:r w:rsidR="00CC2C01" w:rsidRPr="00E60D28">
        <w:rPr>
          <w:lang w:val="fr-BE"/>
        </w:rPr>
        <w:t>-</w:t>
      </w:r>
      <w:r w:rsidR="00FE674E" w:rsidRPr="00E60D28">
        <w:rPr>
          <w:lang w:val="fr-BE"/>
        </w:rPr>
        <w:t xml:space="preserve"> Eléments inclus dans le</w:t>
      </w:r>
      <w:r w:rsidR="00F0745D" w:rsidRPr="00E60D28">
        <w:rPr>
          <w:lang w:val="fr-BE"/>
        </w:rPr>
        <w:t xml:space="preserve"> </w:t>
      </w:r>
      <w:r w:rsidR="00FE674E" w:rsidRPr="00E60D28">
        <w:rPr>
          <w:lang w:val="fr-BE"/>
        </w:rPr>
        <w:t>prix</w:t>
      </w:r>
      <w:bookmarkEnd w:id="190"/>
      <w:bookmarkEnd w:id="191"/>
      <w:bookmarkEnd w:id="192"/>
      <w:bookmarkEnd w:id="193"/>
    </w:p>
    <w:p w14:paraId="5687141D" w14:textId="46688D82" w:rsidR="0022727E" w:rsidRPr="00F15CF0" w:rsidRDefault="77CC829B" w:rsidP="77CC829B">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L’article 32 § 1 est complété comme suit</w:t>
      </w:r>
      <w:r w:rsidR="5D6EBF70" w:rsidRPr="00F15CF0">
        <w:rPr>
          <w:rFonts w:eastAsiaTheme="minorEastAsia" w:cs="Arial"/>
          <w:lang w:eastAsia="en-US"/>
        </w:rPr>
        <w:t xml:space="preserve"> </w:t>
      </w:r>
      <w:r w:rsidRPr="00F15CF0">
        <w:rPr>
          <w:rFonts w:eastAsiaTheme="minorEastAsia" w:cs="Arial"/>
          <w:lang w:eastAsia="en-US"/>
        </w:rPr>
        <w:t>:</w:t>
      </w:r>
    </w:p>
    <w:p w14:paraId="171B7960" w14:textId="77777777" w:rsidR="0022727E" w:rsidRPr="00F15CF0" w:rsidRDefault="0022727E" w:rsidP="00CC2C01">
      <w:pPr>
        <w:autoSpaceDE w:val="0"/>
        <w:autoSpaceDN w:val="0"/>
        <w:adjustRightInd w:val="0"/>
        <w:spacing w:before="0" w:after="0"/>
        <w:jc w:val="both"/>
        <w:rPr>
          <w:rFonts w:eastAsiaTheme="minorHAnsi" w:cs="Arial"/>
          <w:lang w:eastAsia="en-US"/>
        </w:rPr>
      </w:pPr>
    </w:p>
    <w:p w14:paraId="140C0D60" w14:textId="77777777" w:rsidR="0022727E" w:rsidRPr="00F15CF0" w:rsidRDefault="00F81D64" w:rsidP="00CC2C01">
      <w:pPr>
        <w:autoSpaceDE w:val="0"/>
        <w:autoSpaceDN w:val="0"/>
        <w:adjustRightInd w:val="0"/>
        <w:spacing w:before="0" w:after="0"/>
        <w:jc w:val="both"/>
        <w:rPr>
          <w:rFonts w:eastAsiaTheme="minorHAnsi" w:cs="Arial"/>
          <w:u w:val="single"/>
          <w:lang w:eastAsia="en-US"/>
        </w:rPr>
      </w:pPr>
      <w:r w:rsidRPr="00F15CF0">
        <w:rPr>
          <w:rFonts w:eastAsiaTheme="minorHAnsi" w:cs="Arial"/>
          <w:u w:val="single"/>
          <w:lang w:eastAsia="en-US"/>
        </w:rPr>
        <w:t>1</w:t>
      </w:r>
      <w:r w:rsidR="0022727E" w:rsidRPr="00F15CF0">
        <w:rPr>
          <w:rFonts w:eastAsiaTheme="minorHAnsi" w:cs="Arial"/>
          <w:u w:val="single"/>
          <w:lang w:eastAsia="en-US"/>
        </w:rPr>
        <w:t xml:space="preserve"> - Obligations en matière de déchets</w:t>
      </w:r>
    </w:p>
    <w:p w14:paraId="2D69E9E0" w14:textId="77777777" w:rsidR="0022727E" w:rsidRPr="00F15CF0" w:rsidRDefault="0022727E" w:rsidP="00CC2C01">
      <w:pPr>
        <w:autoSpaceDE w:val="0"/>
        <w:autoSpaceDN w:val="0"/>
        <w:adjustRightInd w:val="0"/>
        <w:spacing w:before="0" w:after="0"/>
        <w:jc w:val="both"/>
        <w:rPr>
          <w:rFonts w:eastAsiaTheme="minorHAnsi" w:cs="Arial"/>
          <w:lang w:eastAsia="en-US"/>
        </w:rPr>
      </w:pPr>
    </w:p>
    <w:p w14:paraId="533E1396" w14:textId="77777777" w:rsidR="0022727E" w:rsidRPr="00F15CF0" w:rsidRDefault="0022727E" w:rsidP="00CC2C01">
      <w:pPr>
        <w:autoSpaceDE w:val="0"/>
        <w:autoSpaceDN w:val="0"/>
        <w:adjustRightInd w:val="0"/>
        <w:spacing w:before="0" w:after="0"/>
        <w:jc w:val="both"/>
        <w:rPr>
          <w:rFonts w:eastAsiaTheme="minorHAnsi" w:cs="Arial"/>
          <w:lang w:eastAsia="en-US"/>
        </w:rPr>
      </w:pPr>
      <w:r w:rsidRPr="00F15CF0">
        <w:rPr>
          <w:rFonts w:eastAsiaTheme="minorHAnsi" w:cs="Arial"/>
          <w:lang w:eastAsia="en-US"/>
        </w:rPr>
        <w:t>Constituent une charge d’entreprise les frais résultant du respect des prescriptions du décret fiscal de la Région Wallonne du 22 mars 2007 favorisant la prévention et la valorisation des déchets en Région wallonne et portant modification du décret du 6 mai 1999 relatif à l'établissement, au recouvrement et au contentieux en matière de taxes régionales directes et du décret du 27 juin 1996 relatif aux déchets, notamment de son article 7 prescrivant qu’il est interdit d’abandonner les déchets ou de les manipuler au mépris des dispositions légales et réglementaires.</w:t>
      </w:r>
    </w:p>
    <w:p w14:paraId="0F8239D6" w14:textId="77777777" w:rsidR="0022727E" w:rsidRPr="00F15CF0" w:rsidRDefault="0022727E" w:rsidP="00CC2C01">
      <w:pPr>
        <w:autoSpaceDE w:val="0"/>
        <w:autoSpaceDN w:val="0"/>
        <w:adjustRightInd w:val="0"/>
        <w:spacing w:before="0" w:after="0"/>
        <w:jc w:val="both"/>
        <w:rPr>
          <w:rFonts w:eastAsiaTheme="minorHAnsi" w:cs="Arial"/>
          <w:lang w:eastAsia="en-US"/>
        </w:rPr>
      </w:pPr>
    </w:p>
    <w:p w14:paraId="11F18024" w14:textId="77777777" w:rsidR="0022727E" w:rsidRPr="00F15CF0" w:rsidRDefault="00F81D64" w:rsidP="00CC2C01">
      <w:pPr>
        <w:autoSpaceDE w:val="0"/>
        <w:autoSpaceDN w:val="0"/>
        <w:adjustRightInd w:val="0"/>
        <w:spacing w:before="0" w:after="0"/>
        <w:jc w:val="both"/>
        <w:rPr>
          <w:rFonts w:eastAsiaTheme="minorHAnsi" w:cs="Arial"/>
          <w:u w:val="single"/>
          <w:lang w:eastAsia="en-US"/>
        </w:rPr>
      </w:pPr>
      <w:r w:rsidRPr="00F15CF0">
        <w:rPr>
          <w:rFonts w:eastAsiaTheme="minorHAnsi" w:cs="Arial"/>
          <w:u w:val="single"/>
          <w:lang w:eastAsia="en-US"/>
        </w:rPr>
        <w:t>2</w:t>
      </w:r>
      <w:r w:rsidR="0022727E" w:rsidRPr="00F15CF0">
        <w:rPr>
          <w:rFonts w:eastAsiaTheme="minorHAnsi" w:cs="Arial"/>
          <w:u w:val="single"/>
          <w:lang w:eastAsia="en-US"/>
        </w:rPr>
        <w:t xml:space="preserve"> - Frais liés à l’organisation du marché</w:t>
      </w:r>
    </w:p>
    <w:p w14:paraId="78CD9DCC" w14:textId="77777777" w:rsidR="0022727E" w:rsidRPr="00F15CF0" w:rsidRDefault="0022727E" w:rsidP="00CC2C01">
      <w:pPr>
        <w:autoSpaceDE w:val="0"/>
        <w:autoSpaceDN w:val="0"/>
        <w:adjustRightInd w:val="0"/>
        <w:spacing w:before="0" w:after="0"/>
        <w:jc w:val="both"/>
        <w:rPr>
          <w:rFonts w:eastAsiaTheme="minorHAnsi" w:cs="Arial"/>
          <w:lang w:eastAsia="en-US"/>
        </w:rPr>
      </w:pPr>
    </w:p>
    <w:p w14:paraId="032B8836" w14:textId="77777777" w:rsidR="0022727E" w:rsidRPr="00F15CF0" w:rsidRDefault="0022727E" w:rsidP="00CC2C01">
      <w:pPr>
        <w:autoSpaceDE w:val="0"/>
        <w:autoSpaceDN w:val="0"/>
        <w:adjustRightInd w:val="0"/>
        <w:spacing w:before="0" w:after="0"/>
        <w:jc w:val="both"/>
        <w:rPr>
          <w:rFonts w:eastAsiaTheme="minorHAnsi" w:cs="Arial"/>
          <w:lang w:eastAsia="en-US"/>
        </w:rPr>
      </w:pPr>
      <w:r w:rsidRPr="00F15CF0">
        <w:rPr>
          <w:rFonts w:eastAsiaTheme="minorHAnsi" w:cs="Arial"/>
          <w:lang w:eastAsia="en-US"/>
        </w:rPr>
        <w:t>L’adjudicataire est censé s’être rendu compte par lui-même de tous les détails de l’entreprise à exécuter, même de ceux qui ne seraient pas mentionnés explicitement dans le cahier spécial des charges ou représentés sur les plans.</w:t>
      </w:r>
    </w:p>
    <w:p w14:paraId="38151EB7" w14:textId="77777777" w:rsidR="0022727E" w:rsidRPr="00F15CF0" w:rsidRDefault="0022727E" w:rsidP="00CC2C01">
      <w:pPr>
        <w:autoSpaceDE w:val="0"/>
        <w:autoSpaceDN w:val="0"/>
        <w:adjustRightInd w:val="0"/>
        <w:spacing w:before="0" w:after="0"/>
        <w:jc w:val="both"/>
        <w:rPr>
          <w:rFonts w:eastAsiaTheme="minorHAnsi" w:cs="Arial"/>
          <w:lang w:eastAsia="en-US"/>
        </w:rPr>
      </w:pPr>
    </w:p>
    <w:p w14:paraId="1D481492" w14:textId="77777777" w:rsidR="0022727E" w:rsidRPr="00F15CF0" w:rsidRDefault="0022727E" w:rsidP="00CC2C01">
      <w:pPr>
        <w:autoSpaceDE w:val="0"/>
        <w:autoSpaceDN w:val="0"/>
        <w:adjustRightInd w:val="0"/>
        <w:spacing w:before="0" w:after="0"/>
        <w:jc w:val="both"/>
        <w:rPr>
          <w:rFonts w:eastAsiaTheme="minorHAnsi" w:cs="Arial"/>
          <w:lang w:eastAsia="en-US"/>
        </w:rPr>
      </w:pPr>
      <w:r w:rsidRPr="00F15CF0">
        <w:rPr>
          <w:rFonts w:eastAsiaTheme="minorHAnsi" w:cs="Arial"/>
          <w:lang w:eastAsia="en-US"/>
        </w:rPr>
        <w:t>L’adjudicataire est censé avoir compris dans son prix, tous les frais, mesures et charges quelconques inhérents à l’exécution du marché, à l’exception de la taxe sur la valeur ajoutée (TVA).</w:t>
      </w:r>
    </w:p>
    <w:p w14:paraId="7149F775" w14:textId="7DFC353D" w:rsidR="00A000B7" w:rsidRPr="00E60D28" w:rsidRDefault="003F1353" w:rsidP="00947618">
      <w:pPr>
        <w:pStyle w:val="Titre2"/>
        <w:rPr>
          <w:lang w:val="fr-BE"/>
        </w:rPr>
      </w:pPr>
      <w:bookmarkStart w:id="194" w:name="_Toc493593977"/>
      <w:bookmarkStart w:id="195" w:name="_Toc494182603"/>
      <w:bookmarkStart w:id="196" w:name="_Toc188869301"/>
      <w:bookmarkStart w:id="197" w:name="_Toc59601504"/>
      <w:r w:rsidRPr="00E60D28">
        <w:rPr>
          <w:lang w:val="fr-BE"/>
        </w:rPr>
        <w:lastRenderedPageBreak/>
        <w:t>Article 53</w:t>
      </w:r>
      <w:r w:rsidR="00CC2C01" w:rsidRPr="00E60D28">
        <w:rPr>
          <w:lang w:val="fr-BE"/>
        </w:rPr>
        <w:t xml:space="preserve"> -</w:t>
      </w:r>
      <w:r w:rsidRPr="00E60D28">
        <w:rPr>
          <w:lang w:val="fr-BE"/>
        </w:rPr>
        <w:t xml:space="preserve"> Langue du marché</w:t>
      </w:r>
      <w:bookmarkEnd w:id="194"/>
      <w:bookmarkEnd w:id="195"/>
      <w:bookmarkEnd w:id="196"/>
      <w:bookmarkEnd w:id="197"/>
    </w:p>
    <w:p w14:paraId="3DA73C37" w14:textId="77777777" w:rsidR="00131436" w:rsidRPr="00F15CF0" w:rsidRDefault="003F1353" w:rsidP="00596B9E">
      <w:pPr>
        <w:spacing w:after="200" w:line="276" w:lineRule="auto"/>
        <w:jc w:val="both"/>
        <w:rPr>
          <w:rFonts w:cs="Arial"/>
        </w:rPr>
      </w:pPr>
      <w:r w:rsidRPr="00F15CF0">
        <w:rPr>
          <w:rFonts w:cs="Arial"/>
        </w:rPr>
        <w:t>La langue du présent marché est le FRANÇAIS.</w:t>
      </w:r>
      <w:r w:rsidR="00131436" w:rsidRPr="00F15CF0">
        <w:rPr>
          <w:rFonts w:cs="Arial"/>
        </w:rPr>
        <w:t xml:space="preserve"> </w:t>
      </w:r>
      <w:bookmarkStart w:id="198" w:name="_Toc335741822"/>
      <w:bookmarkStart w:id="199" w:name="_Toc368991557"/>
      <w:bookmarkStart w:id="200" w:name="_Toc489525295"/>
    </w:p>
    <w:p w14:paraId="53BDD56F" w14:textId="0C51187D" w:rsidR="003F1353" w:rsidRPr="00E60D28" w:rsidRDefault="003F1353" w:rsidP="00947618">
      <w:pPr>
        <w:pStyle w:val="Titre2"/>
        <w:rPr>
          <w:lang w:val="fr-BE"/>
        </w:rPr>
      </w:pPr>
      <w:bookmarkStart w:id="201" w:name="_Toc493593978"/>
      <w:bookmarkStart w:id="202" w:name="_Toc494182604"/>
      <w:bookmarkStart w:id="203" w:name="_Toc188869302"/>
      <w:bookmarkStart w:id="204" w:name="_Toc146629500"/>
      <w:r w:rsidRPr="00E60D28">
        <w:rPr>
          <w:lang w:val="fr-BE"/>
        </w:rPr>
        <w:t>Article 58</w:t>
      </w:r>
      <w:r w:rsidR="00CC2C01" w:rsidRPr="00E60D28">
        <w:rPr>
          <w:lang w:val="fr-BE"/>
        </w:rPr>
        <w:t xml:space="preserve"> -</w:t>
      </w:r>
      <w:bookmarkEnd w:id="198"/>
      <w:bookmarkEnd w:id="199"/>
      <w:r w:rsidRPr="00E60D28">
        <w:rPr>
          <w:lang w:val="fr-BE"/>
        </w:rPr>
        <w:t xml:space="preserve"> Délai d’engagement</w:t>
      </w:r>
      <w:bookmarkEnd w:id="200"/>
      <w:bookmarkEnd w:id="201"/>
      <w:bookmarkEnd w:id="202"/>
      <w:bookmarkEnd w:id="203"/>
      <w:bookmarkEnd w:id="204"/>
    </w:p>
    <w:p w14:paraId="34B1D9CB" w14:textId="77777777" w:rsidR="003F1353" w:rsidRPr="00E60D28" w:rsidRDefault="003F1353" w:rsidP="00E70BFA">
      <w:pPr>
        <w:spacing w:after="200" w:line="276" w:lineRule="auto"/>
        <w:jc w:val="both"/>
        <w:rPr>
          <w:rFonts w:cs="Arial"/>
        </w:rPr>
      </w:pPr>
      <w:r w:rsidRPr="00E60D28">
        <w:rPr>
          <w:rFonts w:cs="Arial"/>
        </w:rPr>
        <w:t xml:space="preserve">Le délai pendant lequel les soumissionnaires restent engagés par leur offre est de </w:t>
      </w:r>
      <w:r w:rsidR="00F81D64" w:rsidRPr="00E60D28">
        <w:rPr>
          <w:rFonts w:cs="Arial"/>
          <w:highlight w:val="yellow"/>
        </w:rPr>
        <w:t>90</w:t>
      </w:r>
      <w:r w:rsidR="0022727E" w:rsidRPr="00E60D28">
        <w:rPr>
          <w:rFonts w:cs="Arial"/>
        </w:rPr>
        <w:t xml:space="preserve"> </w:t>
      </w:r>
      <w:r w:rsidRPr="00E60D28">
        <w:rPr>
          <w:rFonts w:cs="Arial"/>
        </w:rPr>
        <w:t xml:space="preserve">jours de calendrier à compter de la date limite de réception des offres. </w:t>
      </w:r>
      <w:bookmarkStart w:id="205" w:name="_Toc489525296"/>
      <w:bookmarkStart w:id="206" w:name="_Toc335741821"/>
      <w:r w:rsidR="00E13048" w:rsidRPr="00F15CF0">
        <w:rPr>
          <w:rFonts w:cs="Arial"/>
          <w:color w:val="0070C0"/>
        </w:rPr>
        <w:t xml:space="preserve"> </w:t>
      </w:r>
    </w:p>
    <w:p w14:paraId="25FD0BC0" w14:textId="3B3C2765" w:rsidR="003F1353" w:rsidRPr="00E60D28" w:rsidRDefault="003F1353" w:rsidP="00947618">
      <w:pPr>
        <w:pStyle w:val="Titre2"/>
        <w:rPr>
          <w:lang w:val="fr-BE"/>
        </w:rPr>
      </w:pPr>
      <w:bookmarkStart w:id="207" w:name="_Toc493593979"/>
      <w:bookmarkStart w:id="208" w:name="_Toc494182605"/>
      <w:bookmarkStart w:id="209" w:name="_Toc188869303"/>
      <w:bookmarkStart w:id="210" w:name="_Toc285549352"/>
      <w:r w:rsidRPr="00E60D28">
        <w:rPr>
          <w:lang w:val="fr-BE"/>
        </w:rPr>
        <w:t>A</w:t>
      </w:r>
      <w:r w:rsidR="008B364E" w:rsidRPr="00E60D28">
        <w:rPr>
          <w:lang w:val="fr-BE"/>
        </w:rPr>
        <w:t xml:space="preserve">rticle </w:t>
      </w:r>
      <w:r w:rsidRPr="00E60D28">
        <w:rPr>
          <w:lang w:val="fr-BE"/>
        </w:rPr>
        <w:t>74</w:t>
      </w:r>
      <w:r w:rsidR="00CC2C01" w:rsidRPr="00E60D28">
        <w:rPr>
          <w:lang w:val="fr-BE"/>
        </w:rPr>
        <w:t xml:space="preserve"> -</w:t>
      </w:r>
      <w:r w:rsidRPr="00E60D28">
        <w:rPr>
          <w:lang w:val="fr-BE"/>
        </w:rPr>
        <w:t xml:space="preserve"> Sous-traitan</w:t>
      </w:r>
      <w:r w:rsidR="00B5766B" w:rsidRPr="00E60D28">
        <w:rPr>
          <w:lang w:val="fr-BE"/>
        </w:rPr>
        <w:t>ce</w:t>
      </w:r>
      <w:bookmarkEnd w:id="205"/>
      <w:bookmarkEnd w:id="207"/>
      <w:bookmarkEnd w:id="208"/>
      <w:bookmarkEnd w:id="209"/>
      <w:bookmarkEnd w:id="210"/>
    </w:p>
    <w:p w14:paraId="77B897C4" w14:textId="78651C64" w:rsidR="00664761" w:rsidRPr="00E60D28" w:rsidRDefault="003F1353" w:rsidP="003F1353">
      <w:pPr>
        <w:spacing w:after="200" w:line="276" w:lineRule="auto"/>
        <w:jc w:val="both"/>
        <w:rPr>
          <w:rFonts w:cs="Arial"/>
        </w:rPr>
      </w:pPr>
      <w:r w:rsidRPr="00E60D28">
        <w:rPr>
          <w:rFonts w:cs="Arial"/>
        </w:rPr>
        <w:t>Le soumissionnaire joint à son offre la liste des sous-traitants</w:t>
      </w:r>
      <w:r w:rsidR="005F5D24" w:rsidRPr="00E60D28">
        <w:rPr>
          <w:rFonts w:cs="Arial"/>
        </w:rPr>
        <w:t>, la preuve</w:t>
      </w:r>
      <w:r w:rsidR="00552838" w:rsidRPr="00E60D28">
        <w:rPr>
          <w:rFonts w:cs="Arial"/>
        </w:rPr>
        <w:t xml:space="preserve"> de leur enregistrement, agrément ou accréditation suivant les </w:t>
      </w:r>
      <w:r w:rsidR="00473AB7" w:rsidRPr="00E60D28">
        <w:rPr>
          <w:rFonts w:cs="Arial"/>
        </w:rPr>
        <w:t>exigences du marché</w:t>
      </w:r>
      <w:r w:rsidR="00552838" w:rsidRPr="00E60D28">
        <w:rPr>
          <w:rFonts w:cs="Arial"/>
        </w:rPr>
        <w:t>, le cas échéant,</w:t>
      </w:r>
      <w:r w:rsidRPr="00E60D28">
        <w:rPr>
          <w:rFonts w:cs="Arial"/>
        </w:rPr>
        <w:t xml:space="preserve"> et leur part de participation dans le </w:t>
      </w:r>
      <w:r w:rsidR="00D044B9" w:rsidRPr="00E60D28">
        <w:rPr>
          <w:rFonts w:cs="Arial"/>
        </w:rPr>
        <w:t>marché</w:t>
      </w:r>
      <w:bookmarkStart w:id="211" w:name="_Toc368991558"/>
      <w:bookmarkStart w:id="212" w:name="_Toc489525297"/>
      <w:r w:rsidR="008D23F1" w:rsidRPr="00E60D28">
        <w:rPr>
          <w:rFonts w:cs="Arial"/>
        </w:rPr>
        <w:t>.</w:t>
      </w:r>
    </w:p>
    <w:p w14:paraId="7FA3444B" w14:textId="09E0BA04" w:rsidR="003F1353" w:rsidRPr="00E60D28" w:rsidRDefault="00BE3B05" w:rsidP="00947618">
      <w:pPr>
        <w:pStyle w:val="Titre2"/>
        <w:rPr>
          <w:lang w:val="fr-BE"/>
        </w:rPr>
      </w:pPr>
      <w:bookmarkStart w:id="213" w:name="_Toc493593980"/>
      <w:bookmarkStart w:id="214" w:name="_Toc494182606"/>
      <w:bookmarkStart w:id="215" w:name="_Toc188869304"/>
      <w:bookmarkStart w:id="216" w:name="_Toc1068831417"/>
      <w:bookmarkEnd w:id="206"/>
      <w:bookmarkEnd w:id="211"/>
      <w:bookmarkEnd w:id="212"/>
      <w:r w:rsidRPr="00E60D28">
        <w:rPr>
          <w:lang w:val="fr-BE"/>
        </w:rPr>
        <w:t>Article 78</w:t>
      </w:r>
      <w:r w:rsidR="00CC2C01" w:rsidRPr="00E60D28">
        <w:rPr>
          <w:lang w:val="fr-BE"/>
        </w:rPr>
        <w:t xml:space="preserve"> -</w:t>
      </w:r>
      <w:r w:rsidRPr="00E60D28">
        <w:rPr>
          <w:lang w:val="fr-BE"/>
        </w:rPr>
        <w:t xml:space="preserve"> Forme et contenu de l’offre</w:t>
      </w:r>
      <w:bookmarkEnd w:id="213"/>
      <w:bookmarkEnd w:id="214"/>
      <w:bookmarkEnd w:id="215"/>
      <w:bookmarkEnd w:id="216"/>
    </w:p>
    <w:p w14:paraId="357FE875" w14:textId="77777777" w:rsidR="0022727E" w:rsidRPr="00F15CF0" w:rsidRDefault="0022727E" w:rsidP="0022727E">
      <w:pPr>
        <w:spacing w:after="200" w:line="276" w:lineRule="auto"/>
        <w:jc w:val="both"/>
        <w:rPr>
          <w:rFonts w:cs="Arial"/>
        </w:rPr>
      </w:pPr>
      <w:r w:rsidRPr="00F15CF0">
        <w:rPr>
          <w:rFonts w:cs="Arial"/>
        </w:rPr>
        <w:t>Le soumissionnaire établit son offre et complète l’inventaire récapitulatif en utilisant les formulaires joints au présent cahier spécial des charges.</w:t>
      </w:r>
    </w:p>
    <w:p w14:paraId="7F594428" w14:textId="089EF510" w:rsidR="0022727E" w:rsidRPr="00F15CF0" w:rsidRDefault="0022727E" w:rsidP="0022727E">
      <w:pPr>
        <w:spacing w:after="200" w:line="276" w:lineRule="auto"/>
        <w:jc w:val="both"/>
        <w:rPr>
          <w:rFonts w:cs="Arial"/>
        </w:rPr>
      </w:pPr>
      <w:r w:rsidRPr="00F15CF0">
        <w:rPr>
          <w:rFonts w:cs="Arial"/>
        </w:rPr>
        <w:t>Le formulaire d’offre et l’inventaire récapitulatif peuvent être obtenus sur support informatique, respectivement aux formats Word (docx) et Excel (xlsx), sur demande écrite au pouvoir adjudicateur.</w:t>
      </w:r>
    </w:p>
    <w:p w14:paraId="552C20BB" w14:textId="4A0055B0" w:rsidR="006B3549" w:rsidRPr="00F15CF0" w:rsidRDefault="006B3549" w:rsidP="003B57ED">
      <w:pPr>
        <w:pBdr>
          <w:top w:val="single" w:sz="4" w:space="1" w:color="auto"/>
          <w:left w:val="single" w:sz="4" w:space="4" w:color="auto"/>
          <w:bottom w:val="single" w:sz="4" w:space="1" w:color="auto"/>
          <w:right w:val="single" w:sz="4" w:space="4" w:color="auto"/>
        </w:pBdr>
        <w:spacing w:after="200" w:line="276" w:lineRule="auto"/>
        <w:jc w:val="both"/>
        <w:rPr>
          <w:rFonts w:cs="Arial"/>
          <w:i/>
          <w:iCs/>
        </w:rPr>
      </w:pPr>
      <w:r w:rsidRPr="00F15CF0">
        <w:rPr>
          <w:rFonts w:cs="Arial"/>
          <w:i/>
          <w:iCs/>
        </w:rPr>
        <w:t>A n’indiquer qu’en cas de marché à lots</w:t>
      </w:r>
    </w:p>
    <w:p w14:paraId="1E989C68" w14:textId="77777777" w:rsidR="0022727E" w:rsidRPr="00F15CF0" w:rsidRDefault="0022727E" w:rsidP="003B57ED">
      <w:pPr>
        <w:pBdr>
          <w:top w:val="single" w:sz="4" w:space="1" w:color="auto"/>
          <w:left w:val="single" w:sz="4" w:space="4" w:color="auto"/>
          <w:bottom w:val="single" w:sz="4" w:space="1" w:color="auto"/>
          <w:right w:val="single" w:sz="4" w:space="4" w:color="auto"/>
        </w:pBdr>
        <w:spacing w:after="200" w:line="276" w:lineRule="auto"/>
        <w:jc w:val="both"/>
        <w:rPr>
          <w:rFonts w:cs="Arial"/>
        </w:rPr>
      </w:pPr>
      <w:r w:rsidRPr="00F15CF0">
        <w:rPr>
          <w:rFonts w:cs="Arial"/>
          <w:highlight w:val="yellow"/>
        </w:rPr>
        <w:t>Il est possible de soumettre une offre pour un, plusieurs ou tous les lots.</w:t>
      </w:r>
    </w:p>
    <w:p w14:paraId="5FB50E95" w14:textId="77777777" w:rsidR="000F2621" w:rsidRPr="00F15CF0" w:rsidRDefault="0022727E" w:rsidP="003B57ED">
      <w:pPr>
        <w:pBdr>
          <w:top w:val="single" w:sz="4" w:space="1" w:color="auto"/>
          <w:left w:val="single" w:sz="4" w:space="4" w:color="auto"/>
          <w:bottom w:val="single" w:sz="4" w:space="1" w:color="auto"/>
          <w:right w:val="single" w:sz="4" w:space="4" w:color="auto"/>
        </w:pBdr>
        <w:spacing w:after="200" w:line="276" w:lineRule="auto"/>
        <w:jc w:val="both"/>
        <w:rPr>
          <w:rFonts w:cs="Arial"/>
        </w:rPr>
      </w:pPr>
      <w:r w:rsidRPr="00F15CF0">
        <w:rPr>
          <w:rFonts w:cs="Arial"/>
          <w:highlight w:val="yellow"/>
        </w:rPr>
        <w:t>La remise d’offre pour un, plusieurs ou tous les lots est effectuée à l’aide d’un seul formulaire d’offre et d’un seul inventaire.</w:t>
      </w:r>
    </w:p>
    <w:p w14:paraId="3FFD4AF0" w14:textId="77777777" w:rsidR="00C9208E" w:rsidRPr="00F15CF0" w:rsidRDefault="00C9208E" w:rsidP="00E70BFA">
      <w:pPr>
        <w:jc w:val="both"/>
        <w:rPr>
          <w:rFonts w:cs="Arial"/>
        </w:rPr>
      </w:pPr>
    </w:p>
    <w:p w14:paraId="7330A6BC" w14:textId="77777777" w:rsidR="00C9208E" w:rsidRPr="00172091" w:rsidRDefault="00E70BFA" w:rsidP="00B73BEE">
      <w:pPr>
        <w:pStyle w:val="Titre1"/>
        <w:rPr>
          <w:lang w:val="fr-BE"/>
        </w:rPr>
      </w:pPr>
      <w:bookmarkStart w:id="217" w:name="_Toc493593981"/>
      <w:bookmarkStart w:id="218" w:name="_Toc494182607"/>
      <w:bookmarkStart w:id="219" w:name="_Toc188869305"/>
      <w:bookmarkStart w:id="220" w:name="_Toc421692762"/>
      <w:r w:rsidRPr="00172091">
        <w:rPr>
          <w:lang w:val="fr-BE"/>
        </w:rPr>
        <w:t xml:space="preserve">B) </w:t>
      </w:r>
      <w:r w:rsidR="00C9208E" w:rsidRPr="00172091">
        <w:rPr>
          <w:lang w:val="fr-BE"/>
        </w:rPr>
        <w:t>EXECUTION</w:t>
      </w:r>
      <w:r w:rsidRPr="00172091">
        <w:rPr>
          <w:lang w:val="fr-BE"/>
        </w:rPr>
        <w:t xml:space="preserve"> (</w:t>
      </w:r>
      <w:r w:rsidR="00C9208E" w:rsidRPr="00172091">
        <w:rPr>
          <w:lang w:val="fr-BE"/>
        </w:rPr>
        <w:t>A</w:t>
      </w:r>
      <w:r w:rsidRPr="00172091">
        <w:rPr>
          <w:lang w:val="fr-BE"/>
        </w:rPr>
        <w:t>.</w:t>
      </w:r>
      <w:r w:rsidR="00C9208E" w:rsidRPr="00172091">
        <w:rPr>
          <w:lang w:val="fr-BE"/>
        </w:rPr>
        <w:t>R</w:t>
      </w:r>
      <w:r w:rsidRPr="00172091">
        <w:rPr>
          <w:lang w:val="fr-BE"/>
        </w:rPr>
        <w:t xml:space="preserve">. </w:t>
      </w:r>
      <w:r w:rsidR="00C9208E" w:rsidRPr="00172091">
        <w:rPr>
          <w:lang w:val="fr-BE"/>
        </w:rPr>
        <w:t>DU 14.01.2013</w:t>
      </w:r>
      <w:r w:rsidRPr="00172091">
        <w:rPr>
          <w:lang w:val="fr-BE"/>
        </w:rPr>
        <w:t xml:space="preserve"> (RGE))</w:t>
      </w:r>
      <w:bookmarkEnd w:id="217"/>
      <w:bookmarkEnd w:id="218"/>
      <w:bookmarkEnd w:id="219"/>
      <w:bookmarkEnd w:id="220"/>
    </w:p>
    <w:p w14:paraId="2C797A6D" w14:textId="40259F7F" w:rsidR="00774814" w:rsidRPr="00172091" w:rsidRDefault="00774814" w:rsidP="00947618">
      <w:pPr>
        <w:pStyle w:val="Titre2"/>
        <w:rPr>
          <w:lang w:val="fr-BE"/>
        </w:rPr>
      </w:pPr>
      <w:bookmarkStart w:id="221" w:name="_Toc489525299"/>
      <w:bookmarkStart w:id="222" w:name="_Toc493593982"/>
      <w:bookmarkStart w:id="223" w:name="_Toc494182608"/>
      <w:bookmarkStart w:id="224" w:name="_Toc188869306"/>
      <w:bookmarkStart w:id="225" w:name="_Toc1309103186"/>
      <w:r w:rsidRPr="00172091">
        <w:rPr>
          <w:lang w:val="fr-BE"/>
        </w:rPr>
        <w:t>A</w:t>
      </w:r>
      <w:r w:rsidR="00947618" w:rsidRPr="00172091">
        <w:rPr>
          <w:lang w:val="fr-BE"/>
        </w:rPr>
        <w:t xml:space="preserve">rticle </w:t>
      </w:r>
      <w:r w:rsidRPr="00172091">
        <w:rPr>
          <w:lang w:val="fr-BE"/>
        </w:rPr>
        <w:t>10</w:t>
      </w:r>
      <w:r w:rsidR="00CC2C01" w:rsidRPr="00172091">
        <w:rPr>
          <w:lang w:val="fr-BE"/>
        </w:rPr>
        <w:t xml:space="preserve"> -</w:t>
      </w:r>
      <w:r w:rsidRPr="00172091">
        <w:rPr>
          <w:lang w:val="fr-BE"/>
        </w:rPr>
        <w:t xml:space="preserve"> Utilisation des moyens électroniques</w:t>
      </w:r>
      <w:bookmarkEnd w:id="221"/>
      <w:bookmarkEnd w:id="222"/>
      <w:bookmarkEnd w:id="223"/>
      <w:bookmarkEnd w:id="224"/>
      <w:bookmarkEnd w:id="225"/>
      <w:r w:rsidRPr="00172091">
        <w:rPr>
          <w:lang w:val="fr-BE"/>
        </w:rPr>
        <w:t xml:space="preserve"> </w:t>
      </w:r>
    </w:p>
    <w:p w14:paraId="4B5A7273" w14:textId="77777777" w:rsidR="00774814" w:rsidRPr="00F15CF0" w:rsidRDefault="00774814" w:rsidP="001A55C0">
      <w:pPr>
        <w:pBdr>
          <w:top w:val="single" w:sz="4" w:space="1" w:color="auto"/>
          <w:left w:val="single" w:sz="4" w:space="4" w:color="auto"/>
          <w:bottom w:val="single" w:sz="4" w:space="1" w:color="auto"/>
          <w:right w:val="single" w:sz="4" w:space="4" w:color="auto"/>
        </w:pBdr>
        <w:jc w:val="both"/>
        <w:rPr>
          <w:rFonts w:cs="Arial"/>
          <w:i/>
        </w:rPr>
      </w:pPr>
      <w:r w:rsidRPr="00F15CF0">
        <w:rPr>
          <w:rFonts w:cs="Arial"/>
          <w:i/>
        </w:rPr>
        <w:t xml:space="preserve">Indiquer si des moyens électroniques sont autorisés ou imposés pour l’échange de pièces écrites. </w:t>
      </w:r>
    </w:p>
    <w:p w14:paraId="67E59139" w14:textId="77777777" w:rsidR="00774814" w:rsidRPr="00F15CF0" w:rsidRDefault="00774814" w:rsidP="001A55C0">
      <w:pPr>
        <w:pBdr>
          <w:top w:val="single" w:sz="4" w:space="1" w:color="auto"/>
          <w:left w:val="single" w:sz="4" w:space="4" w:color="auto"/>
          <w:bottom w:val="single" w:sz="4" w:space="1" w:color="auto"/>
          <w:right w:val="single" w:sz="4" w:space="4" w:color="auto"/>
        </w:pBdr>
        <w:jc w:val="both"/>
        <w:rPr>
          <w:rFonts w:cs="Arial"/>
          <w:i/>
        </w:rPr>
      </w:pPr>
      <w:r w:rsidRPr="00F15CF0">
        <w:rPr>
          <w:rFonts w:cs="Arial"/>
          <w:i/>
        </w:rPr>
        <w:t xml:space="preserve">Dans l’hypothèse où les moyens électroniques sont autorisés ou imposés, indiquer l’adresse de messagerie électronique du pouvoir adjudicateur. </w:t>
      </w:r>
      <w:r w:rsidRPr="00F15CF0">
        <w:rPr>
          <w:rFonts w:cs="Arial"/>
          <w:b/>
          <w:i/>
        </w:rPr>
        <w:t xml:space="preserve">Le service doit prendre </w:t>
      </w:r>
      <w:r w:rsidRPr="00F15CF0">
        <w:rPr>
          <w:rFonts w:cs="Arial"/>
          <w:b/>
          <w:i/>
        </w:rPr>
        <w:lastRenderedPageBreak/>
        <w:t>les mesures afin qu’un suivi soit assuré en cas d’absence du fonctionnaire dirigeant</w:t>
      </w:r>
      <w:r w:rsidRPr="00F15CF0">
        <w:rPr>
          <w:rFonts w:cs="Arial"/>
          <w:i/>
        </w:rPr>
        <w:t>. L’adresse de messagerie de l’adjudicataire est demandée dès la conclusion du marché.</w:t>
      </w:r>
    </w:p>
    <w:p w14:paraId="716FC467" w14:textId="29FF2BAD" w:rsidR="00335B5E" w:rsidRPr="00172091" w:rsidRDefault="001A55C0" w:rsidP="5D6EBF70">
      <w:pPr>
        <w:pStyle w:val="Titre2"/>
        <w:spacing w:before="120"/>
        <w:rPr>
          <w:lang w:val="fr-BE"/>
        </w:rPr>
      </w:pPr>
      <w:bookmarkStart w:id="226" w:name="_Toc493593983"/>
      <w:bookmarkStart w:id="227" w:name="_Toc494182609"/>
      <w:bookmarkStart w:id="228" w:name="_Toc188869307"/>
      <w:bookmarkStart w:id="229" w:name="_Toc1309681339"/>
      <w:r w:rsidRPr="00172091">
        <w:rPr>
          <w:lang w:val="fr-BE"/>
        </w:rPr>
        <w:t>Article 11</w:t>
      </w:r>
      <w:r w:rsidR="00CC2C01" w:rsidRPr="00172091">
        <w:rPr>
          <w:lang w:val="fr-BE"/>
        </w:rPr>
        <w:t xml:space="preserve"> -</w:t>
      </w:r>
      <w:r w:rsidRPr="00172091">
        <w:rPr>
          <w:lang w:val="fr-BE"/>
        </w:rPr>
        <w:t xml:space="preserve"> </w:t>
      </w:r>
      <w:r w:rsidR="00C9208E" w:rsidRPr="00172091">
        <w:rPr>
          <w:lang w:val="fr-BE"/>
        </w:rPr>
        <w:t>Fonctionnaire dirigeant</w:t>
      </w:r>
      <w:bookmarkEnd w:id="226"/>
      <w:bookmarkEnd w:id="227"/>
      <w:bookmarkEnd w:id="228"/>
      <w:bookmarkEnd w:id="229"/>
    </w:p>
    <w:p w14:paraId="368C042B" w14:textId="354B8678" w:rsidR="00335B5E" w:rsidRPr="00172091" w:rsidRDefault="00335B5E" w:rsidP="00F1137E">
      <w:pPr>
        <w:tabs>
          <w:tab w:val="left" w:pos="4536"/>
        </w:tabs>
        <w:spacing w:before="0" w:after="0" w:line="312" w:lineRule="exact"/>
        <w:jc w:val="both"/>
        <w:rPr>
          <w:rFonts w:cs="Arial"/>
          <w:szCs w:val="20"/>
          <w:highlight w:val="yellow"/>
        </w:rPr>
      </w:pPr>
      <w:r w:rsidRPr="00172091">
        <w:rPr>
          <w:rFonts w:cs="Arial"/>
          <w:szCs w:val="20"/>
          <w:highlight w:val="yellow"/>
        </w:rPr>
        <w:t>Fonctionnaire dirigeant</w:t>
      </w:r>
      <w:r w:rsidR="006E56AF" w:rsidRPr="00172091">
        <w:rPr>
          <w:rFonts w:cs="Arial"/>
          <w:szCs w:val="20"/>
          <w:highlight w:val="yellow"/>
        </w:rPr>
        <w:t xml:space="preserve"> </w:t>
      </w:r>
      <w:r w:rsidR="00CC2C01" w:rsidRPr="00172091">
        <w:rPr>
          <w:rFonts w:cs="Arial"/>
          <w:szCs w:val="20"/>
          <w:highlight w:val="yellow"/>
        </w:rPr>
        <w:t>:</w:t>
      </w:r>
    </w:p>
    <w:p w14:paraId="3488B32C" w14:textId="77777777" w:rsidR="00335B5E" w:rsidRPr="00172091" w:rsidRDefault="00335B5E" w:rsidP="00F1137E">
      <w:pPr>
        <w:tabs>
          <w:tab w:val="left" w:pos="4536"/>
        </w:tabs>
        <w:spacing w:before="0" w:after="0" w:line="312" w:lineRule="exact"/>
        <w:jc w:val="both"/>
        <w:rPr>
          <w:rFonts w:cs="Arial"/>
          <w:szCs w:val="20"/>
          <w:highlight w:val="yellow"/>
        </w:rPr>
      </w:pPr>
    </w:p>
    <w:p w14:paraId="7B4E78BF" w14:textId="09C8EA06" w:rsidR="00335B5E" w:rsidRPr="00172091" w:rsidRDefault="006E56AF" w:rsidP="00F1137E">
      <w:pPr>
        <w:tabs>
          <w:tab w:val="left" w:pos="4536"/>
        </w:tabs>
        <w:spacing w:before="0" w:after="0" w:line="312" w:lineRule="exact"/>
        <w:jc w:val="both"/>
        <w:rPr>
          <w:rFonts w:cs="Arial"/>
          <w:i/>
          <w:iCs/>
          <w:szCs w:val="20"/>
          <w:highlight w:val="yellow"/>
        </w:rPr>
      </w:pPr>
      <w:r w:rsidRPr="00172091">
        <w:rPr>
          <w:rFonts w:cs="Arial"/>
          <w:i/>
          <w:iCs/>
          <w:szCs w:val="20"/>
          <w:highlight w:val="yellow"/>
        </w:rPr>
        <w:t>Indiquer</w:t>
      </w:r>
      <w:r w:rsidR="00335B5E" w:rsidRPr="00172091">
        <w:rPr>
          <w:rFonts w:cs="Arial"/>
          <w:i/>
          <w:iCs/>
          <w:szCs w:val="20"/>
          <w:highlight w:val="yellow"/>
        </w:rPr>
        <w:t xml:space="preserve"> le nom, l'adresse</w:t>
      </w:r>
      <w:r w:rsidR="00CC2C01" w:rsidRPr="00172091">
        <w:rPr>
          <w:rFonts w:cs="Arial"/>
          <w:i/>
          <w:iCs/>
          <w:szCs w:val="20"/>
          <w:highlight w:val="yellow"/>
        </w:rPr>
        <w:t>.</w:t>
      </w:r>
    </w:p>
    <w:p w14:paraId="0C7B2875" w14:textId="02DBC55B" w:rsidR="00335B5E" w:rsidRPr="00172091" w:rsidRDefault="00335B5E" w:rsidP="00F1137E">
      <w:pPr>
        <w:tabs>
          <w:tab w:val="left" w:pos="4536"/>
        </w:tabs>
        <w:spacing w:before="0" w:after="0" w:line="312" w:lineRule="exact"/>
        <w:jc w:val="both"/>
        <w:rPr>
          <w:rFonts w:cs="Arial"/>
          <w:szCs w:val="20"/>
          <w:highlight w:val="yellow"/>
        </w:rPr>
      </w:pPr>
    </w:p>
    <w:p w14:paraId="442EE596" w14:textId="2D727F77" w:rsidR="0043295B" w:rsidRPr="00172091" w:rsidRDefault="0043295B" w:rsidP="00F1137E">
      <w:pPr>
        <w:tabs>
          <w:tab w:val="left" w:pos="4536"/>
        </w:tabs>
        <w:spacing w:before="0" w:after="0" w:line="312" w:lineRule="exact"/>
        <w:jc w:val="both"/>
        <w:rPr>
          <w:rFonts w:cs="Arial"/>
          <w:szCs w:val="20"/>
          <w:highlight w:val="yellow"/>
        </w:rPr>
      </w:pPr>
      <w:r w:rsidRPr="00172091">
        <w:rPr>
          <w:rFonts w:cs="Arial"/>
          <w:szCs w:val="20"/>
          <w:highlight w:val="yellow"/>
        </w:rPr>
        <w:t>Personne de contact</w:t>
      </w:r>
      <w:r w:rsidR="006E56AF" w:rsidRPr="00172091">
        <w:rPr>
          <w:rFonts w:cs="Arial"/>
          <w:szCs w:val="20"/>
          <w:highlight w:val="yellow"/>
        </w:rPr>
        <w:t xml:space="preserve"> </w:t>
      </w:r>
      <w:r w:rsidR="005D063E" w:rsidRPr="00172091">
        <w:rPr>
          <w:rFonts w:cs="Arial"/>
          <w:szCs w:val="20"/>
          <w:highlight w:val="yellow"/>
        </w:rPr>
        <w:t>:</w:t>
      </w:r>
    </w:p>
    <w:p w14:paraId="73DDB478" w14:textId="1B6149C5" w:rsidR="0043295B" w:rsidRPr="00172091" w:rsidRDefault="0043295B" w:rsidP="00F1137E">
      <w:pPr>
        <w:tabs>
          <w:tab w:val="left" w:pos="4536"/>
        </w:tabs>
        <w:spacing w:before="0" w:after="0" w:line="312" w:lineRule="exact"/>
        <w:jc w:val="both"/>
        <w:rPr>
          <w:rFonts w:cs="Arial"/>
          <w:szCs w:val="20"/>
          <w:highlight w:val="yellow"/>
        </w:rPr>
      </w:pPr>
    </w:p>
    <w:p w14:paraId="7E57CCE0" w14:textId="62777987" w:rsidR="0043295B" w:rsidRPr="00172091" w:rsidRDefault="006E56AF" w:rsidP="00F1137E">
      <w:pPr>
        <w:tabs>
          <w:tab w:val="left" w:pos="4536"/>
        </w:tabs>
        <w:spacing w:before="0" w:after="0" w:line="312" w:lineRule="exact"/>
        <w:jc w:val="both"/>
        <w:rPr>
          <w:rFonts w:cs="Arial"/>
          <w:i/>
          <w:iCs/>
          <w:szCs w:val="20"/>
        </w:rPr>
      </w:pPr>
      <w:r w:rsidRPr="00172091">
        <w:rPr>
          <w:rFonts w:cs="Arial"/>
          <w:i/>
          <w:iCs/>
          <w:szCs w:val="20"/>
          <w:highlight w:val="yellow"/>
        </w:rPr>
        <w:t>Indiquer</w:t>
      </w:r>
      <w:r w:rsidR="0043295B" w:rsidRPr="00172091">
        <w:rPr>
          <w:rFonts w:cs="Arial"/>
          <w:i/>
          <w:iCs/>
          <w:szCs w:val="20"/>
          <w:highlight w:val="yellow"/>
        </w:rPr>
        <w:t xml:space="preserve"> le nom, l'adresse et le numéro de téléphone</w:t>
      </w:r>
      <w:r w:rsidR="00CC2C01" w:rsidRPr="00172091">
        <w:rPr>
          <w:rFonts w:cs="Arial"/>
          <w:i/>
          <w:iCs/>
          <w:szCs w:val="20"/>
          <w:highlight w:val="yellow"/>
        </w:rPr>
        <w:t>.</w:t>
      </w:r>
    </w:p>
    <w:p w14:paraId="130CD1A5" w14:textId="77777777" w:rsidR="00335B5E" w:rsidRPr="00F15CF0" w:rsidRDefault="00335B5E" w:rsidP="00F1137E">
      <w:pPr>
        <w:keepNext/>
        <w:pBdr>
          <w:top w:val="single" w:sz="4" w:space="1" w:color="auto"/>
          <w:left w:val="single" w:sz="4" w:space="4" w:color="auto"/>
          <w:bottom w:val="single" w:sz="4" w:space="1" w:color="auto"/>
          <w:right w:val="single" w:sz="4" w:space="4" w:color="auto"/>
        </w:pBdr>
        <w:spacing w:before="120"/>
        <w:jc w:val="both"/>
        <w:rPr>
          <w:rFonts w:cs="Arial"/>
          <w:i/>
          <w:iCs/>
        </w:rPr>
      </w:pPr>
      <w:r w:rsidRPr="00172091">
        <w:rPr>
          <w:rFonts w:cs="Arial"/>
          <w:i/>
          <w:iCs/>
          <w:szCs w:val="20"/>
          <w:highlight w:val="yellow"/>
        </w:rPr>
        <w:t>Toute limite éventuelle des pouvoirs du fonctionnaire dirigeant appartenant au pouvoir adjudicateur doit être mentionnée au CSC ou dans la notification du marché. Si le fonctionnaire dirigeant est étranger au pouvoir adjudicateur, la teneur de son mandat éventuel doit être précisée dans le CSC ou dans la notification du marché</w:t>
      </w:r>
    </w:p>
    <w:p w14:paraId="6DD35C10" w14:textId="5CC78FF2" w:rsidR="000736D7" w:rsidRPr="00172091" w:rsidRDefault="0082434A" w:rsidP="000736D7">
      <w:pPr>
        <w:pStyle w:val="Titre2"/>
        <w:rPr>
          <w:lang w:val="fr-BE"/>
        </w:rPr>
      </w:pPr>
      <w:bookmarkStart w:id="230" w:name="_Toc493593985"/>
      <w:bookmarkStart w:id="231" w:name="_Toc494182611"/>
      <w:bookmarkStart w:id="232" w:name="_Toc188869308"/>
      <w:bookmarkStart w:id="233" w:name="_Toc1779532778"/>
      <w:r w:rsidRPr="00172091">
        <w:rPr>
          <w:lang w:val="fr-BE"/>
        </w:rPr>
        <w:t>A</w:t>
      </w:r>
      <w:r w:rsidR="00947618" w:rsidRPr="00172091">
        <w:rPr>
          <w:lang w:val="fr-BE"/>
        </w:rPr>
        <w:t>rticle</w:t>
      </w:r>
      <w:r w:rsidRPr="00172091">
        <w:rPr>
          <w:lang w:val="fr-BE"/>
        </w:rPr>
        <w:t xml:space="preserve"> </w:t>
      </w:r>
      <w:r w:rsidR="00C9208E" w:rsidRPr="00172091">
        <w:rPr>
          <w:lang w:val="fr-BE"/>
        </w:rPr>
        <w:t>17</w:t>
      </w:r>
      <w:r w:rsidR="00CC2C01" w:rsidRPr="00172091">
        <w:rPr>
          <w:lang w:val="fr-BE"/>
        </w:rPr>
        <w:t xml:space="preserve"> -</w:t>
      </w:r>
      <w:r w:rsidRPr="00172091">
        <w:rPr>
          <w:lang w:val="fr-BE"/>
        </w:rPr>
        <w:t xml:space="preserve"> Marchés distincts</w:t>
      </w:r>
      <w:bookmarkEnd w:id="230"/>
      <w:bookmarkEnd w:id="231"/>
      <w:bookmarkEnd w:id="232"/>
      <w:bookmarkEnd w:id="233"/>
    </w:p>
    <w:p w14:paraId="607FC9B2" w14:textId="77777777" w:rsidR="00C9208E" w:rsidRPr="00F15CF0" w:rsidRDefault="00C9208E" w:rsidP="00C9208E">
      <w:pPr>
        <w:tabs>
          <w:tab w:val="left" w:pos="6096"/>
          <w:tab w:val="left" w:pos="8931"/>
        </w:tabs>
        <w:jc w:val="both"/>
        <w:rPr>
          <w:rFonts w:cs="Arial"/>
        </w:rPr>
      </w:pPr>
      <w:r w:rsidRPr="00F15CF0">
        <w:rPr>
          <w:rFonts w:cs="Arial"/>
        </w:rPr>
        <w:t>Dans le cadre de ce marché, chaque commande est considérée comme un marché séparé indépendamment de l'exécution des autres commandes.</w:t>
      </w:r>
    </w:p>
    <w:p w14:paraId="2169A37B" w14:textId="27EFE6FD" w:rsidR="000736D7" w:rsidRPr="00172091" w:rsidRDefault="000736D7" w:rsidP="489B2110">
      <w:pPr>
        <w:pStyle w:val="Titre2"/>
        <w:rPr>
          <w:rFonts w:eastAsiaTheme="minorEastAsia"/>
          <w:lang w:val="fr-BE" w:eastAsia="en-US"/>
        </w:rPr>
      </w:pPr>
      <w:bookmarkStart w:id="234" w:name="_Toc188869309"/>
      <w:bookmarkStart w:id="235" w:name="_Toc636984590"/>
      <w:bookmarkStart w:id="236" w:name="_Toc489525305"/>
      <w:bookmarkStart w:id="237" w:name="_Toc493593988"/>
      <w:bookmarkStart w:id="238" w:name="_Toc494182614"/>
      <w:r w:rsidRPr="00172091">
        <w:rPr>
          <w:rFonts w:eastAsiaTheme="minorEastAsia"/>
          <w:lang w:val="fr-BE" w:eastAsia="en-US"/>
        </w:rPr>
        <w:t xml:space="preserve">Article 24 </w:t>
      </w:r>
      <w:r w:rsidR="00CC2C01" w:rsidRPr="00172091">
        <w:rPr>
          <w:rFonts w:eastAsiaTheme="minorEastAsia"/>
          <w:lang w:val="fr-BE" w:eastAsia="en-US"/>
        </w:rPr>
        <w:t>-</w:t>
      </w:r>
      <w:r w:rsidRPr="00172091">
        <w:rPr>
          <w:rFonts w:eastAsiaTheme="minorEastAsia"/>
          <w:lang w:val="fr-BE" w:eastAsia="en-US"/>
        </w:rPr>
        <w:t xml:space="preserve"> Assurances</w:t>
      </w:r>
      <w:bookmarkEnd w:id="234"/>
      <w:bookmarkEnd w:id="235"/>
    </w:p>
    <w:p w14:paraId="6CB17C26" w14:textId="6268592D" w:rsidR="000736D7" w:rsidRPr="00F15CF0" w:rsidRDefault="000736D7" w:rsidP="005377C5">
      <w:pPr>
        <w:autoSpaceDE w:val="0"/>
        <w:autoSpaceDN w:val="0"/>
        <w:adjustRightInd w:val="0"/>
        <w:spacing w:before="0" w:after="0"/>
        <w:jc w:val="both"/>
        <w:rPr>
          <w:rFonts w:eastAsiaTheme="minorHAnsi" w:cs="Arial"/>
          <w:lang w:eastAsia="en-US"/>
        </w:rPr>
      </w:pPr>
      <w:r w:rsidRPr="00F15CF0">
        <w:rPr>
          <w:rFonts w:eastAsiaTheme="minorHAnsi" w:cs="Arial"/>
          <w:lang w:eastAsia="en-US"/>
        </w:rPr>
        <w:t>L’adjudicataire contracte les assurances couvrant sa responsabilité en matière d’accidents de travail (en ce compris sur le chemin du travail) et sa responsabilité civile en ce compris celle de son personnel</w:t>
      </w:r>
      <w:r w:rsidR="0043295B" w:rsidRPr="00F15CF0">
        <w:rPr>
          <w:rFonts w:eastAsiaTheme="minorHAnsi" w:cs="Arial"/>
          <w:lang w:eastAsia="en-US"/>
        </w:rPr>
        <w:t xml:space="preserve"> et</w:t>
      </w:r>
      <w:r w:rsidRPr="00F15CF0">
        <w:rPr>
          <w:rFonts w:eastAsiaTheme="minorHAnsi" w:cs="Arial"/>
          <w:lang w:eastAsia="en-US"/>
        </w:rPr>
        <w:t xml:space="preserve"> des sous-traitants pour les dommages causés à des tiers lors de l’exécution du marché.</w:t>
      </w:r>
    </w:p>
    <w:p w14:paraId="4F4FC341" w14:textId="15F84C8F" w:rsidR="006F2235" w:rsidRPr="00172091" w:rsidRDefault="007A5074" w:rsidP="00947618">
      <w:pPr>
        <w:pStyle w:val="Titre2"/>
        <w:rPr>
          <w:lang w:val="fr-BE"/>
        </w:rPr>
      </w:pPr>
      <w:bookmarkStart w:id="239" w:name="_Toc188869310"/>
      <w:bookmarkStart w:id="240" w:name="_Toc729997071"/>
      <w:r w:rsidRPr="00172091">
        <w:rPr>
          <w:lang w:val="fr-BE"/>
        </w:rPr>
        <w:t>Article</w:t>
      </w:r>
      <w:r w:rsidR="006F2235" w:rsidRPr="00172091">
        <w:rPr>
          <w:lang w:val="fr-BE"/>
        </w:rPr>
        <w:t xml:space="preserve"> 25</w:t>
      </w:r>
      <w:r w:rsidR="008217A0" w:rsidRPr="00172091">
        <w:rPr>
          <w:lang w:val="fr-BE"/>
        </w:rPr>
        <w:t xml:space="preserve"> §</w:t>
      </w:r>
      <w:r w:rsidR="005377C5" w:rsidRPr="00172091">
        <w:rPr>
          <w:lang w:val="fr-BE"/>
        </w:rPr>
        <w:t xml:space="preserve"> </w:t>
      </w:r>
      <w:r w:rsidR="008217A0" w:rsidRPr="00172091">
        <w:rPr>
          <w:lang w:val="fr-BE"/>
        </w:rPr>
        <w:t>2</w:t>
      </w:r>
      <w:r w:rsidR="00CC2C01" w:rsidRPr="00172091">
        <w:rPr>
          <w:lang w:val="fr-BE"/>
        </w:rPr>
        <w:t xml:space="preserve"> -</w:t>
      </w:r>
      <w:r w:rsidR="006F2235" w:rsidRPr="00172091">
        <w:rPr>
          <w:lang w:val="fr-BE"/>
        </w:rPr>
        <w:t xml:space="preserve"> Montant du cautionnement</w:t>
      </w:r>
      <w:bookmarkEnd w:id="236"/>
      <w:bookmarkEnd w:id="237"/>
      <w:bookmarkEnd w:id="238"/>
      <w:bookmarkEnd w:id="239"/>
      <w:bookmarkEnd w:id="240"/>
      <w:r w:rsidR="006F2235" w:rsidRPr="00172091">
        <w:rPr>
          <w:lang w:val="fr-BE"/>
        </w:rPr>
        <w:t xml:space="preserve"> </w:t>
      </w:r>
    </w:p>
    <w:p w14:paraId="13057B6C" w14:textId="5EC810D8" w:rsidR="00DB7B75" w:rsidRPr="00172091" w:rsidRDefault="00DB7B75" w:rsidP="009E7B7D">
      <w:pPr>
        <w:pStyle w:val="Texte"/>
        <w:pBdr>
          <w:top w:val="single" w:sz="4" w:space="1" w:color="auto"/>
          <w:left w:val="single" w:sz="4" w:space="4" w:color="auto"/>
          <w:bottom w:val="single" w:sz="4" w:space="0" w:color="auto"/>
          <w:right w:val="single" w:sz="4" w:space="4" w:color="auto"/>
        </w:pBdr>
        <w:ind w:left="0"/>
        <w:jc w:val="both"/>
        <w:rPr>
          <w:rFonts w:cs="Arial"/>
          <w:i/>
          <w:sz w:val="24"/>
          <w:szCs w:val="24"/>
          <w:lang w:val="fr-BE"/>
        </w:rPr>
      </w:pPr>
      <w:r w:rsidRPr="00172091">
        <w:rPr>
          <w:rFonts w:cs="Arial"/>
          <w:i/>
          <w:sz w:val="24"/>
          <w:szCs w:val="24"/>
          <w:lang w:val="fr-BE"/>
        </w:rPr>
        <w:t xml:space="preserve">Aucun cautionnement ne peut être prévu </w:t>
      </w:r>
      <w:r w:rsidR="00694150" w:rsidRPr="00172091">
        <w:rPr>
          <w:rFonts w:cs="Arial"/>
          <w:i/>
          <w:sz w:val="24"/>
          <w:szCs w:val="24"/>
          <w:lang w:val="fr-BE"/>
        </w:rPr>
        <w:t xml:space="preserve">lorsque le </w:t>
      </w:r>
      <w:r w:rsidR="00694150" w:rsidRPr="00F15CF0">
        <w:rPr>
          <w:rFonts w:cs="Arial"/>
          <w:i/>
          <w:sz w:val="24"/>
          <w:szCs w:val="24"/>
          <w:lang w:val="fr-BE"/>
        </w:rPr>
        <w:t xml:space="preserve">montant d'attribution de l’accord-cadre est inférieur à 50.000 euros HTVA. </w:t>
      </w:r>
      <w:r w:rsidR="009E7B7D" w:rsidRPr="00F15CF0">
        <w:rPr>
          <w:rFonts w:cs="Arial"/>
          <w:i/>
          <w:sz w:val="24"/>
          <w:szCs w:val="24"/>
          <w:lang w:val="fr-BE"/>
        </w:rPr>
        <w:t xml:space="preserve">Il pourrait </w:t>
      </w:r>
      <w:r w:rsidR="00780C6B" w:rsidRPr="00F15CF0">
        <w:rPr>
          <w:rFonts w:cs="Arial"/>
          <w:i/>
          <w:sz w:val="24"/>
          <w:szCs w:val="24"/>
          <w:lang w:val="fr-BE"/>
        </w:rPr>
        <w:t>par ailleurs</w:t>
      </w:r>
      <w:r w:rsidR="009E7B7D" w:rsidRPr="00F15CF0">
        <w:rPr>
          <w:rFonts w:cs="Arial"/>
          <w:i/>
          <w:sz w:val="24"/>
          <w:szCs w:val="24"/>
          <w:lang w:val="fr-BE"/>
        </w:rPr>
        <w:t xml:space="preserve"> arriver que l’accord-cadre soit estimé par l'adjudicateur comme étant légèrement inférieur au seuil alors qu'en réalité il s'avère être supérieur. Dans un tel cas, il est conseillé aux adjudicateurs d'utiliser une clause conditionnelle, selon laquelle un cautionnement n'est requis que si le seuil de 50 000 euros est atteint.</w:t>
      </w:r>
    </w:p>
    <w:p w14:paraId="721394F3" w14:textId="77777777" w:rsidR="00DB7B75" w:rsidRPr="00172091" w:rsidRDefault="00DB7B75" w:rsidP="00C9208E">
      <w:pPr>
        <w:pStyle w:val="Texte"/>
        <w:ind w:left="0"/>
        <w:jc w:val="both"/>
        <w:rPr>
          <w:rFonts w:cs="Arial"/>
          <w:sz w:val="24"/>
          <w:szCs w:val="24"/>
          <w:lang w:val="fr-BE"/>
        </w:rPr>
      </w:pPr>
    </w:p>
    <w:p w14:paraId="4202635D" w14:textId="571CFA9C" w:rsidR="00C9208E" w:rsidRPr="00172091" w:rsidRDefault="00605249" w:rsidP="00C9208E">
      <w:pPr>
        <w:pStyle w:val="Texte"/>
        <w:ind w:left="0"/>
        <w:jc w:val="both"/>
        <w:rPr>
          <w:rFonts w:cs="Arial"/>
          <w:b/>
          <w:sz w:val="24"/>
          <w:szCs w:val="24"/>
          <w:lang w:val="fr-BE"/>
        </w:rPr>
      </w:pPr>
      <w:r w:rsidRPr="00172091">
        <w:rPr>
          <w:rFonts w:cs="Arial"/>
          <w:sz w:val="24"/>
          <w:szCs w:val="24"/>
          <w:lang w:val="fr-BE"/>
        </w:rPr>
        <w:t xml:space="preserve">L’adjudicataire constitue un cautionnement global pour l’accord-cadre. </w:t>
      </w:r>
      <w:r w:rsidR="008217A0" w:rsidRPr="00172091">
        <w:rPr>
          <w:rFonts w:cs="Arial"/>
          <w:sz w:val="24"/>
          <w:szCs w:val="24"/>
          <w:lang w:val="fr-BE"/>
        </w:rPr>
        <w:t>L</w:t>
      </w:r>
      <w:r w:rsidR="00C9208E" w:rsidRPr="00172091">
        <w:rPr>
          <w:rFonts w:cs="Arial"/>
          <w:sz w:val="24"/>
          <w:szCs w:val="24"/>
          <w:lang w:val="fr-BE"/>
        </w:rPr>
        <w:t xml:space="preserve">e montant du cautionnement est fixé à </w:t>
      </w:r>
      <w:r w:rsidR="3C812357" w:rsidRPr="00172091">
        <w:rPr>
          <w:rFonts w:cs="Arial"/>
          <w:sz w:val="24"/>
          <w:szCs w:val="24"/>
          <w:lang w:val="fr-BE"/>
        </w:rPr>
        <w:t>3</w:t>
      </w:r>
      <w:r w:rsidR="005377C5" w:rsidRPr="00172091">
        <w:rPr>
          <w:rFonts w:cs="Arial"/>
          <w:sz w:val="24"/>
          <w:szCs w:val="24"/>
          <w:lang w:val="fr-BE"/>
        </w:rPr>
        <w:t> </w:t>
      </w:r>
      <w:r w:rsidR="00C9208E" w:rsidRPr="00172091">
        <w:rPr>
          <w:rFonts w:cs="Arial"/>
          <w:sz w:val="24"/>
          <w:szCs w:val="24"/>
          <w:lang w:val="fr-BE"/>
        </w:rPr>
        <w:t xml:space="preserve">% du montant </w:t>
      </w:r>
      <w:r w:rsidR="3C812357" w:rsidRPr="00172091">
        <w:rPr>
          <w:rFonts w:cs="Arial"/>
          <w:sz w:val="24"/>
          <w:szCs w:val="24"/>
          <w:lang w:val="fr-BE"/>
        </w:rPr>
        <w:t>estimé</w:t>
      </w:r>
      <w:r w:rsidR="00740C28" w:rsidRPr="00172091">
        <w:rPr>
          <w:rFonts w:cs="Arial"/>
          <w:sz w:val="24"/>
          <w:szCs w:val="24"/>
          <w:lang w:val="fr-BE"/>
        </w:rPr>
        <w:t xml:space="preserve"> de l’accord-cadre</w:t>
      </w:r>
      <w:r w:rsidR="00C9208E" w:rsidRPr="00172091">
        <w:rPr>
          <w:rFonts w:cs="Arial"/>
          <w:sz w:val="24"/>
          <w:szCs w:val="24"/>
          <w:lang w:val="fr-BE"/>
        </w:rPr>
        <w:t xml:space="preserve">, soit </w:t>
      </w:r>
      <w:r w:rsidR="006F2235" w:rsidRPr="00172091">
        <w:rPr>
          <w:rFonts w:cs="Arial"/>
          <w:b/>
          <w:sz w:val="24"/>
          <w:szCs w:val="24"/>
          <w:highlight w:val="yellow"/>
          <w:lang w:val="fr-BE"/>
        </w:rPr>
        <w:t>XXXXXX.</w:t>
      </w:r>
      <w:r w:rsidR="006F2235" w:rsidRPr="00172091">
        <w:rPr>
          <w:rFonts w:cs="Arial"/>
          <w:b/>
          <w:sz w:val="24"/>
          <w:szCs w:val="24"/>
          <w:lang w:val="fr-BE"/>
        </w:rPr>
        <w:t xml:space="preserve"> </w:t>
      </w:r>
    </w:p>
    <w:p w14:paraId="66DCD620" w14:textId="77777777" w:rsidR="00341BEF" w:rsidRPr="00172091" w:rsidRDefault="00341BEF" w:rsidP="00C9208E">
      <w:pPr>
        <w:pStyle w:val="Texte"/>
        <w:ind w:left="0"/>
        <w:jc w:val="both"/>
        <w:rPr>
          <w:rFonts w:cs="Arial"/>
          <w:b/>
          <w:sz w:val="24"/>
          <w:szCs w:val="24"/>
          <w:lang w:val="fr-BE"/>
        </w:rPr>
      </w:pPr>
    </w:p>
    <w:p w14:paraId="69E4CEB9" w14:textId="2CF2D84E" w:rsidR="00341BEF" w:rsidRPr="00172091" w:rsidRDefault="00341BEF" w:rsidP="00C9208E">
      <w:pPr>
        <w:pStyle w:val="Texte"/>
        <w:ind w:left="0"/>
        <w:jc w:val="both"/>
        <w:rPr>
          <w:rFonts w:cs="Arial"/>
          <w:sz w:val="24"/>
          <w:szCs w:val="24"/>
          <w:lang w:val="fr-BE"/>
        </w:rPr>
      </w:pPr>
      <w:r w:rsidRPr="00172091">
        <w:rPr>
          <w:rFonts w:cs="Arial"/>
          <w:sz w:val="24"/>
          <w:szCs w:val="24"/>
          <w:lang w:val="fr-BE"/>
        </w:rPr>
        <w:lastRenderedPageBreak/>
        <w:t>[</w:t>
      </w:r>
      <w:r w:rsidRPr="00172091">
        <w:rPr>
          <w:rFonts w:cs="Arial"/>
          <w:sz w:val="24"/>
          <w:szCs w:val="24"/>
          <w:highlight w:val="yellow"/>
          <w:lang w:val="fr-BE"/>
        </w:rPr>
        <w:t>OU</w:t>
      </w:r>
      <w:r w:rsidRPr="00172091">
        <w:rPr>
          <w:rFonts w:cs="Arial"/>
          <w:sz w:val="24"/>
          <w:szCs w:val="24"/>
          <w:lang w:val="fr-BE"/>
        </w:rPr>
        <w:t>]</w:t>
      </w:r>
    </w:p>
    <w:p w14:paraId="43CFF664" w14:textId="77777777" w:rsidR="00524CD6" w:rsidRPr="00172091" w:rsidRDefault="00524CD6" w:rsidP="00C9208E">
      <w:pPr>
        <w:pStyle w:val="Texte"/>
        <w:ind w:left="0"/>
        <w:jc w:val="both"/>
        <w:rPr>
          <w:rFonts w:cs="Arial"/>
          <w:sz w:val="24"/>
          <w:szCs w:val="24"/>
          <w:lang w:val="fr-BE"/>
        </w:rPr>
      </w:pPr>
    </w:p>
    <w:p w14:paraId="701264FD" w14:textId="319AC2EC" w:rsidR="00524CD6" w:rsidRPr="00172091" w:rsidRDefault="00605249" w:rsidP="00C9208E">
      <w:pPr>
        <w:pStyle w:val="Texte"/>
        <w:ind w:left="0"/>
        <w:jc w:val="both"/>
        <w:rPr>
          <w:rFonts w:cs="Arial"/>
          <w:sz w:val="24"/>
          <w:szCs w:val="24"/>
          <w:lang w:val="fr-BE"/>
        </w:rPr>
      </w:pPr>
      <w:r w:rsidRPr="00172091">
        <w:rPr>
          <w:rFonts w:cs="Arial"/>
          <w:sz w:val="24"/>
          <w:szCs w:val="24"/>
          <w:lang w:val="fr-BE"/>
        </w:rPr>
        <w:t xml:space="preserve">L’adjudicataire constitue </w:t>
      </w:r>
      <w:r w:rsidR="00DB7B75" w:rsidRPr="00172091">
        <w:rPr>
          <w:rFonts w:cs="Arial"/>
          <w:sz w:val="24"/>
          <w:szCs w:val="24"/>
          <w:lang w:val="fr-BE"/>
        </w:rPr>
        <w:t xml:space="preserve">un cautionnement pour chaque marché fondé sur l’accord-cadre. </w:t>
      </w:r>
      <w:r w:rsidR="00524CD6" w:rsidRPr="00172091">
        <w:rPr>
          <w:rFonts w:cs="Arial"/>
          <w:sz w:val="24"/>
          <w:szCs w:val="24"/>
          <w:lang w:val="fr-BE"/>
        </w:rPr>
        <w:t>Le montant du cautionnement est fixé à 5% d</w:t>
      </w:r>
      <w:r w:rsidR="009F6D73" w:rsidRPr="00172091">
        <w:rPr>
          <w:rFonts w:cs="Arial"/>
          <w:sz w:val="24"/>
          <w:szCs w:val="24"/>
          <w:lang w:val="fr-BE"/>
        </w:rPr>
        <w:t xml:space="preserve">e la valeur </w:t>
      </w:r>
      <w:r w:rsidR="00F065E0" w:rsidRPr="00172091">
        <w:rPr>
          <w:rFonts w:cs="Arial"/>
          <w:sz w:val="24"/>
          <w:szCs w:val="24"/>
          <w:lang w:val="fr-BE"/>
        </w:rPr>
        <w:t xml:space="preserve">du marché subséquent. </w:t>
      </w:r>
    </w:p>
    <w:p w14:paraId="2523DEF1" w14:textId="77777777" w:rsidR="00F065E0" w:rsidRPr="00172091" w:rsidRDefault="00F065E0" w:rsidP="00C9208E">
      <w:pPr>
        <w:pStyle w:val="Texte"/>
        <w:ind w:left="0"/>
        <w:jc w:val="both"/>
        <w:rPr>
          <w:rFonts w:cs="Arial"/>
          <w:sz w:val="24"/>
          <w:szCs w:val="24"/>
          <w:lang w:val="fr-BE"/>
        </w:rPr>
      </w:pPr>
    </w:p>
    <w:p w14:paraId="2625F132" w14:textId="18DF17E4" w:rsidR="00F065E0" w:rsidRPr="00172091" w:rsidRDefault="00F065E0" w:rsidP="00C9208E">
      <w:pPr>
        <w:pStyle w:val="Texte"/>
        <w:ind w:left="0"/>
        <w:jc w:val="both"/>
        <w:rPr>
          <w:rFonts w:cs="Arial"/>
          <w:sz w:val="24"/>
          <w:szCs w:val="24"/>
          <w:lang w:val="fr-BE"/>
        </w:rPr>
      </w:pPr>
      <w:r w:rsidRPr="00172091">
        <w:rPr>
          <w:rFonts w:cs="Arial"/>
          <w:sz w:val="24"/>
          <w:szCs w:val="24"/>
          <w:lang w:val="fr-BE"/>
        </w:rPr>
        <w:t>[</w:t>
      </w:r>
      <w:r w:rsidRPr="00172091">
        <w:rPr>
          <w:rFonts w:cs="Arial"/>
          <w:sz w:val="24"/>
          <w:szCs w:val="24"/>
          <w:highlight w:val="yellow"/>
          <w:lang w:val="fr-BE"/>
        </w:rPr>
        <w:t>OU</w:t>
      </w:r>
      <w:r w:rsidRPr="00172091">
        <w:rPr>
          <w:rFonts w:cs="Arial"/>
          <w:sz w:val="24"/>
          <w:szCs w:val="24"/>
          <w:lang w:val="fr-BE"/>
        </w:rPr>
        <w:t>]</w:t>
      </w:r>
    </w:p>
    <w:p w14:paraId="1F55A8FE" w14:textId="77777777" w:rsidR="00341BEF" w:rsidRPr="00172091" w:rsidRDefault="00341BEF" w:rsidP="00C9208E">
      <w:pPr>
        <w:pStyle w:val="Texte"/>
        <w:ind w:left="0"/>
        <w:jc w:val="both"/>
        <w:rPr>
          <w:rFonts w:cs="Arial"/>
          <w:sz w:val="24"/>
          <w:szCs w:val="24"/>
          <w:lang w:val="fr-BE"/>
        </w:rPr>
      </w:pPr>
    </w:p>
    <w:p w14:paraId="5985651A" w14:textId="4BA648EB" w:rsidR="00341BEF" w:rsidRPr="00172091" w:rsidRDefault="00341BEF" w:rsidP="00C9208E">
      <w:pPr>
        <w:pStyle w:val="Texte"/>
        <w:ind w:left="0"/>
        <w:jc w:val="both"/>
        <w:rPr>
          <w:rFonts w:cs="Arial"/>
          <w:sz w:val="24"/>
          <w:szCs w:val="24"/>
          <w:lang w:val="fr-BE"/>
        </w:rPr>
      </w:pPr>
      <w:r w:rsidRPr="00172091">
        <w:rPr>
          <w:rFonts w:cs="Arial"/>
          <w:sz w:val="24"/>
          <w:szCs w:val="24"/>
          <w:lang w:val="fr-BE"/>
        </w:rPr>
        <w:t xml:space="preserve">Aucun cautionnement n’est prévu. </w:t>
      </w:r>
    </w:p>
    <w:p w14:paraId="124784AA" w14:textId="7EED6604" w:rsidR="008A6A11" w:rsidRPr="00F15CF0" w:rsidRDefault="007A5074" w:rsidP="3C812357">
      <w:pPr>
        <w:pStyle w:val="Titre2"/>
        <w:jc w:val="both"/>
        <w:rPr>
          <w:sz w:val="24"/>
          <w:szCs w:val="24"/>
          <w:lang w:val="fr-BE"/>
        </w:rPr>
      </w:pPr>
      <w:bookmarkStart w:id="241" w:name="_Toc489525306"/>
      <w:bookmarkStart w:id="242" w:name="_Toc493593989"/>
      <w:bookmarkStart w:id="243" w:name="_Toc494182615"/>
      <w:bookmarkStart w:id="244" w:name="_Toc188869311"/>
      <w:bookmarkStart w:id="245" w:name="_Toc1649212543"/>
      <w:r w:rsidRPr="00172091">
        <w:rPr>
          <w:lang w:val="fr-BE"/>
        </w:rPr>
        <w:t>Article</w:t>
      </w:r>
      <w:r w:rsidR="008A6A11" w:rsidRPr="00172091">
        <w:rPr>
          <w:lang w:val="fr-BE"/>
        </w:rPr>
        <w:t xml:space="preserve"> 27</w:t>
      </w:r>
      <w:r w:rsidR="005377C5" w:rsidRPr="00172091">
        <w:rPr>
          <w:lang w:val="fr-BE"/>
        </w:rPr>
        <w:t xml:space="preserve"> -</w:t>
      </w:r>
      <w:r w:rsidR="008A6A11" w:rsidRPr="00172091">
        <w:rPr>
          <w:lang w:val="fr-BE"/>
        </w:rPr>
        <w:t xml:space="preserve"> Constitution du cautionnement et justification de cette constitution</w:t>
      </w:r>
      <w:bookmarkEnd w:id="241"/>
      <w:bookmarkEnd w:id="242"/>
      <w:bookmarkEnd w:id="243"/>
      <w:bookmarkEnd w:id="244"/>
      <w:bookmarkEnd w:id="245"/>
    </w:p>
    <w:p w14:paraId="7BAE0063" w14:textId="3FFBEB2E" w:rsidR="00E7199E" w:rsidRPr="00F15CF0" w:rsidRDefault="00E7199E" w:rsidP="3C812357">
      <w:pPr>
        <w:pBdr>
          <w:top w:val="single" w:sz="4" w:space="1" w:color="auto"/>
          <w:left w:val="single" w:sz="4" w:space="4" w:color="auto"/>
          <w:bottom w:val="single" w:sz="4" w:space="1" w:color="auto"/>
          <w:right w:val="single" w:sz="4" w:space="4" w:color="auto"/>
        </w:pBdr>
        <w:rPr>
          <w:i/>
        </w:rPr>
      </w:pPr>
      <w:r w:rsidRPr="00172091">
        <w:rPr>
          <w:i/>
          <w:iCs/>
        </w:rPr>
        <w:t>Cet article</w:t>
      </w:r>
      <w:r w:rsidRPr="00172091">
        <w:rPr>
          <w:i/>
        </w:rPr>
        <w:t xml:space="preserve"> 27 </w:t>
      </w:r>
      <w:r w:rsidRPr="00172091">
        <w:rPr>
          <w:i/>
          <w:iCs/>
        </w:rPr>
        <w:t xml:space="preserve">est </w:t>
      </w:r>
      <w:r w:rsidRPr="00172091">
        <w:rPr>
          <w:i/>
        </w:rPr>
        <w:t>à supprimer si le pouvoir adjudicateur a opté pour une absence de cautionnement à l’article 2</w:t>
      </w:r>
      <w:r w:rsidR="00EC0633" w:rsidRPr="00172091">
        <w:rPr>
          <w:i/>
          <w:iCs/>
        </w:rPr>
        <w:t>5</w:t>
      </w:r>
      <w:r w:rsidRPr="00172091">
        <w:rPr>
          <w:i/>
        </w:rPr>
        <w:t>.</w:t>
      </w:r>
    </w:p>
    <w:p w14:paraId="5CB92222" w14:textId="38B011AE" w:rsidR="009B6127" w:rsidRPr="00F15CF0" w:rsidRDefault="00C9208E" w:rsidP="00C9208E">
      <w:pPr>
        <w:tabs>
          <w:tab w:val="left" w:pos="851"/>
        </w:tabs>
        <w:jc w:val="both"/>
        <w:rPr>
          <w:rFonts w:cs="Arial"/>
        </w:rPr>
      </w:pPr>
      <w:r w:rsidRPr="00F15CF0">
        <w:rPr>
          <w:rFonts w:cs="Arial"/>
        </w:rPr>
        <w:t>La preuve de la constitution du cautionneme</w:t>
      </w:r>
      <w:r w:rsidR="00F3202D" w:rsidRPr="00F15CF0">
        <w:rPr>
          <w:rFonts w:cs="Arial"/>
        </w:rPr>
        <w:t xml:space="preserve">nt doit </w:t>
      </w:r>
      <w:r w:rsidR="008D1F79" w:rsidRPr="00F15CF0">
        <w:rPr>
          <w:rFonts w:cs="Arial"/>
        </w:rPr>
        <w:t xml:space="preserve">être </w:t>
      </w:r>
      <w:r w:rsidR="00F3202D" w:rsidRPr="00F15CF0">
        <w:rPr>
          <w:rFonts w:cs="Arial"/>
        </w:rPr>
        <w:t>envoyée dans les trente</w:t>
      </w:r>
      <w:r w:rsidRPr="00F15CF0">
        <w:rPr>
          <w:rFonts w:cs="Arial"/>
        </w:rPr>
        <w:t xml:space="preserve"> (30) jours de calendrier qui suivent la notification du marché à l’attention de </w:t>
      </w:r>
    </w:p>
    <w:p w14:paraId="455F4AEB" w14:textId="77777777" w:rsidR="009B6127" w:rsidRPr="00F15CF0" w:rsidRDefault="009B6127" w:rsidP="00C9208E">
      <w:pPr>
        <w:tabs>
          <w:tab w:val="left" w:pos="851"/>
        </w:tabs>
        <w:jc w:val="both"/>
        <w:rPr>
          <w:rFonts w:cs="Arial"/>
          <w:highlight w:val="yellow"/>
        </w:rPr>
      </w:pPr>
      <w:r w:rsidRPr="00F15CF0">
        <w:rPr>
          <w:rFonts w:cs="Arial"/>
          <w:highlight w:val="yellow"/>
        </w:rPr>
        <w:t>NOM</w:t>
      </w:r>
    </w:p>
    <w:p w14:paraId="73C9E7AB" w14:textId="77777777" w:rsidR="009B6127" w:rsidRPr="00F15CF0" w:rsidRDefault="009B6127" w:rsidP="00C9208E">
      <w:pPr>
        <w:tabs>
          <w:tab w:val="left" w:pos="851"/>
        </w:tabs>
        <w:jc w:val="both"/>
        <w:rPr>
          <w:rFonts w:cs="Arial"/>
          <w:highlight w:val="yellow"/>
        </w:rPr>
      </w:pPr>
      <w:r w:rsidRPr="00F15CF0">
        <w:rPr>
          <w:rFonts w:cs="Arial"/>
          <w:highlight w:val="yellow"/>
        </w:rPr>
        <w:t>ADRESSE</w:t>
      </w:r>
    </w:p>
    <w:p w14:paraId="2A968F57" w14:textId="5FAA5E28" w:rsidR="00532C04" w:rsidRPr="00F15CF0" w:rsidRDefault="000D6508" w:rsidP="000736D7">
      <w:pPr>
        <w:tabs>
          <w:tab w:val="left" w:pos="851"/>
        </w:tabs>
        <w:jc w:val="both"/>
        <w:rPr>
          <w:rFonts w:cs="Arial"/>
          <w:highlight w:val="yellow"/>
        </w:rPr>
      </w:pPr>
      <w:r w:rsidRPr="00F15CF0">
        <w:rPr>
          <w:rFonts w:cs="Arial"/>
          <w:highlight w:val="yellow"/>
        </w:rPr>
        <w:t>XXXXXX</w:t>
      </w:r>
      <w:bookmarkStart w:id="246" w:name="_Toc489525310"/>
      <w:bookmarkStart w:id="247" w:name="_Toc493593993"/>
      <w:bookmarkStart w:id="248" w:name="_Toc494182619"/>
      <w:bookmarkStart w:id="249" w:name="_Toc355626972"/>
      <w:bookmarkStart w:id="250" w:name="_Toc370462381"/>
    </w:p>
    <w:p w14:paraId="7ABB9AC8" w14:textId="5DD6B543" w:rsidR="00D116BD" w:rsidRPr="00172091" w:rsidRDefault="00D116BD" w:rsidP="3C812357">
      <w:pPr>
        <w:pStyle w:val="Titre2"/>
        <w:jc w:val="both"/>
        <w:rPr>
          <w:lang w:val="fr-BE"/>
        </w:rPr>
      </w:pPr>
      <w:bookmarkStart w:id="251" w:name="_Toc188869312"/>
      <w:bookmarkStart w:id="252" w:name="_Toc1880825360"/>
      <w:bookmarkStart w:id="253" w:name="_Hlk51593504"/>
      <w:bookmarkStart w:id="254" w:name="_Toc489525311"/>
      <w:bookmarkStart w:id="255" w:name="_Toc493593994"/>
      <w:bookmarkStart w:id="256" w:name="_Toc494182620"/>
      <w:bookmarkStart w:id="257" w:name="_Hlk42592951"/>
      <w:bookmarkEnd w:id="246"/>
      <w:bookmarkEnd w:id="247"/>
      <w:bookmarkEnd w:id="248"/>
      <w:r w:rsidRPr="00172091">
        <w:rPr>
          <w:lang w:val="fr-BE"/>
        </w:rPr>
        <w:t>Clauses de réexamen</w:t>
      </w:r>
      <w:bookmarkEnd w:id="251"/>
      <w:bookmarkEnd w:id="252"/>
    </w:p>
    <w:p w14:paraId="09BA1D7F" w14:textId="049BDB4D" w:rsidR="00D116BD" w:rsidRPr="00877733" w:rsidRDefault="00A72819" w:rsidP="3C812357">
      <w:pPr>
        <w:pBdr>
          <w:top w:val="single" w:sz="4" w:space="1" w:color="auto"/>
          <w:left w:val="single" w:sz="4" w:space="4" w:color="auto"/>
          <w:bottom w:val="single" w:sz="4" w:space="1" w:color="auto"/>
          <w:right w:val="single" w:sz="4" w:space="4" w:color="auto"/>
        </w:pBdr>
        <w:jc w:val="both"/>
        <w:rPr>
          <w:i/>
          <w:iCs/>
        </w:rPr>
      </w:pPr>
      <w:r w:rsidRPr="00172091">
        <w:rPr>
          <w:i/>
          <w:iCs/>
        </w:rPr>
        <w:t xml:space="preserve">Le pouvoir adjudicateur peut d’initiative prévoir des clauses de réexamen telles que, notamment, </w:t>
      </w:r>
      <w:r w:rsidR="00D25CC0" w:rsidRPr="00172091">
        <w:rPr>
          <w:i/>
          <w:iCs/>
        </w:rPr>
        <w:t>une clause, autre que celle déjà indiquée,</w:t>
      </w:r>
      <w:r w:rsidR="00D25CC0" w:rsidRPr="00172091">
        <w:rPr>
          <w:i/>
          <w:iCs/>
          <w:color w:val="FF0000"/>
        </w:rPr>
        <w:t xml:space="preserve"> </w:t>
      </w:r>
      <w:r w:rsidR="00D25CC0" w:rsidRPr="00172091">
        <w:rPr>
          <w:i/>
          <w:iCs/>
        </w:rPr>
        <w:t xml:space="preserve">prévoyant le remplacement de l’adjudicataire (article 38/3, 1° RGE) ou </w:t>
      </w:r>
      <w:r w:rsidRPr="00172091">
        <w:rPr>
          <w:i/>
          <w:iCs/>
        </w:rPr>
        <w:t>une clause relative aux indemnités suite aux suspensions ordonnées par l’adjudicateur et incidents durant la procédure (article 38/12 § 2 RGE) ou encore une clause particulière</w:t>
      </w:r>
      <w:r w:rsidR="008D1F79" w:rsidRPr="00172091">
        <w:rPr>
          <w:i/>
          <w:iCs/>
        </w:rPr>
        <w:t xml:space="preserve"> </w:t>
      </w:r>
      <w:r w:rsidRPr="00172091">
        <w:rPr>
          <w:i/>
          <w:iCs/>
        </w:rPr>
        <w:t xml:space="preserve">relative aux circonstances </w:t>
      </w:r>
      <w:r w:rsidRPr="00F15CF0">
        <w:rPr>
          <w:i/>
          <w:iCs/>
        </w:rPr>
        <w:t>propres d’un marché si le pouvoir adjudicateur veut envisager un cas de modification non prévu dans l’arrêté d’exécution (article 38 RGE).</w:t>
      </w:r>
    </w:p>
    <w:p w14:paraId="799BF0F2" w14:textId="1710AB83" w:rsidR="008E2E00" w:rsidRPr="00877733" w:rsidRDefault="008E2E00" w:rsidP="1C208F1B">
      <w:pPr>
        <w:pStyle w:val="Titre2"/>
        <w:rPr>
          <w:lang w:val="fr-BE"/>
        </w:rPr>
      </w:pPr>
      <w:bookmarkStart w:id="258" w:name="_Toc1271448624"/>
      <w:r w:rsidRPr="00877733">
        <w:rPr>
          <w:lang w:val="fr-BE"/>
        </w:rPr>
        <w:t>Article 38 – Clause réexamen - majoration du prix en cas d’intervention urgente</w:t>
      </w:r>
      <w:bookmarkEnd w:id="258"/>
    </w:p>
    <w:p w14:paraId="5C616C1E" w14:textId="128EC0A4" w:rsidR="008E2E00" w:rsidRPr="00F15CF0" w:rsidRDefault="58A99186" w:rsidP="762BA054">
      <w:pPr>
        <w:spacing w:before="0" w:after="0"/>
        <w:jc w:val="both"/>
        <w:rPr>
          <w:rFonts w:eastAsiaTheme="minorEastAsia" w:cs="Arial"/>
          <w:lang w:eastAsia="en-US"/>
        </w:rPr>
      </w:pPr>
      <w:r w:rsidRPr="00F15CF0">
        <w:rPr>
          <w:rFonts w:eastAsiaTheme="minorEastAsia" w:cs="Arial"/>
          <w:lang w:eastAsia="en-US"/>
        </w:rPr>
        <w:t xml:space="preserve">En cas d’urgence telle que visée à l’article 147 du présent cahier spécial des charges (situation d’urgence impérieuse présentant un risque pour la santé humaine, l’environnement ou la sécurité, résultant d’événement(s) imprévisible(s), non imputable(s) au pouvoir adjudicateur), le pouvoir adjudicateur peut donner ordre </w:t>
      </w:r>
      <w:r w:rsidR="38065C84" w:rsidRPr="00F15CF0">
        <w:rPr>
          <w:rFonts w:eastAsiaTheme="minorEastAsia" w:cs="Arial"/>
          <w:lang w:eastAsia="en-US"/>
        </w:rPr>
        <w:t>à l’adjudicataire</w:t>
      </w:r>
      <w:r w:rsidRPr="00F15CF0">
        <w:rPr>
          <w:rFonts w:eastAsiaTheme="minorEastAsia" w:cs="Arial"/>
          <w:lang w:eastAsia="en-US"/>
        </w:rPr>
        <w:t xml:space="preserve"> d'intervenir dans </w:t>
      </w:r>
      <w:r w:rsidR="174419F5" w:rsidRPr="00F15CF0">
        <w:rPr>
          <w:rFonts w:eastAsiaTheme="minorEastAsia" w:cs="Arial"/>
          <w:lang w:eastAsia="en-US"/>
        </w:rPr>
        <w:t xml:space="preserve">le </w:t>
      </w:r>
      <w:r w:rsidRPr="00F15CF0">
        <w:rPr>
          <w:rFonts w:eastAsiaTheme="minorEastAsia" w:cs="Arial"/>
          <w:lang w:eastAsia="en-US"/>
        </w:rPr>
        <w:t xml:space="preserve">délai réduit </w:t>
      </w:r>
      <w:r w:rsidR="407E44DE" w:rsidRPr="00F15CF0">
        <w:rPr>
          <w:rFonts w:eastAsiaTheme="minorEastAsia" w:cs="Arial"/>
          <w:lang w:eastAsia="en-US"/>
        </w:rPr>
        <w:t xml:space="preserve">tel que prévu à l’article 147 </w:t>
      </w:r>
      <w:r w:rsidRPr="00F15CF0">
        <w:rPr>
          <w:rFonts w:eastAsiaTheme="minorEastAsia" w:cs="Arial"/>
          <w:lang w:eastAsia="en-US"/>
        </w:rPr>
        <w:t>pour les postes de prélèvements et analyse</w:t>
      </w:r>
      <w:r w:rsidR="18C5F851" w:rsidRPr="00F15CF0">
        <w:rPr>
          <w:rFonts w:eastAsiaTheme="minorEastAsia" w:cs="Arial"/>
          <w:lang w:eastAsia="en-US"/>
        </w:rPr>
        <w:t>s.</w:t>
      </w:r>
    </w:p>
    <w:p w14:paraId="7AD5665E" w14:textId="5A509E2C" w:rsidR="1C208F1B" w:rsidRPr="00F15CF0" w:rsidRDefault="1C208F1B" w:rsidP="1C208F1B">
      <w:pPr>
        <w:spacing w:before="0" w:after="0"/>
        <w:jc w:val="both"/>
        <w:rPr>
          <w:rFonts w:eastAsiaTheme="minorEastAsia" w:cs="Arial"/>
          <w:lang w:eastAsia="en-US"/>
        </w:rPr>
      </w:pPr>
    </w:p>
    <w:p w14:paraId="5FB12076" w14:textId="447C44B6" w:rsidR="008E2E00" w:rsidRPr="00F15CF0" w:rsidRDefault="008E2E00" w:rsidP="1C208F1B">
      <w:pPr>
        <w:spacing w:before="0" w:after="0"/>
        <w:jc w:val="both"/>
        <w:rPr>
          <w:rFonts w:eastAsiaTheme="minorEastAsia" w:cs="Arial"/>
          <w:lang w:eastAsia="en-US"/>
        </w:rPr>
      </w:pPr>
      <w:r w:rsidRPr="00F15CF0">
        <w:rPr>
          <w:rFonts w:eastAsiaTheme="minorEastAsia" w:cs="Arial"/>
          <w:lang w:eastAsia="en-US"/>
        </w:rPr>
        <w:lastRenderedPageBreak/>
        <w:t>Dans un tel cas</w:t>
      </w:r>
      <w:r w:rsidR="6D50F3D8" w:rsidRPr="00F15CF0">
        <w:rPr>
          <w:rFonts w:eastAsiaTheme="minorEastAsia" w:cs="Arial"/>
          <w:lang w:eastAsia="en-US"/>
        </w:rPr>
        <w:t xml:space="preserve"> d’intervention urgente</w:t>
      </w:r>
      <w:r w:rsidRPr="00F15CF0">
        <w:rPr>
          <w:rFonts w:eastAsiaTheme="minorEastAsia" w:cs="Arial"/>
          <w:lang w:eastAsia="en-US"/>
        </w:rPr>
        <w:t>, l’adjudicataire est autorisé à majorer le prix unitaire des postes de prélè</w:t>
      </w:r>
      <w:r w:rsidR="7287CBF2" w:rsidRPr="00F15CF0">
        <w:rPr>
          <w:rFonts w:eastAsiaTheme="minorEastAsia" w:cs="Arial"/>
          <w:lang w:eastAsia="en-US"/>
        </w:rPr>
        <w:t>v</w:t>
      </w:r>
      <w:r w:rsidRPr="00F15CF0">
        <w:rPr>
          <w:rFonts w:eastAsiaTheme="minorEastAsia" w:cs="Arial"/>
          <w:lang w:eastAsia="en-US"/>
        </w:rPr>
        <w:t>ements</w:t>
      </w:r>
      <w:r w:rsidR="008A3F60">
        <w:rPr>
          <w:rFonts w:eastAsiaTheme="minorEastAsia" w:cs="Arial"/>
          <w:lang w:eastAsia="en-US"/>
        </w:rPr>
        <w:t xml:space="preserve"> concernés</w:t>
      </w:r>
      <w:r w:rsidR="00877733">
        <w:rPr>
          <w:rFonts w:eastAsiaTheme="minorEastAsia" w:cs="Arial"/>
          <w:lang w:eastAsia="en-US"/>
        </w:rPr>
        <w:t xml:space="preserve"> de maximum </w:t>
      </w:r>
      <w:r w:rsidR="001D2F82">
        <w:rPr>
          <w:rFonts w:eastAsiaTheme="minorEastAsia" w:cs="Arial"/>
          <w:lang w:eastAsia="en-US"/>
        </w:rPr>
        <w:t>[</w:t>
      </w:r>
      <w:proofErr w:type="gramStart"/>
      <w:r w:rsidR="00877733" w:rsidRPr="00131EC7">
        <w:rPr>
          <w:rFonts w:eastAsiaTheme="minorEastAsia" w:cs="Arial"/>
          <w:highlight w:val="yellow"/>
          <w:lang w:eastAsia="en-US"/>
        </w:rPr>
        <w:t>10</w:t>
      </w:r>
      <w:r w:rsidR="001D2F82">
        <w:rPr>
          <w:rFonts w:eastAsiaTheme="minorEastAsia" w:cs="Arial"/>
          <w:lang w:eastAsia="en-US"/>
        </w:rPr>
        <w:t>]</w:t>
      </w:r>
      <w:r w:rsidR="00877733">
        <w:rPr>
          <w:rFonts w:eastAsiaTheme="minorEastAsia" w:cs="Arial"/>
          <w:lang w:eastAsia="en-US"/>
        </w:rPr>
        <w:t>%</w:t>
      </w:r>
      <w:proofErr w:type="gramEnd"/>
      <w:r w:rsidR="00877733">
        <w:rPr>
          <w:rFonts w:eastAsiaTheme="minorEastAsia" w:cs="Arial"/>
          <w:lang w:eastAsia="en-US"/>
        </w:rPr>
        <w:t xml:space="preserve"> </w:t>
      </w:r>
      <w:r w:rsidR="005E5EAE">
        <w:rPr>
          <w:rFonts w:eastAsiaTheme="minorEastAsia" w:cs="Arial"/>
          <w:lang w:eastAsia="en-US"/>
        </w:rPr>
        <w:t xml:space="preserve">du prix unitaire initial et </w:t>
      </w:r>
      <w:r w:rsidR="00587F73">
        <w:rPr>
          <w:rFonts w:eastAsiaTheme="minorEastAsia" w:cs="Arial"/>
          <w:lang w:eastAsia="en-US"/>
        </w:rPr>
        <w:t>des postes d’</w:t>
      </w:r>
      <w:r w:rsidRPr="00F15CF0">
        <w:rPr>
          <w:rFonts w:eastAsiaTheme="minorEastAsia" w:cs="Arial"/>
          <w:lang w:eastAsia="en-US"/>
        </w:rPr>
        <w:t>analyses concernés de maximum [</w:t>
      </w:r>
      <w:proofErr w:type="gramStart"/>
      <w:r w:rsidR="008A3F60">
        <w:rPr>
          <w:rFonts w:eastAsiaTheme="minorEastAsia" w:cs="Arial"/>
          <w:highlight w:val="yellow"/>
          <w:lang w:eastAsia="en-US"/>
        </w:rPr>
        <w:t>5</w:t>
      </w:r>
      <w:r w:rsidRPr="00877733">
        <w:rPr>
          <w:rFonts w:eastAsiaTheme="minorEastAsia" w:cs="Arial"/>
          <w:highlight w:val="yellow"/>
          <w:lang w:eastAsia="en-US"/>
        </w:rPr>
        <w:t>0</w:t>
      </w:r>
      <w:r w:rsidRPr="00F15CF0">
        <w:rPr>
          <w:rFonts w:eastAsiaTheme="minorEastAsia" w:cs="Arial"/>
          <w:lang w:eastAsia="en-US"/>
        </w:rPr>
        <w:t>]</w:t>
      </w:r>
      <w:r w:rsidR="60D9C05E" w:rsidRPr="00F15CF0">
        <w:rPr>
          <w:rFonts w:eastAsiaTheme="minorEastAsia" w:cs="Arial"/>
          <w:lang w:eastAsia="en-US"/>
        </w:rPr>
        <w:t>%</w:t>
      </w:r>
      <w:proofErr w:type="gramEnd"/>
      <w:r w:rsidR="60D9C05E" w:rsidRPr="00F15CF0">
        <w:rPr>
          <w:rFonts w:eastAsiaTheme="minorEastAsia" w:cs="Arial"/>
          <w:lang w:eastAsia="en-US"/>
        </w:rPr>
        <w:t xml:space="preserve"> du prix unitaire initial. </w:t>
      </w:r>
    </w:p>
    <w:p w14:paraId="703B164E" w14:textId="05213728" w:rsidR="1C208F1B" w:rsidRPr="00F15CF0" w:rsidRDefault="1C208F1B" w:rsidP="1C208F1B">
      <w:pPr>
        <w:spacing w:before="0" w:after="0"/>
        <w:jc w:val="both"/>
        <w:rPr>
          <w:rFonts w:eastAsiaTheme="minorEastAsia" w:cs="Arial"/>
          <w:lang w:eastAsia="en-US"/>
        </w:rPr>
      </w:pPr>
    </w:p>
    <w:p w14:paraId="5B3ACFB8" w14:textId="2CA399C7" w:rsidR="1C208F1B" w:rsidRPr="00F15CF0" w:rsidRDefault="1C208F1B" w:rsidP="762BA054">
      <w:pPr>
        <w:spacing w:before="0" w:after="0"/>
        <w:jc w:val="both"/>
        <w:rPr>
          <w:rFonts w:eastAsiaTheme="minorEastAsia" w:cs="Arial"/>
          <w:lang w:eastAsia="en-US"/>
        </w:rPr>
      </w:pPr>
    </w:p>
    <w:p w14:paraId="1A3F6352" w14:textId="5E6D73EE" w:rsidR="00397C2F" w:rsidRPr="00011DB4" w:rsidRDefault="00397C2F" w:rsidP="00DE18A0">
      <w:pPr>
        <w:pStyle w:val="Titre2"/>
        <w:rPr>
          <w:lang w:val="fr-BE"/>
        </w:rPr>
      </w:pPr>
      <w:bookmarkStart w:id="259" w:name="_Toc188869313"/>
      <w:bookmarkStart w:id="260" w:name="_Toc1948042212"/>
      <w:bookmarkEnd w:id="253"/>
      <w:r w:rsidRPr="00011DB4">
        <w:rPr>
          <w:lang w:val="fr-BE"/>
        </w:rPr>
        <w:t xml:space="preserve">Article 38/3- </w:t>
      </w:r>
      <w:r w:rsidR="00B56498" w:rsidRPr="00011DB4">
        <w:rPr>
          <w:lang w:val="fr-BE"/>
        </w:rPr>
        <w:t>Re</w:t>
      </w:r>
      <w:r w:rsidRPr="00011DB4">
        <w:rPr>
          <w:lang w:val="fr-BE"/>
        </w:rPr>
        <w:t>mplacement de l’adjudicataire</w:t>
      </w:r>
      <w:bookmarkEnd w:id="259"/>
      <w:bookmarkEnd w:id="260"/>
    </w:p>
    <w:p w14:paraId="38987DE7" w14:textId="77777777" w:rsidR="00397C2F" w:rsidRPr="00F15CF0" w:rsidRDefault="00397C2F" w:rsidP="00397C2F">
      <w:pPr>
        <w:jc w:val="both"/>
        <w:rPr>
          <w:rFonts w:ascii="Calibri" w:hAnsi="Calibri"/>
          <w:lang w:eastAsia="fr-FR"/>
        </w:rPr>
      </w:pPr>
      <w:r w:rsidRPr="00F15CF0">
        <w:t xml:space="preserve">Une modification de marché est autorisée sans nouvelle procédure de passation lorsqu’un adjudicataire remplace celui auquel le marché a été attribué initialement, sans modification substantielle des conditions initiales du marché, dans l’hypothèse suivante : </w:t>
      </w:r>
    </w:p>
    <w:p w14:paraId="4AD3A9A7" w14:textId="3A44E3E7" w:rsidR="00397C2F" w:rsidRPr="00F15CF0" w:rsidRDefault="00397C2F" w:rsidP="00397C2F">
      <w:pPr>
        <w:jc w:val="both"/>
      </w:pPr>
      <w:r w:rsidRPr="00F15CF0">
        <w:t>Pour autant que les critères de sélection définis dans les documents du marché (y compris les agréments</w:t>
      </w:r>
      <w:r w:rsidR="00B713DD" w:rsidRPr="00F15CF0">
        <w:t xml:space="preserve"> et </w:t>
      </w:r>
      <w:r w:rsidR="00455F4A" w:rsidRPr="00F15CF0">
        <w:t>l’</w:t>
      </w:r>
      <w:r w:rsidR="00B713DD" w:rsidRPr="00F15CF0">
        <w:t>enregistrement</w:t>
      </w:r>
      <w:r w:rsidRPr="00F15CF0">
        <w:t>) soient respectés, une cession, le cas échéant partielle, du marché est possible pour remplacer soit l’expert ou le laboratoire en cas de perte de l’agrément soit le préleveur en cas de suppression de son enregistrement à la liste des préleveurs enregistrés.</w:t>
      </w:r>
    </w:p>
    <w:p w14:paraId="32E65497" w14:textId="62F2A677" w:rsidR="00397C2F" w:rsidRPr="00F15CF0" w:rsidRDefault="00397C2F" w:rsidP="00397C2F">
      <w:pPr>
        <w:jc w:val="both"/>
      </w:pPr>
      <w:r w:rsidRPr="00F15CF0">
        <w:t xml:space="preserve">L’adjudicataire initial introduit sa demande par envoi recommandé, en précisant les raisons de ce remplacement, les coordonnées complètes </w:t>
      </w:r>
      <w:r w:rsidR="00455F4A" w:rsidRPr="00F15CF0">
        <w:t>du cessionnaire</w:t>
      </w:r>
      <w:r w:rsidRPr="00F15CF0">
        <w:t xml:space="preserve"> proposé ainsi que tout document ou certificat relatif à la situation de ce derni</w:t>
      </w:r>
      <w:r w:rsidR="00455F4A" w:rsidRPr="00F15CF0">
        <w:t xml:space="preserve">er </w:t>
      </w:r>
      <w:r w:rsidRPr="00F15CF0">
        <w:t>(pour autant que le pouvoir adjudicateur n’y ait pas accès gratuitement). Si le pouvoir adjudicateur marque son accord, le remplacement fera l’objet d’un avenant daté et signé par les trois parties. L’adjudicataire initial demeure responsable – solidairement avec le nouvel adjudicataire – de l’exécution de la partie restante du marché.</w:t>
      </w:r>
    </w:p>
    <w:p w14:paraId="597829BC" w14:textId="0D995855" w:rsidR="00397C2F" w:rsidRPr="00F15CF0" w:rsidRDefault="00397C2F" w:rsidP="00397C2F">
      <w:pPr>
        <w:pBdr>
          <w:top w:val="single" w:sz="4" w:space="1" w:color="auto"/>
          <w:left w:val="single" w:sz="4" w:space="4" w:color="auto"/>
          <w:bottom w:val="single" w:sz="4" w:space="1" w:color="auto"/>
          <w:right w:val="single" w:sz="4" w:space="4" w:color="auto"/>
        </w:pBdr>
        <w:jc w:val="both"/>
        <w:rPr>
          <w:i/>
          <w:iCs/>
        </w:rPr>
      </w:pPr>
      <w:r w:rsidRPr="00F15CF0">
        <w:rPr>
          <w:i/>
          <w:iCs/>
        </w:rPr>
        <w:t>Compléter le délai ci-dessous</w:t>
      </w:r>
    </w:p>
    <w:p w14:paraId="6E8C2190" w14:textId="285047D9" w:rsidR="00397C2F" w:rsidRPr="00F15CF0" w:rsidRDefault="00397C2F" w:rsidP="00397C2F">
      <w:pPr>
        <w:jc w:val="both"/>
      </w:pPr>
      <w:r w:rsidRPr="00F15CF0">
        <w:t xml:space="preserve">A défaut d’accord sur une cession telle que prévue ci-avant dans un délai de </w:t>
      </w:r>
      <w:r w:rsidRPr="00F15CF0">
        <w:rPr>
          <w:highlight w:val="yellow"/>
        </w:rPr>
        <w:t>XX</w:t>
      </w:r>
      <w:r w:rsidRPr="00F15CF0">
        <w:t xml:space="preserve"> jours à dater du moment où le pouvoir adjudicateur a connaissance de la perte de l’agrément de l’expert ou du laboratoire ou de la suppression de l’enregistrement du préleveur, le marché est résilié sans que l’adjudicataire ne puisse prétendre à des indemnités de ce fait. </w:t>
      </w:r>
    </w:p>
    <w:p w14:paraId="15260C86" w14:textId="7A794B01" w:rsidR="0032124A" w:rsidRPr="00011DB4" w:rsidRDefault="0032124A" w:rsidP="00D8446A">
      <w:pPr>
        <w:pStyle w:val="Titre2"/>
        <w:jc w:val="both"/>
        <w:rPr>
          <w:lang w:val="fr-BE"/>
        </w:rPr>
      </w:pPr>
      <w:bookmarkStart w:id="261" w:name="_Toc188869314"/>
      <w:bookmarkStart w:id="262" w:name="_Toc1663679585"/>
      <w:r w:rsidRPr="00011DB4">
        <w:rPr>
          <w:lang w:val="fr-BE"/>
        </w:rPr>
        <w:t>ARTICLE 38/7</w:t>
      </w:r>
      <w:r w:rsidR="008D1F79" w:rsidRPr="00011DB4">
        <w:rPr>
          <w:lang w:val="fr-BE"/>
        </w:rPr>
        <w:t xml:space="preserve"> -</w:t>
      </w:r>
      <w:r w:rsidRPr="00011DB4">
        <w:rPr>
          <w:lang w:val="fr-BE"/>
        </w:rPr>
        <w:t xml:space="preserve"> Formules de révision</w:t>
      </w:r>
      <w:bookmarkEnd w:id="254"/>
      <w:bookmarkEnd w:id="255"/>
      <w:bookmarkEnd w:id="256"/>
      <w:bookmarkEnd w:id="261"/>
      <w:bookmarkEnd w:id="262"/>
    </w:p>
    <w:bookmarkEnd w:id="257"/>
    <w:p w14:paraId="0260C78F" w14:textId="458B5203" w:rsidR="003A2341" w:rsidRPr="00F15CF0" w:rsidRDefault="003A2341" w:rsidP="008D1F79">
      <w:pPr>
        <w:pBdr>
          <w:top w:val="single" w:sz="2" w:space="0" w:color="auto"/>
          <w:left w:val="single" w:sz="2" w:space="4" w:color="auto"/>
          <w:bottom w:val="single" w:sz="2" w:space="1" w:color="auto"/>
          <w:right w:val="single" w:sz="2" w:space="4" w:color="auto"/>
        </w:pBdr>
        <w:autoSpaceDE w:val="0"/>
        <w:autoSpaceDN w:val="0"/>
        <w:adjustRightInd w:val="0"/>
        <w:spacing w:before="0" w:after="0"/>
        <w:jc w:val="both"/>
        <w:rPr>
          <w:rFonts w:eastAsiaTheme="minorHAnsi" w:cs="Arial"/>
          <w:i/>
          <w:iCs/>
          <w:lang w:eastAsia="en-US"/>
        </w:rPr>
      </w:pPr>
      <w:r w:rsidRPr="00F15CF0">
        <w:rPr>
          <w:rFonts w:eastAsiaTheme="minorHAnsi" w:cs="Arial"/>
          <w:i/>
          <w:iCs/>
          <w:lang w:eastAsia="en-US"/>
        </w:rPr>
        <w:t>Une révision des prix n’est pas obligatoire pour les marchés d'un montant estimé inférieur à 120.000</w:t>
      </w:r>
      <w:r w:rsidR="008D1F79" w:rsidRPr="00F15CF0">
        <w:rPr>
          <w:rFonts w:eastAsiaTheme="minorHAnsi" w:cs="Arial"/>
          <w:i/>
          <w:iCs/>
          <w:lang w:eastAsia="en-US"/>
        </w:rPr>
        <w:t> </w:t>
      </w:r>
      <w:r w:rsidRPr="00F15CF0">
        <w:rPr>
          <w:rFonts w:eastAsiaTheme="minorHAnsi" w:cs="Arial"/>
          <w:i/>
          <w:iCs/>
          <w:lang w:eastAsia="en-US"/>
        </w:rPr>
        <w:t>euros ET lorsque le délai d’exécution initial est inférieur à cent</w:t>
      </w:r>
      <w:r w:rsidR="008D1F79" w:rsidRPr="00F15CF0">
        <w:rPr>
          <w:rFonts w:eastAsiaTheme="minorHAnsi" w:cs="Arial"/>
          <w:i/>
          <w:iCs/>
          <w:lang w:eastAsia="en-US"/>
        </w:rPr>
        <w:t xml:space="preserve"> </w:t>
      </w:r>
      <w:r w:rsidRPr="00F15CF0">
        <w:rPr>
          <w:rFonts w:eastAsiaTheme="minorHAnsi" w:cs="Arial"/>
          <w:i/>
          <w:iCs/>
          <w:lang w:eastAsia="en-US"/>
        </w:rPr>
        <w:t>vingt jours ouvrables ou cent</w:t>
      </w:r>
      <w:r w:rsidR="008D1F79" w:rsidRPr="00F15CF0">
        <w:rPr>
          <w:rFonts w:eastAsiaTheme="minorHAnsi" w:cs="Arial"/>
          <w:i/>
          <w:iCs/>
          <w:lang w:eastAsia="en-US"/>
        </w:rPr>
        <w:t xml:space="preserve"> </w:t>
      </w:r>
      <w:r w:rsidRPr="00F15CF0">
        <w:rPr>
          <w:rFonts w:eastAsiaTheme="minorHAnsi" w:cs="Arial"/>
          <w:i/>
          <w:iCs/>
          <w:lang w:eastAsia="en-US"/>
        </w:rPr>
        <w:t>quatre-vingts jours de calendrier.</w:t>
      </w:r>
    </w:p>
    <w:p w14:paraId="5074167A" w14:textId="77777777" w:rsidR="00532C04" w:rsidRPr="00F15CF0" w:rsidRDefault="00532C04" w:rsidP="008D1F79">
      <w:pPr>
        <w:autoSpaceDE w:val="0"/>
        <w:autoSpaceDN w:val="0"/>
        <w:adjustRightInd w:val="0"/>
        <w:spacing w:before="0" w:after="0"/>
        <w:jc w:val="both"/>
        <w:rPr>
          <w:rFonts w:eastAsiaTheme="minorHAnsi" w:cs="Arial"/>
          <w:lang w:eastAsia="en-US"/>
        </w:rPr>
      </w:pPr>
    </w:p>
    <w:p w14:paraId="6FBB24D4" w14:textId="0CD62060" w:rsidR="000736D7" w:rsidRPr="00F15CF0" w:rsidRDefault="000736D7"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Une fois par an, à la date anniversaire de la conclusion du marché, l’Administration réajustera les prix à l’indice des salaires conventionnels pour employés (publié par le SPF Emploi, Travail et Concertation social</w:t>
      </w:r>
      <w:r w:rsidR="008D1F79" w:rsidRPr="00F15CF0">
        <w:rPr>
          <w:rFonts w:eastAsiaTheme="minorHAnsi" w:cs="Arial"/>
          <w:lang w:eastAsia="en-US"/>
        </w:rPr>
        <w:t>e</w:t>
      </w:r>
      <w:r w:rsidRPr="00F15CF0">
        <w:rPr>
          <w:rFonts w:eastAsiaTheme="minorHAnsi" w:cs="Arial"/>
          <w:lang w:eastAsia="en-US"/>
        </w:rPr>
        <w:t>).</w:t>
      </w:r>
    </w:p>
    <w:p w14:paraId="7980C309" w14:textId="6BA14181" w:rsidR="00504406" w:rsidRPr="00F15CF0" w:rsidRDefault="00504406" w:rsidP="008D1F79">
      <w:pPr>
        <w:autoSpaceDE w:val="0"/>
        <w:autoSpaceDN w:val="0"/>
        <w:adjustRightInd w:val="0"/>
        <w:spacing w:before="0" w:after="0"/>
        <w:jc w:val="both"/>
        <w:rPr>
          <w:rFonts w:eastAsiaTheme="minorHAnsi" w:cs="Arial"/>
          <w:lang w:eastAsia="en-US"/>
        </w:rPr>
      </w:pPr>
    </w:p>
    <w:p w14:paraId="5BC7315F" w14:textId="5766DCC4" w:rsidR="000736D7" w:rsidRPr="00F15CF0" w:rsidRDefault="000736D7"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La révision des prix résultant de cette formule n’est calculée qu’une seule fois et reste valable pour</w:t>
      </w:r>
      <w:r w:rsidR="00504406" w:rsidRPr="00F15CF0">
        <w:rPr>
          <w:rFonts w:eastAsiaTheme="minorHAnsi" w:cs="Arial"/>
          <w:lang w:eastAsia="en-US"/>
        </w:rPr>
        <w:t xml:space="preserve"> </w:t>
      </w:r>
      <w:r w:rsidRPr="00F15CF0">
        <w:rPr>
          <w:rFonts w:eastAsiaTheme="minorHAnsi" w:cs="Arial"/>
          <w:lang w:eastAsia="en-US"/>
        </w:rPr>
        <w:t>toute la durée de cette période annuelle tant pour les acomptes que pour le solde.</w:t>
      </w:r>
    </w:p>
    <w:p w14:paraId="2699C770" w14:textId="58F9251F" w:rsidR="00504406" w:rsidRPr="00F15CF0" w:rsidRDefault="00504406" w:rsidP="008D1F79">
      <w:pPr>
        <w:autoSpaceDE w:val="0"/>
        <w:autoSpaceDN w:val="0"/>
        <w:adjustRightInd w:val="0"/>
        <w:spacing w:before="0" w:after="0"/>
        <w:jc w:val="both"/>
        <w:rPr>
          <w:rFonts w:eastAsiaTheme="minorHAnsi" w:cs="Arial"/>
          <w:strike/>
          <w:lang w:eastAsia="en-US"/>
        </w:rPr>
      </w:pPr>
    </w:p>
    <w:p w14:paraId="768D598F" w14:textId="1C7E2D1A" w:rsidR="00D975D2" w:rsidRPr="00F15CF0" w:rsidRDefault="00D975D2" w:rsidP="008D1F79">
      <w:pPr>
        <w:jc w:val="both"/>
        <w:rPr>
          <w:rFonts w:cs="Arial"/>
        </w:rPr>
      </w:pPr>
      <w:r w:rsidRPr="00F15CF0">
        <w:rPr>
          <w:rFonts w:cs="Arial"/>
        </w:rPr>
        <w:lastRenderedPageBreak/>
        <w:t>La formule de révision est la suivante</w:t>
      </w:r>
      <w:r w:rsidR="006E56AF" w:rsidRPr="00F15CF0">
        <w:rPr>
          <w:rFonts w:cs="Arial"/>
        </w:rPr>
        <w:t xml:space="preserve"> </w:t>
      </w:r>
      <w:r w:rsidR="005D063E" w:rsidRPr="00F15CF0">
        <w:rPr>
          <w:rFonts w:cs="Arial"/>
        </w:rPr>
        <w:t>:</w:t>
      </w:r>
    </w:p>
    <w:p w14:paraId="27B1CB05" w14:textId="432CE6B6" w:rsidR="00D975D2" w:rsidRPr="00F15CF0" w:rsidRDefault="00D975D2" w:rsidP="00D975D2">
      <w:pPr>
        <w:jc w:val="both"/>
        <w:rPr>
          <w:rFonts w:cs="Arial"/>
          <w:b/>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tblGrid>
      <w:tr w:rsidR="00D975D2" w:rsidRPr="00F15CF0" w14:paraId="55750003" w14:textId="4A4B31BE" w:rsidTr="77CC829B">
        <w:trPr>
          <w:trHeight w:val="584"/>
        </w:trPr>
        <w:tc>
          <w:tcPr>
            <w:tcW w:w="2755" w:type="dxa"/>
            <w:vAlign w:val="center"/>
          </w:tcPr>
          <w:p w14:paraId="6AC65342" w14:textId="6D394CFB" w:rsidR="00D975D2" w:rsidRPr="00F15CF0" w:rsidRDefault="77CC829B" w:rsidP="77CC829B">
            <w:pPr>
              <w:jc w:val="center"/>
              <w:rPr>
                <w:rFonts w:cs="Arial"/>
                <w:b/>
                <w:bCs/>
              </w:rPr>
            </w:pPr>
            <w:proofErr w:type="gramStart"/>
            <w:r w:rsidRPr="00F15CF0">
              <w:rPr>
                <w:rFonts w:cs="Arial"/>
                <w:b/>
                <w:bCs/>
              </w:rPr>
              <w:t>p</w:t>
            </w:r>
            <w:proofErr w:type="gramEnd"/>
            <w:r w:rsidRPr="00F15CF0">
              <w:rPr>
                <w:rFonts w:cs="Arial"/>
                <w:b/>
                <w:bCs/>
              </w:rPr>
              <w:t xml:space="preserve"> = P x i/I</w:t>
            </w:r>
          </w:p>
        </w:tc>
      </w:tr>
    </w:tbl>
    <w:p w14:paraId="66576806" w14:textId="30C9D832" w:rsidR="00D975D2" w:rsidRPr="00F15CF0" w:rsidRDefault="77CC829B" w:rsidP="77CC829B">
      <w:pPr>
        <w:jc w:val="both"/>
        <w:rPr>
          <w:rFonts w:cs="Arial"/>
        </w:rPr>
      </w:pPr>
      <w:proofErr w:type="gramStart"/>
      <w:r w:rsidRPr="00F15CF0">
        <w:rPr>
          <w:rFonts w:cs="Arial"/>
        </w:rPr>
        <w:t>où</w:t>
      </w:r>
      <w:proofErr w:type="gramEnd"/>
      <w:r w:rsidR="00D975D2" w:rsidRPr="00F15CF0">
        <w:tab/>
      </w:r>
      <w:r w:rsidRPr="00F15CF0">
        <w:rPr>
          <w:rFonts w:cs="Arial"/>
          <w:b/>
          <w:bCs/>
        </w:rPr>
        <w:t>p</w:t>
      </w:r>
      <w:r w:rsidRPr="00F15CF0">
        <w:rPr>
          <w:rFonts w:cs="Arial"/>
        </w:rPr>
        <w:t xml:space="preserve"> est le prix révisé</w:t>
      </w:r>
      <w:r w:rsidR="5D6EBF70" w:rsidRPr="00F15CF0">
        <w:rPr>
          <w:rFonts w:cs="Arial"/>
        </w:rPr>
        <w:t xml:space="preserve"> </w:t>
      </w:r>
      <w:r w:rsidRPr="00F15CF0">
        <w:rPr>
          <w:rFonts w:cs="Arial"/>
        </w:rPr>
        <w:t>;</w:t>
      </w:r>
    </w:p>
    <w:p w14:paraId="423E8911" w14:textId="5417F883" w:rsidR="00D975D2" w:rsidRPr="00F15CF0" w:rsidRDefault="00D975D2" w:rsidP="77CC829B">
      <w:pPr>
        <w:jc w:val="both"/>
        <w:rPr>
          <w:rFonts w:cs="Arial"/>
        </w:rPr>
      </w:pPr>
      <w:r w:rsidRPr="00F15CF0">
        <w:rPr>
          <w:rFonts w:cs="Arial"/>
        </w:rPr>
        <w:tab/>
      </w:r>
      <w:r w:rsidRPr="00F15CF0">
        <w:rPr>
          <w:rFonts w:cs="Arial"/>
          <w:b/>
          <w:bCs/>
        </w:rPr>
        <w:t>P</w:t>
      </w:r>
      <w:r w:rsidRPr="00F15CF0">
        <w:rPr>
          <w:rFonts w:cs="Arial"/>
        </w:rPr>
        <w:t xml:space="preserve"> est le prix mentionné dans l’offre ;</w:t>
      </w:r>
    </w:p>
    <w:p w14:paraId="741D37AD" w14:textId="59D057A1" w:rsidR="00D975D2" w:rsidRPr="00F15CF0" w:rsidRDefault="77CC829B" w:rsidP="77CC829B">
      <w:pPr>
        <w:ind w:left="709"/>
        <w:jc w:val="both"/>
        <w:rPr>
          <w:rFonts w:cs="Arial"/>
        </w:rPr>
      </w:pPr>
      <w:proofErr w:type="gramStart"/>
      <w:r w:rsidRPr="00F15CF0">
        <w:rPr>
          <w:rFonts w:cs="Arial"/>
          <w:b/>
          <w:bCs/>
        </w:rPr>
        <w:t>i</w:t>
      </w:r>
      <w:proofErr w:type="gramEnd"/>
      <w:r w:rsidRPr="00F15CF0">
        <w:rPr>
          <w:rFonts w:cs="Arial"/>
        </w:rPr>
        <w:t xml:space="preserve"> est l’indice des prix à la consommation du mois qui précède celui de la date anniversaire de la conclusion du marché</w:t>
      </w:r>
      <w:r w:rsidR="5D6EBF70" w:rsidRPr="00F15CF0">
        <w:rPr>
          <w:rFonts w:cs="Arial"/>
        </w:rPr>
        <w:t xml:space="preserve"> </w:t>
      </w:r>
      <w:r w:rsidRPr="00F15CF0">
        <w:rPr>
          <w:rFonts w:cs="Arial"/>
        </w:rPr>
        <w:t>;</w:t>
      </w:r>
    </w:p>
    <w:p w14:paraId="73063710" w14:textId="0B809476" w:rsidR="3C812357" w:rsidRPr="00F15CF0" w:rsidRDefault="3C812357" w:rsidP="3C812357">
      <w:pPr>
        <w:ind w:left="709"/>
        <w:jc w:val="both"/>
        <w:rPr>
          <w:rFonts w:cs="Arial"/>
        </w:rPr>
      </w:pPr>
      <w:r w:rsidRPr="00F15CF0">
        <w:rPr>
          <w:rFonts w:cs="Arial"/>
          <w:b/>
          <w:bCs/>
        </w:rPr>
        <w:t>I</w:t>
      </w:r>
      <w:r w:rsidRPr="00F15CF0">
        <w:rPr>
          <w:rFonts w:cs="Arial"/>
        </w:rPr>
        <w:t xml:space="preserve"> est l’indice des prix à la consommation du mois qui précède celui de la date limite de réception des </w:t>
      </w:r>
      <w:r w:rsidR="5D6EBF70" w:rsidRPr="00F15CF0">
        <w:rPr>
          <w:rFonts w:cs="Arial"/>
        </w:rPr>
        <w:t>offres.</w:t>
      </w:r>
    </w:p>
    <w:p w14:paraId="360A04D1" w14:textId="16DE3676" w:rsidR="00D975D2" w:rsidRPr="00F15CF0" w:rsidRDefault="00D975D2" w:rsidP="00D975D2">
      <w:pPr>
        <w:jc w:val="both"/>
        <w:rPr>
          <w:rFonts w:cs="Arial"/>
        </w:rPr>
      </w:pPr>
      <w:r w:rsidRPr="00F15CF0">
        <w:rPr>
          <w:rFonts w:cs="Arial"/>
        </w:rPr>
        <w:t xml:space="preserve">L’indice des prix à la consommation est disponible sur le site </w:t>
      </w:r>
      <w:hyperlink r:id="rId25" w:history="1">
        <w:r w:rsidRPr="00F15CF0">
          <w:t>www.statbel.fgov.be/indicators</w:t>
        </w:r>
      </w:hyperlink>
      <w:r w:rsidRPr="00F15CF0">
        <w:rPr>
          <w:rFonts w:cs="Arial"/>
        </w:rPr>
        <w:t>.</w:t>
      </w:r>
    </w:p>
    <w:p w14:paraId="223839A1" w14:textId="38F49E50" w:rsidR="006854C9" w:rsidRPr="00AA63A7" w:rsidRDefault="006854C9">
      <w:pPr>
        <w:pStyle w:val="Titre2"/>
        <w:rPr>
          <w:lang w:val="fr-BE"/>
        </w:rPr>
      </w:pPr>
      <w:bookmarkStart w:id="263" w:name="_Toc188869315"/>
      <w:bookmarkStart w:id="264" w:name="_Toc1747703738"/>
      <w:bookmarkStart w:id="265" w:name="_Toc489525316"/>
      <w:bookmarkStart w:id="266" w:name="_Toc494182626"/>
      <w:bookmarkEnd w:id="249"/>
      <w:bookmarkEnd w:id="250"/>
      <w:r w:rsidRPr="00AA63A7">
        <w:rPr>
          <w:lang w:val="fr-BE"/>
        </w:rPr>
        <w:t>Détermination [</w:t>
      </w:r>
      <w:r w:rsidRPr="00AA63A7">
        <w:rPr>
          <w:highlight w:val="yellow"/>
          <w:lang w:val="fr-BE"/>
        </w:rPr>
        <w:t>de la valeur/des quantités</w:t>
      </w:r>
      <w:r w:rsidRPr="00AA63A7">
        <w:rPr>
          <w:lang w:val="fr-BE"/>
        </w:rPr>
        <w:t>] maximale(s)</w:t>
      </w:r>
      <w:bookmarkEnd w:id="263"/>
      <w:bookmarkEnd w:id="264"/>
    </w:p>
    <w:p w14:paraId="5D3B17F4" w14:textId="13C9E0DF" w:rsidR="004D3B98" w:rsidRPr="00AA63A7" w:rsidRDefault="004D3B98" w:rsidP="3C812357">
      <w:pPr>
        <w:pBdr>
          <w:top w:val="single" w:sz="4" w:space="1" w:color="auto"/>
          <w:left w:val="single" w:sz="4" w:space="4" w:color="auto"/>
          <w:bottom w:val="single" w:sz="4" w:space="1" w:color="auto"/>
          <w:right w:val="single" w:sz="4" w:space="4" w:color="auto"/>
        </w:pBdr>
        <w:rPr>
          <w:i/>
          <w:iCs/>
        </w:rPr>
      </w:pPr>
      <w:r w:rsidRPr="00F15CF0">
        <w:rPr>
          <w:rFonts w:cs="Calibri"/>
          <w:i/>
        </w:rPr>
        <w:t>Conformément à la jurisprudence de la Cour de Justice de l’Union européenne (arrêt C-216/17 du 19 décembre 2018 et arrêt C-23/20 du 17 juin 2021).</w:t>
      </w:r>
    </w:p>
    <w:p w14:paraId="62079699" w14:textId="0C11668D" w:rsidR="006854C9" w:rsidRPr="00F15CF0" w:rsidRDefault="006854C9" w:rsidP="006854C9">
      <w:pPr>
        <w:pStyle w:val="Paragraphedeliste"/>
        <w:numPr>
          <w:ilvl w:val="0"/>
          <w:numId w:val="42"/>
        </w:numPr>
        <w:suppressAutoHyphens/>
        <w:spacing w:before="0" w:after="0" w:line="240" w:lineRule="auto"/>
        <w:ind w:left="0"/>
        <w:jc w:val="both"/>
        <w:rPr>
          <w:rFonts w:ascii="Arial" w:hAnsi="Arial" w:cs="Arial"/>
          <w:sz w:val="24"/>
          <w:szCs w:val="24"/>
        </w:rPr>
      </w:pPr>
      <w:r w:rsidRPr="00F15CF0">
        <w:rPr>
          <w:rFonts w:ascii="Arial" w:hAnsi="Arial" w:cs="Arial"/>
          <w:sz w:val="24"/>
          <w:szCs w:val="24"/>
        </w:rPr>
        <w:t>[</w:t>
      </w:r>
      <w:r w:rsidRPr="00F15CF0">
        <w:rPr>
          <w:rFonts w:ascii="Arial" w:hAnsi="Arial" w:cs="Arial"/>
          <w:sz w:val="24"/>
          <w:szCs w:val="24"/>
          <w:highlight w:val="yellow"/>
        </w:rPr>
        <w:t>OPTION 1</w:t>
      </w:r>
      <w:r w:rsidRPr="00F15CF0">
        <w:rPr>
          <w:rFonts w:ascii="Arial" w:hAnsi="Arial" w:cs="Arial"/>
          <w:sz w:val="24"/>
          <w:szCs w:val="24"/>
        </w:rPr>
        <w:t>]</w:t>
      </w:r>
    </w:p>
    <w:p w14:paraId="582965DD" w14:textId="77777777" w:rsidR="006854C9" w:rsidRPr="00F15CF0" w:rsidRDefault="006854C9" w:rsidP="006854C9">
      <w:pPr>
        <w:pStyle w:val="Paragraphedeliste"/>
        <w:ind w:left="0"/>
        <w:jc w:val="both"/>
        <w:rPr>
          <w:rFonts w:ascii="Arial" w:hAnsi="Arial" w:cs="Arial"/>
          <w:sz w:val="24"/>
          <w:szCs w:val="24"/>
        </w:rPr>
      </w:pPr>
    </w:p>
    <w:p w14:paraId="7329E553" w14:textId="7322C413" w:rsidR="006854C9" w:rsidRPr="00F15CF0" w:rsidRDefault="006854C9" w:rsidP="3C812357">
      <w:pPr>
        <w:pStyle w:val="Paragraphedeliste"/>
        <w:ind w:left="0"/>
        <w:jc w:val="both"/>
        <w:rPr>
          <w:rFonts w:cs="Arial"/>
        </w:rPr>
      </w:pPr>
      <w:r w:rsidRPr="00F15CF0">
        <w:rPr>
          <w:rFonts w:ascii="Arial" w:hAnsi="Arial" w:cs="Arial"/>
          <w:sz w:val="24"/>
          <w:szCs w:val="24"/>
        </w:rPr>
        <w:t>La valeur maximale de l’ensemble des marchés fondés sur l’accord-cadre que pourra conclure le pouvoir adjudicateur est fixée, pour la durée totale de l’accord-cadre, comme suit :</w:t>
      </w:r>
    </w:p>
    <w:p w14:paraId="6E80B6B8" w14:textId="12BC0E4B" w:rsidR="006854C9" w:rsidRPr="00F15CF0" w:rsidRDefault="006854C9" w:rsidP="006854C9">
      <w:pPr>
        <w:jc w:val="both"/>
        <w:rPr>
          <w:rFonts w:cs="Arial"/>
        </w:rPr>
      </w:pPr>
      <w:r w:rsidRPr="00F15CF0">
        <w:rPr>
          <w:rFonts w:cs="Arial"/>
        </w:rPr>
        <w:t>(</w:t>
      </w:r>
      <w:r w:rsidRPr="00F15CF0">
        <w:rPr>
          <w:rFonts w:cs="Arial"/>
          <w:highlight w:val="yellow"/>
        </w:rPr>
        <w:t>SOIT</w:t>
      </w:r>
      <w:r w:rsidRPr="00F15CF0">
        <w:rPr>
          <w:rFonts w:cs="Arial"/>
        </w:rPr>
        <w:t>) [</w:t>
      </w:r>
      <w:r w:rsidRPr="00F15CF0">
        <w:rPr>
          <w:rFonts w:cs="Arial"/>
          <w:highlight w:val="yellow"/>
        </w:rPr>
        <w:t>***</w:t>
      </w:r>
      <w:r w:rsidRPr="00F15CF0">
        <w:rPr>
          <w:rFonts w:cs="Arial"/>
        </w:rPr>
        <w:t>] euros HTVA</w:t>
      </w:r>
    </w:p>
    <w:p w14:paraId="56005FC9" w14:textId="77777777" w:rsidR="00527DEE" w:rsidRPr="00F15CF0" w:rsidRDefault="00527DEE" w:rsidP="006854C9">
      <w:pPr>
        <w:jc w:val="both"/>
        <w:rPr>
          <w:rFonts w:cs="Arial"/>
        </w:rPr>
      </w:pPr>
    </w:p>
    <w:p w14:paraId="5AEE9459" w14:textId="23AA4406" w:rsidR="006854C9" w:rsidRPr="00F15CF0" w:rsidRDefault="006854C9" w:rsidP="006854C9">
      <w:pPr>
        <w:jc w:val="both"/>
        <w:rPr>
          <w:rFonts w:cs="Arial"/>
        </w:rPr>
      </w:pPr>
      <w:r w:rsidRPr="00F15CF0">
        <w:rPr>
          <w:rFonts w:cs="Arial"/>
        </w:rPr>
        <w:t>(</w:t>
      </w:r>
      <w:r w:rsidRPr="00F15CF0">
        <w:rPr>
          <w:rFonts w:cs="Arial"/>
          <w:highlight w:val="yellow"/>
        </w:rPr>
        <w:t>SOIT</w:t>
      </w:r>
      <w:r w:rsidRPr="00F15CF0">
        <w:rPr>
          <w:rFonts w:cs="Arial"/>
        </w:rPr>
        <w:t xml:space="preserve">) </w:t>
      </w:r>
    </w:p>
    <w:p w14:paraId="0DBDFC91" w14:textId="77777777" w:rsidR="006854C9" w:rsidRPr="00F15CF0" w:rsidRDefault="006854C9" w:rsidP="006854C9">
      <w:pPr>
        <w:jc w:val="both"/>
        <w:rPr>
          <w:rFonts w:cs="Arial"/>
        </w:rPr>
      </w:pPr>
      <w:r w:rsidRPr="00F15CF0">
        <w:rPr>
          <w:rFonts w:cs="Arial"/>
        </w:rPr>
        <w:t>Lot 1 : [</w:t>
      </w:r>
      <w:r w:rsidRPr="00F15CF0">
        <w:rPr>
          <w:rFonts w:cs="Arial"/>
          <w:highlight w:val="yellow"/>
        </w:rPr>
        <w:t>***</w:t>
      </w:r>
      <w:r w:rsidRPr="00F15CF0">
        <w:rPr>
          <w:rFonts w:cs="Arial"/>
        </w:rPr>
        <w:t>] euros HTVA</w:t>
      </w:r>
    </w:p>
    <w:p w14:paraId="4C8EFF2C" w14:textId="77777777" w:rsidR="006854C9" w:rsidRPr="00F15CF0" w:rsidRDefault="006854C9" w:rsidP="006854C9">
      <w:pPr>
        <w:jc w:val="both"/>
        <w:rPr>
          <w:rFonts w:cs="Arial"/>
        </w:rPr>
      </w:pPr>
      <w:r w:rsidRPr="00F15CF0">
        <w:rPr>
          <w:rFonts w:cs="Arial"/>
        </w:rPr>
        <w:t>Lot 2 : [</w:t>
      </w:r>
      <w:r w:rsidRPr="00F15CF0">
        <w:rPr>
          <w:rFonts w:cs="Arial"/>
          <w:highlight w:val="yellow"/>
        </w:rPr>
        <w:t>***</w:t>
      </w:r>
      <w:r w:rsidRPr="00F15CF0">
        <w:rPr>
          <w:rFonts w:cs="Arial"/>
        </w:rPr>
        <w:t>] euros HTVA</w:t>
      </w:r>
    </w:p>
    <w:p w14:paraId="24E0132D" w14:textId="77777777" w:rsidR="006854C9" w:rsidRPr="00F15CF0" w:rsidRDefault="006854C9" w:rsidP="006854C9">
      <w:pPr>
        <w:jc w:val="both"/>
        <w:rPr>
          <w:rFonts w:cs="Arial"/>
        </w:rPr>
      </w:pPr>
      <w:r w:rsidRPr="00F15CF0">
        <w:rPr>
          <w:rFonts w:cs="Arial"/>
        </w:rPr>
        <w:t>[</w:t>
      </w:r>
      <w:r w:rsidRPr="00F15CF0">
        <w:rPr>
          <w:rFonts w:cs="Arial"/>
          <w:highlight w:val="yellow"/>
        </w:rPr>
        <w:t>***</w:t>
      </w:r>
      <w:r w:rsidRPr="00F15CF0">
        <w:rPr>
          <w:rFonts w:cs="Arial"/>
        </w:rPr>
        <w:t xml:space="preserve">] </w:t>
      </w:r>
    </w:p>
    <w:p w14:paraId="434C772B" w14:textId="77777777" w:rsidR="006854C9" w:rsidRPr="00F15CF0" w:rsidRDefault="006854C9" w:rsidP="006854C9">
      <w:pPr>
        <w:jc w:val="both"/>
        <w:rPr>
          <w:rFonts w:cs="Calibri"/>
        </w:rPr>
      </w:pPr>
    </w:p>
    <w:p w14:paraId="678493F2" w14:textId="77777777" w:rsidR="006854C9" w:rsidRPr="00F15CF0" w:rsidRDefault="006854C9" w:rsidP="006854C9">
      <w:pPr>
        <w:jc w:val="both"/>
        <w:rPr>
          <w:rFonts w:cs="Calibri"/>
        </w:rPr>
      </w:pPr>
      <w:r w:rsidRPr="00F15CF0">
        <w:rPr>
          <w:rFonts w:cs="Calibri"/>
        </w:rPr>
        <w:t>Sans préjudice de la faculté de modifier l’accord-cadre conformément aux articles 37 et suivants de l’AR RGE, une fois la valeur maximale atteinte [</w:t>
      </w:r>
      <w:r w:rsidRPr="00F15CF0">
        <w:rPr>
          <w:rFonts w:cs="Calibri"/>
          <w:highlight w:val="yellow"/>
        </w:rPr>
        <w:t>concernant un lot</w:t>
      </w:r>
      <w:r w:rsidRPr="00F15CF0">
        <w:rPr>
          <w:rFonts w:cs="Calibri"/>
        </w:rPr>
        <w:t>], l’accord-</w:t>
      </w:r>
      <w:r w:rsidRPr="00F15CF0">
        <w:rPr>
          <w:rFonts w:cs="Calibri"/>
        </w:rPr>
        <w:lastRenderedPageBreak/>
        <w:t>cadre aura épuisé ses effets [</w:t>
      </w:r>
      <w:r w:rsidRPr="00F15CF0">
        <w:rPr>
          <w:rFonts w:cs="Calibri"/>
          <w:highlight w:val="yellow"/>
        </w:rPr>
        <w:t>pour le lot concerné</w:t>
      </w:r>
      <w:r w:rsidRPr="00F15CF0">
        <w:rPr>
          <w:rFonts w:cs="Calibri"/>
        </w:rPr>
        <w:t xml:space="preserve">] (ceci, sans préjudice des marchés fondés sur l’accord-cadre en cours d’exécution). </w:t>
      </w:r>
    </w:p>
    <w:p w14:paraId="3876FD74" w14:textId="5EE9E4D2" w:rsidR="006854C9" w:rsidRPr="00F15CF0" w:rsidRDefault="006854C9" w:rsidP="006854C9">
      <w:pPr>
        <w:jc w:val="both"/>
        <w:rPr>
          <w:rFonts w:cs="Calibri"/>
        </w:rPr>
      </w:pPr>
      <w:r w:rsidRPr="00F15CF0">
        <w:rPr>
          <w:rFonts w:cs="Calibri"/>
        </w:rPr>
        <w:t xml:space="preserve">Dès la constatation par le pouvoir adjudicateur que la valeur maximale </w:t>
      </w:r>
      <w:bookmarkStart w:id="267" w:name="_Int_NAlQGkIY"/>
      <w:r w:rsidRPr="00F15CF0">
        <w:rPr>
          <w:rFonts w:cs="Calibri"/>
        </w:rPr>
        <w:t>est</w:t>
      </w:r>
      <w:bookmarkEnd w:id="267"/>
      <w:r w:rsidRPr="00F15CF0">
        <w:rPr>
          <w:rFonts w:cs="Calibri"/>
        </w:rPr>
        <w:t xml:space="preserve"> atteinte, sans préjudice de la faculté de modifier l’accord-cadre conformément aux articles 37 et suivants de l’AR RGE, celui-ci notifie par recommandé à l’adjudicataire l’arrêt de l’accord-cadre. A partir de cette notification, l’adjudicataire s’abstient d’exécuter tout nouveau marché fondé sur l’accord-cadre. Il est toutefois tenu d’exécuter jusqu’à leur terme les marchés fondés sur l’accord-cadre attribués et conclus avant la notification précitée. </w:t>
      </w:r>
    </w:p>
    <w:p w14:paraId="47E62368" w14:textId="4BA9EB41" w:rsidR="006854C9" w:rsidRPr="00F15CF0" w:rsidRDefault="00E96CA9" w:rsidP="006854C9">
      <w:pPr>
        <w:pStyle w:val="Paragraphedeliste"/>
        <w:numPr>
          <w:ilvl w:val="0"/>
          <w:numId w:val="42"/>
        </w:numPr>
        <w:suppressAutoHyphens/>
        <w:spacing w:before="0" w:after="0" w:line="240" w:lineRule="auto"/>
        <w:ind w:left="0"/>
        <w:jc w:val="both"/>
        <w:rPr>
          <w:rFonts w:ascii="Arial" w:hAnsi="Arial" w:cs="Arial"/>
          <w:sz w:val="24"/>
          <w:szCs w:val="24"/>
        </w:rPr>
      </w:pPr>
      <w:r w:rsidRPr="00F15CF0">
        <w:rPr>
          <w:rFonts w:ascii="Arial" w:hAnsi="Arial" w:cs="Arial"/>
          <w:sz w:val="24"/>
          <w:szCs w:val="24"/>
        </w:rPr>
        <w:t>[</w:t>
      </w:r>
      <w:r w:rsidRPr="00F15CF0">
        <w:rPr>
          <w:rFonts w:ascii="Arial" w:hAnsi="Arial" w:cs="Arial"/>
          <w:sz w:val="24"/>
          <w:szCs w:val="24"/>
          <w:highlight w:val="yellow"/>
        </w:rPr>
        <w:t>OPTION</w:t>
      </w:r>
      <w:r w:rsidR="006854C9" w:rsidRPr="00F15CF0">
        <w:rPr>
          <w:rFonts w:ascii="Arial" w:hAnsi="Arial" w:cs="Arial"/>
          <w:sz w:val="24"/>
          <w:szCs w:val="24"/>
          <w:highlight w:val="yellow"/>
        </w:rPr>
        <w:t xml:space="preserve"> 2</w:t>
      </w:r>
      <w:r w:rsidRPr="00F15CF0">
        <w:rPr>
          <w:rFonts w:ascii="Arial" w:hAnsi="Arial" w:cs="Arial"/>
          <w:sz w:val="24"/>
          <w:szCs w:val="24"/>
        </w:rPr>
        <w:t>]</w:t>
      </w:r>
      <w:r w:rsidR="006854C9" w:rsidRPr="00F15CF0">
        <w:rPr>
          <w:rFonts w:ascii="Arial" w:hAnsi="Arial" w:cs="Arial"/>
          <w:sz w:val="24"/>
          <w:szCs w:val="24"/>
        </w:rPr>
        <w:t> :</w:t>
      </w:r>
    </w:p>
    <w:p w14:paraId="62E92592" w14:textId="77777777" w:rsidR="006854C9" w:rsidRPr="00F15CF0" w:rsidRDefault="006854C9" w:rsidP="006854C9">
      <w:pPr>
        <w:pStyle w:val="Paragraphedeliste"/>
        <w:ind w:left="0"/>
        <w:jc w:val="both"/>
        <w:rPr>
          <w:rFonts w:ascii="Arial" w:hAnsi="Arial" w:cs="Arial"/>
          <w:sz w:val="24"/>
          <w:szCs w:val="24"/>
        </w:rPr>
      </w:pPr>
    </w:p>
    <w:p w14:paraId="2553353F" w14:textId="4E67225F" w:rsidR="006854C9" w:rsidRPr="00F15CF0" w:rsidRDefault="006854C9" w:rsidP="006854C9">
      <w:pPr>
        <w:pStyle w:val="Paragraphedeliste"/>
        <w:ind w:left="0"/>
        <w:jc w:val="both"/>
        <w:rPr>
          <w:rFonts w:ascii="Arial" w:hAnsi="Arial" w:cs="Arial"/>
          <w:sz w:val="24"/>
          <w:szCs w:val="24"/>
        </w:rPr>
      </w:pPr>
      <w:r w:rsidRPr="00F15CF0">
        <w:rPr>
          <w:rFonts w:ascii="Arial" w:hAnsi="Arial" w:cs="Arial"/>
          <w:sz w:val="24"/>
          <w:szCs w:val="24"/>
        </w:rPr>
        <w:t>La valeur maximale de l’ensemble des marchés fondés sur l’accord-cadre que pourra conclure le pouvoir adjudicateur est fixée, pour la durée totale de l’accord-cadre, comme suit :</w:t>
      </w:r>
    </w:p>
    <w:p w14:paraId="05C7D1DF" w14:textId="2B10727F" w:rsidR="006854C9" w:rsidRPr="00F15CF0" w:rsidRDefault="006854C9" w:rsidP="006854C9">
      <w:pPr>
        <w:jc w:val="both"/>
        <w:rPr>
          <w:rFonts w:cs="Calibri"/>
        </w:rPr>
      </w:pPr>
      <w:r w:rsidRPr="00F15CF0">
        <w:rPr>
          <w:rFonts w:cs="Arial"/>
        </w:rPr>
        <w:t>(</w:t>
      </w:r>
      <w:r w:rsidRPr="00F15CF0">
        <w:rPr>
          <w:rFonts w:cs="Arial"/>
          <w:highlight w:val="yellow"/>
        </w:rPr>
        <w:t>SOIT</w:t>
      </w:r>
      <w:r w:rsidRPr="00F15CF0">
        <w:rPr>
          <w:rFonts w:cs="Arial"/>
        </w:rPr>
        <w:t>)</w:t>
      </w:r>
      <w:r w:rsidRPr="00F15CF0">
        <w:rPr>
          <w:rStyle w:val="Appelnotedebasdep"/>
          <w:rFonts w:cs="Arial"/>
        </w:rPr>
        <w:t xml:space="preserve"> </w:t>
      </w:r>
      <w:r w:rsidRPr="00F15CF0">
        <w:rPr>
          <w:rFonts w:cs="Arial"/>
        </w:rPr>
        <w:t>montant d’attribution</w:t>
      </w:r>
      <w:r w:rsidRPr="00F15CF0">
        <w:rPr>
          <w:rFonts w:cs="Calibri"/>
        </w:rPr>
        <w:t xml:space="preserve"> HTVA multiplié par [</w:t>
      </w:r>
      <w:r w:rsidRPr="00F15CF0">
        <w:rPr>
          <w:rFonts w:cs="Calibri"/>
          <w:highlight w:val="yellow"/>
        </w:rPr>
        <w:t>1,25/***]</w:t>
      </w:r>
    </w:p>
    <w:p w14:paraId="7F62F474" w14:textId="77777777" w:rsidR="00A332AF" w:rsidRPr="00F15CF0" w:rsidRDefault="00A332AF" w:rsidP="006854C9">
      <w:pPr>
        <w:jc w:val="both"/>
        <w:rPr>
          <w:rFonts w:cs="Calibri"/>
        </w:rPr>
      </w:pPr>
    </w:p>
    <w:p w14:paraId="5DCB0857" w14:textId="7E96EF30" w:rsidR="006854C9" w:rsidRPr="00F15CF0" w:rsidRDefault="006854C9" w:rsidP="006854C9">
      <w:pPr>
        <w:jc w:val="both"/>
        <w:rPr>
          <w:rFonts w:cs="Calibri"/>
        </w:rPr>
      </w:pPr>
      <w:r w:rsidRPr="00F15CF0">
        <w:rPr>
          <w:rFonts w:cs="Calibri"/>
        </w:rPr>
        <w:t>(</w:t>
      </w:r>
      <w:r w:rsidRPr="00F15CF0">
        <w:rPr>
          <w:rFonts w:cs="Calibri"/>
          <w:highlight w:val="yellow"/>
        </w:rPr>
        <w:t>SOIT)</w:t>
      </w:r>
    </w:p>
    <w:p w14:paraId="510BD183" w14:textId="77777777" w:rsidR="006854C9" w:rsidRPr="00F15CF0" w:rsidRDefault="006854C9" w:rsidP="006854C9">
      <w:pPr>
        <w:jc w:val="both"/>
        <w:rPr>
          <w:rFonts w:cs="Calibri"/>
        </w:rPr>
      </w:pPr>
      <w:r w:rsidRPr="00F15CF0">
        <w:rPr>
          <w:rFonts w:cs="Calibri"/>
        </w:rPr>
        <w:t>Lot 1 : montant d’attribution HTVA multiplié par [</w:t>
      </w:r>
      <w:r w:rsidRPr="00F15CF0">
        <w:rPr>
          <w:rFonts w:cs="Calibri"/>
          <w:highlight w:val="yellow"/>
        </w:rPr>
        <w:t>1,25/***]</w:t>
      </w:r>
    </w:p>
    <w:p w14:paraId="4D717B9C" w14:textId="77777777" w:rsidR="006854C9" w:rsidRPr="00F15CF0" w:rsidRDefault="006854C9" w:rsidP="006854C9">
      <w:pPr>
        <w:jc w:val="both"/>
        <w:rPr>
          <w:rFonts w:cs="Calibri"/>
        </w:rPr>
      </w:pPr>
      <w:r w:rsidRPr="00F15CF0">
        <w:rPr>
          <w:rFonts w:cs="Calibri"/>
        </w:rPr>
        <w:t>Lot 2 : montant d’attribution HTVA multiplié par [</w:t>
      </w:r>
      <w:r w:rsidRPr="00F15CF0">
        <w:rPr>
          <w:rFonts w:cs="Calibri"/>
          <w:highlight w:val="yellow"/>
        </w:rPr>
        <w:t>1,25/***]</w:t>
      </w:r>
    </w:p>
    <w:p w14:paraId="159FF487" w14:textId="77777777" w:rsidR="006854C9" w:rsidRPr="00F15CF0" w:rsidRDefault="006854C9" w:rsidP="006854C9">
      <w:pPr>
        <w:jc w:val="both"/>
        <w:rPr>
          <w:rFonts w:cs="Calibri"/>
        </w:rPr>
      </w:pPr>
      <w:r w:rsidRPr="00F15CF0">
        <w:rPr>
          <w:rFonts w:cs="Calibri"/>
        </w:rPr>
        <w:t>[</w:t>
      </w:r>
      <w:r w:rsidRPr="00F15CF0">
        <w:rPr>
          <w:rFonts w:cs="Calibri"/>
          <w:highlight w:val="yellow"/>
        </w:rPr>
        <w:t>***</w:t>
      </w:r>
      <w:r w:rsidRPr="00F15CF0">
        <w:rPr>
          <w:rFonts w:cs="Calibri"/>
        </w:rPr>
        <w:t xml:space="preserve">] </w:t>
      </w:r>
    </w:p>
    <w:p w14:paraId="3474A540" w14:textId="77777777" w:rsidR="006854C9" w:rsidRPr="00F15CF0" w:rsidRDefault="006854C9" w:rsidP="006854C9">
      <w:pPr>
        <w:jc w:val="both"/>
        <w:rPr>
          <w:rFonts w:cs="Calibri"/>
        </w:rPr>
      </w:pPr>
    </w:p>
    <w:p w14:paraId="79F469A7" w14:textId="77777777" w:rsidR="006854C9" w:rsidRPr="00F15CF0" w:rsidRDefault="006854C9" w:rsidP="006854C9">
      <w:pPr>
        <w:jc w:val="both"/>
        <w:rPr>
          <w:rFonts w:cs="Calibri"/>
        </w:rPr>
      </w:pPr>
      <w:r w:rsidRPr="00F15CF0">
        <w:rPr>
          <w:rFonts w:cs="Calibri"/>
        </w:rPr>
        <w:t>Sans préjudice de la faculté de modifier l’accord-cadre conformément aux articles 37 et suivants de l’AR RGE, une fois la valeur maximale atteinte [</w:t>
      </w:r>
      <w:r w:rsidRPr="00F15CF0">
        <w:rPr>
          <w:rFonts w:cs="Calibri"/>
          <w:highlight w:val="yellow"/>
        </w:rPr>
        <w:t>concernant un lot</w:t>
      </w:r>
      <w:r w:rsidRPr="00F15CF0">
        <w:rPr>
          <w:rFonts w:cs="Calibri"/>
        </w:rPr>
        <w:t>], l’accord-cadre aura épuisé ses effets [</w:t>
      </w:r>
      <w:r w:rsidRPr="00F15CF0">
        <w:rPr>
          <w:rFonts w:cs="Calibri"/>
          <w:highlight w:val="yellow"/>
        </w:rPr>
        <w:t>pour le lot concerné</w:t>
      </w:r>
      <w:r w:rsidRPr="00F15CF0">
        <w:rPr>
          <w:rFonts w:cs="Calibri"/>
        </w:rPr>
        <w:t xml:space="preserve">] (ceci, sans préjudice des marchés fondés sur l’accord-cadre en cours d’exécution). </w:t>
      </w:r>
    </w:p>
    <w:p w14:paraId="6B103073" w14:textId="5F0357AD" w:rsidR="006854C9" w:rsidRPr="00F15CF0" w:rsidRDefault="006854C9" w:rsidP="5EC9E665">
      <w:pPr>
        <w:jc w:val="both"/>
        <w:rPr>
          <w:rFonts w:cs="Calibri"/>
        </w:rPr>
      </w:pPr>
      <w:r w:rsidRPr="00F15CF0">
        <w:rPr>
          <w:rFonts w:cs="Calibri"/>
        </w:rPr>
        <w:t>Dès la constatation par le pouvoir adjudicateur que la valeur maximale est atteinte, sans préjudice de la faculté de modifier l’accord-cadre conformément aux articles 37 et suivants de l’AR RGE, celui-ci notifie par recommandé à l’adjudicataire l’arrêt de l’accord-cadre. A partir de cette notification, l’adjudicataire s’abstient d’exécuter tout nouveau marché fondé sur l’accord-cadre. Il est toutefois tenu d’exécuter jusqu’à leur terme les marchés fondés sur l’accord-cadre attribués et conclus avant la notification précitée.</w:t>
      </w:r>
    </w:p>
    <w:p w14:paraId="671FA41C" w14:textId="77777777" w:rsidR="006854C9" w:rsidRPr="00D47568" w:rsidRDefault="006854C9" w:rsidP="006854C9">
      <w:pPr>
        <w:pStyle w:val="Titre2"/>
        <w:rPr>
          <w:lang w:val="fr-BE"/>
        </w:rPr>
      </w:pPr>
      <w:bookmarkStart w:id="268" w:name="_Toc108097537"/>
      <w:bookmarkStart w:id="269" w:name="_Toc188869316"/>
      <w:bookmarkStart w:id="270" w:name="_Toc1540871411"/>
      <w:r w:rsidRPr="00D47568">
        <w:rPr>
          <w:lang w:val="fr-BE"/>
        </w:rPr>
        <w:t>[</w:t>
      </w:r>
      <w:r w:rsidRPr="00D47568">
        <w:rPr>
          <w:highlight w:val="yellow"/>
          <w:lang w:val="fr-BE"/>
        </w:rPr>
        <w:t>Facultatif</w:t>
      </w:r>
      <w:r w:rsidRPr="00D47568">
        <w:rPr>
          <w:lang w:val="fr-BE"/>
        </w:rPr>
        <w:t xml:space="preserve">] Obligation de </w:t>
      </w:r>
      <w:proofErr w:type="spellStart"/>
      <w:r w:rsidRPr="00D47568">
        <w:rPr>
          <w:lang w:val="fr-BE"/>
        </w:rPr>
        <w:t>reporting</w:t>
      </w:r>
      <w:bookmarkEnd w:id="268"/>
      <w:bookmarkEnd w:id="269"/>
      <w:bookmarkEnd w:id="270"/>
      <w:proofErr w:type="spellEnd"/>
    </w:p>
    <w:p w14:paraId="43E7BB96" w14:textId="3D79C406" w:rsidR="006854C9" w:rsidRPr="00F15CF0" w:rsidRDefault="006854C9" w:rsidP="006854C9">
      <w:pPr>
        <w:spacing w:before="120"/>
        <w:jc w:val="both"/>
        <w:rPr>
          <w:rFonts w:eastAsiaTheme="minorEastAsia" w:cs="Arial"/>
          <w:color w:val="000000" w:themeColor="text1"/>
        </w:rPr>
      </w:pPr>
      <w:r w:rsidRPr="00F15CF0">
        <w:rPr>
          <w:rFonts w:eastAsiaTheme="minorEastAsia" w:cs="Arial"/>
        </w:rPr>
        <w:t>Afin de permettre au pouvoir adjudicateur de suivre l’état de l’accord-cadre conformément au point précédent, l’adjudicataire enverra au pouvoir adjudicateur, tous les [</w:t>
      </w:r>
      <w:r w:rsidRPr="00F15CF0">
        <w:rPr>
          <w:rFonts w:eastAsiaTheme="minorEastAsia" w:cs="Arial"/>
          <w:highlight w:val="yellow"/>
        </w:rPr>
        <w:t>6 mois/***</w:t>
      </w:r>
      <w:r w:rsidRPr="00F15CF0">
        <w:rPr>
          <w:rFonts w:eastAsiaTheme="minorEastAsia" w:cs="Arial"/>
        </w:rPr>
        <w:t>] [</w:t>
      </w:r>
      <w:r w:rsidRPr="00F15CF0">
        <w:rPr>
          <w:rFonts w:eastAsiaTheme="minorEastAsia" w:cs="Arial"/>
          <w:highlight w:val="yellow"/>
        </w:rPr>
        <w:t>à dater</w:t>
      </w:r>
      <w:r w:rsidRPr="00F15CF0">
        <w:rPr>
          <w:rFonts w:eastAsiaTheme="minorEastAsia" w:cs="Arial"/>
        </w:rPr>
        <w:t xml:space="preserve"> </w:t>
      </w:r>
      <w:r w:rsidRPr="00F15CF0">
        <w:rPr>
          <w:rFonts w:eastAsiaTheme="minorEastAsia" w:cs="Arial"/>
          <w:highlight w:val="yellow"/>
        </w:rPr>
        <w:t>de conclusion du premier marché fondé sur l’accord-cadre/à dater de la conclusion de l’accord-cadre</w:t>
      </w:r>
      <w:r w:rsidRPr="00F15CF0">
        <w:rPr>
          <w:rFonts w:eastAsiaTheme="minorEastAsia" w:cs="Arial"/>
        </w:rPr>
        <w:t xml:space="preserve">] le relevé des marchés passés, durant cette période, par le biais de cet </w:t>
      </w:r>
      <w:r w:rsidRPr="00F15CF0">
        <w:rPr>
          <w:rFonts w:eastAsiaTheme="minorEastAsia" w:cs="Arial"/>
        </w:rPr>
        <w:lastRenderedPageBreak/>
        <w:t xml:space="preserve">accord-cadre (quantités et valeurs des services commandés), pour autant qu’au moins un marché fondé sur l’accord-cadre ait été conclu avec l’adjudicataire. </w:t>
      </w:r>
    </w:p>
    <w:p w14:paraId="2C14352C" w14:textId="77777777" w:rsidR="006854C9" w:rsidRPr="00F15CF0" w:rsidRDefault="006854C9" w:rsidP="006854C9">
      <w:pPr>
        <w:spacing w:before="120"/>
        <w:jc w:val="both"/>
        <w:rPr>
          <w:rFonts w:cs="Calibri"/>
        </w:rPr>
      </w:pPr>
      <w:r w:rsidRPr="00F15CF0">
        <w:rPr>
          <w:rFonts w:cs="Calibri"/>
        </w:rPr>
        <w:t xml:space="preserve">En plus de cette obligation de rapportage périodique, le pouvoir adjudicateur pourra solliciter de l’adjudicataire, durant toute la durée de l’accord-cadre et sur simple demande écrite, la communication d’un relevé détaillé des marchés conclus. </w:t>
      </w:r>
    </w:p>
    <w:p w14:paraId="1E489DFF" w14:textId="77777777" w:rsidR="006854C9" w:rsidRPr="00F15CF0" w:rsidRDefault="006854C9" w:rsidP="006854C9">
      <w:pPr>
        <w:spacing w:before="120"/>
        <w:jc w:val="both"/>
        <w:rPr>
          <w:rFonts w:cs="Calibri"/>
        </w:rPr>
      </w:pPr>
      <w:r w:rsidRPr="00F15CF0">
        <w:rPr>
          <w:rFonts w:cs="Calibri"/>
        </w:rPr>
        <w:t xml:space="preserve">Ces informations devront être envoyées à l’adresse électronique suivante : </w:t>
      </w:r>
      <w:r w:rsidRPr="00F15CF0">
        <w:rPr>
          <w:rFonts w:cs="Calibri"/>
          <w:highlight w:val="yellow"/>
        </w:rPr>
        <w:t>[***]</w:t>
      </w:r>
    </w:p>
    <w:p w14:paraId="62E1FE46" w14:textId="32609707" w:rsidR="006854C9" w:rsidRPr="00F15CF0" w:rsidRDefault="006854C9" w:rsidP="006854C9">
      <w:pPr>
        <w:spacing w:before="120"/>
        <w:jc w:val="both"/>
        <w:rPr>
          <w:rFonts w:cs="Calibri"/>
        </w:rPr>
      </w:pPr>
      <w:r w:rsidRPr="00F15CF0">
        <w:rPr>
          <w:rFonts w:cs="Calibri"/>
        </w:rPr>
        <w:t>En tout état de cause, dès que l’adjudicataire a connaissance du fait que la valeur</w:t>
      </w:r>
      <w:r w:rsidR="00B6208E" w:rsidRPr="00F15CF0">
        <w:rPr>
          <w:rFonts w:cs="Calibri"/>
        </w:rPr>
        <w:t xml:space="preserve"> </w:t>
      </w:r>
      <w:r w:rsidRPr="00F15CF0">
        <w:rPr>
          <w:rFonts w:cs="Calibri"/>
        </w:rPr>
        <w:t>maximale [</w:t>
      </w:r>
      <w:r w:rsidRPr="00F15CF0">
        <w:rPr>
          <w:rFonts w:cs="Calibri"/>
          <w:highlight w:val="yellow"/>
        </w:rPr>
        <w:t>du lot</w:t>
      </w:r>
      <w:r w:rsidRPr="00F15CF0">
        <w:rPr>
          <w:rFonts w:cs="Calibri"/>
        </w:rPr>
        <w:t xml:space="preserve">] mentionnée au point précédent est atteinte, il en informe immédiatement le pouvoir adjudicateur par mail à l’adresse précitée. </w:t>
      </w:r>
    </w:p>
    <w:p w14:paraId="0979A569" w14:textId="3BE17F9F" w:rsidR="00B9139A" w:rsidRPr="00D47568" w:rsidRDefault="00B9139A" w:rsidP="00117621">
      <w:pPr>
        <w:pStyle w:val="Titre2"/>
        <w:rPr>
          <w:lang w:val="fr-BE"/>
        </w:rPr>
      </w:pPr>
      <w:bookmarkStart w:id="271" w:name="_Toc188869317"/>
      <w:bookmarkStart w:id="272" w:name="_Toc111318536"/>
      <w:r w:rsidRPr="00D47568">
        <w:rPr>
          <w:lang w:val="fr-BE"/>
        </w:rPr>
        <w:t>ARTICLE 45</w:t>
      </w:r>
      <w:r w:rsidR="008D1F79" w:rsidRPr="00D47568">
        <w:rPr>
          <w:lang w:val="fr-BE"/>
        </w:rPr>
        <w:t xml:space="preserve"> -</w:t>
      </w:r>
      <w:r w:rsidRPr="00D47568">
        <w:rPr>
          <w:lang w:val="fr-BE"/>
        </w:rPr>
        <w:t xml:space="preserve"> Pénalités</w:t>
      </w:r>
      <w:bookmarkEnd w:id="265"/>
      <w:bookmarkEnd w:id="266"/>
      <w:bookmarkEnd w:id="271"/>
      <w:bookmarkEnd w:id="272"/>
      <w:r w:rsidRPr="00D47568">
        <w:rPr>
          <w:lang w:val="fr-BE"/>
        </w:rPr>
        <w:t xml:space="preserve"> </w:t>
      </w:r>
    </w:p>
    <w:p w14:paraId="1ACB5815" w14:textId="57DB753A" w:rsidR="00504406" w:rsidRPr="00F15CF0" w:rsidRDefault="00504406"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Tout défaut d’exécution pour lequel aucune pénalité spéciale n’est prévue dans le présent cahier des charges donne lieu à une pénalité générale, unique ou journalière, dont le montant est fixé selon les conditions prévues à l’article 45 §</w:t>
      </w:r>
      <w:r w:rsidR="008D1F79" w:rsidRPr="00F15CF0">
        <w:rPr>
          <w:rFonts w:eastAsiaTheme="minorHAnsi" w:cs="Arial"/>
          <w:lang w:eastAsia="en-US"/>
        </w:rPr>
        <w:t xml:space="preserve"> </w:t>
      </w:r>
      <w:r w:rsidRPr="00F15CF0">
        <w:rPr>
          <w:rFonts w:eastAsiaTheme="minorHAnsi" w:cs="Arial"/>
          <w:lang w:eastAsia="en-US"/>
        </w:rPr>
        <w:t>2,1°, de l’arrêté royal du 14 janvier 2013.</w:t>
      </w:r>
    </w:p>
    <w:p w14:paraId="1C1EA52E" w14:textId="77777777" w:rsidR="00874BD8" w:rsidRPr="00F15CF0" w:rsidRDefault="00874BD8" w:rsidP="00874BD8">
      <w:pPr>
        <w:autoSpaceDE w:val="0"/>
        <w:autoSpaceDN w:val="0"/>
        <w:adjustRightInd w:val="0"/>
        <w:spacing w:before="0" w:after="0"/>
        <w:rPr>
          <w:rFonts w:eastAsiaTheme="minorHAnsi" w:cs="Arial"/>
          <w:lang w:eastAsia="en-US"/>
        </w:rPr>
      </w:pPr>
    </w:p>
    <w:p w14:paraId="488FAF43" w14:textId="1CA184C2" w:rsidR="00F11E1A" w:rsidRPr="00F15CF0" w:rsidRDefault="77CC829B" w:rsidP="77CC829B">
      <w:pPr>
        <w:spacing w:before="120"/>
        <w:jc w:val="both"/>
        <w:rPr>
          <w:rFonts w:cs="Calibri"/>
        </w:rPr>
      </w:pPr>
      <w:r w:rsidRPr="00F15CF0">
        <w:rPr>
          <w:rFonts w:eastAsiaTheme="minorEastAsia" w:cs="Arial"/>
          <w:highlight w:val="yellow"/>
          <w:lang w:eastAsia="en-US"/>
        </w:rPr>
        <w:t xml:space="preserve">Indiquer les pénalités spéciales éventuelles </w:t>
      </w:r>
      <w:proofErr w:type="gramStart"/>
      <w:r w:rsidRPr="00F15CF0">
        <w:rPr>
          <w:rFonts w:eastAsiaTheme="minorEastAsia" w:cs="Arial"/>
          <w:highlight w:val="yellow"/>
          <w:lang w:eastAsia="en-US"/>
        </w:rPr>
        <w:t>comme par exemple</w:t>
      </w:r>
      <w:proofErr w:type="gramEnd"/>
      <w:r w:rsidRPr="00F15CF0">
        <w:rPr>
          <w:rFonts w:eastAsiaTheme="minorEastAsia" w:cs="Arial"/>
          <w:highlight w:val="yellow"/>
          <w:lang w:eastAsia="en-US"/>
        </w:rPr>
        <w:t xml:space="preserve"> pour </w:t>
      </w:r>
      <w:r w:rsidR="3C812357" w:rsidRPr="00F15CF0">
        <w:rPr>
          <w:rFonts w:eastAsiaTheme="minorEastAsia" w:cs="Arial"/>
          <w:highlight w:val="yellow"/>
          <w:lang w:eastAsia="en-US"/>
        </w:rPr>
        <w:t>l’indisponibilité</w:t>
      </w:r>
      <w:r w:rsidRPr="00F15CF0">
        <w:rPr>
          <w:rFonts w:eastAsiaTheme="minorEastAsia" w:cs="Arial"/>
          <w:highlight w:val="yellow"/>
          <w:lang w:eastAsia="en-US"/>
        </w:rPr>
        <w:t xml:space="preserve"> des rapports (RQT) et certificats (CCQT) à </w:t>
      </w:r>
      <w:r w:rsidRPr="00F15CF0">
        <w:rPr>
          <w:rFonts w:eastAsiaTheme="minorEastAsia" w:cs="Arial"/>
          <w:lang w:eastAsia="en-US"/>
        </w:rPr>
        <w:t>la date fixée pour leur achèvement.</w:t>
      </w:r>
      <w:r w:rsidRPr="00F15CF0">
        <w:rPr>
          <w:rFonts w:cs="Calibri"/>
        </w:rPr>
        <w:t xml:space="preserve"> </w:t>
      </w:r>
    </w:p>
    <w:p w14:paraId="599FFCDC" w14:textId="29552968" w:rsidR="00F11E1A" w:rsidRPr="00F15CF0" w:rsidRDefault="77CC829B" w:rsidP="77CC829B">
      <w:pPr>
        <w:spacing w:before="120"/>
        <w:jc w:val="both"/>
        <w:rPr>
          <w:rFonts w:cs="Calibri"/>
        </w:rPr>
      </w:pPr>
      <w:r w:rsidRPr="00F15CF0">
        <w:rPr>
          <w:rFonts w:cs="Calibri"/>
        </w:rPr>
        <w:t>[</w:t>
      </w:r>
      <w:r w:rsidRPr="00F15CF0">
        <w:rPr>
          <w:rFonts w:cs="Calibri"/>
          <w:highlight w:val="yellow"/>
        </w:rPr>
        <w:t>Facultatif</w:t>
      </w:r>
      <w:r w:rsidRPr="00F15CF0">
        <w:rPr>
          <w:rFonts w:cs="Calibri"/>
        </w:rPr>
        <w:t xml:space="preserve"> : En cas de défaut d’accomplissement de l’obligation de </w:t>
      </w:r>
      <w:proofErr w:type="spellStart"/>
      <w:r w:rsidRPr="00F15CF0">
        <w:rPr>
          <w:rFonts w:cs="Calibri"/>
        </w:rPr>
        <w:t>reporting</w:t>
      </w:r>
      <w:proofErr w:type="spellEnd"/>
      <w:r w:rsidRPr="00F15CF0">
        <w:rPr>
          <w:rFonts w:cs="Calibri"/>
        </w:rPr>
        <w:t xml:space="preserve"> prévu au point précédent, il sera appliqué une pénalité spéciale par jour d’indisponibilité des données. Cette pénalité s’élève à [</w:t>
      </w:r>
      <w:r w:rsidRPr="00F15CF0">
        <w:rPr>
          <w:rFonts w:cs="Calibri"/>
          <w:highlight w:val="yellow"/>
        </w:rPr>
        <w:t>***</w:t>
      </w:r>
      <w:r w:rsidRPr="00F15CF0">
        <w:rPr>
          <w:rFonts w:cs="Calibri"/>
        </w:rPr>
        <w:t xml:space="preserve"> euros] par jour d’indisponibilité.  </w:t>
      </w:r>
    </w:p>
    <w:p w14:paraId="69B4774F" w14:textId="318F7C00" w:rsidR="00F11E1A" w:rsidRPr="00F15CF0" w:rsidRDefault="00F11E1A" w:rsidP="00F11E1A">
      <w:pPr>
        <w:spacing w:before="120"/>
        <w:jc w:val="both"/>
        <w:rPr>
          <w:rFonts w:cs="Calibri"/>
        </w:rPr>
      </w:pPr>
      <w:bookmarkStart w:id="273" w:name="_Hlk31809954"/>
      <w:r w:rsidRPr="00F15CF0">
        <w:rPr>
          <w:rFonts w:cs="Calibri"/>
        </w:rPr>
        <w:t>Toutes les pénalités qui résultent de l’application de ces règles sont imputées, en premier lieu, sur les sommes dues à l’adjudicataire.]</w:t>
      </w:r>
    </w:p>
    <w:p w14:paraId="2BFE4171" w14:textId="1A950EB9" w:rsidR="00C9208E" w:rsidRPr="00D47568" w:rsidRDefault="0041450A" w:rsidP="00117621">
      <w:pPr>
        <w:pStyle w:val="Titre2"/>
        <w:rPr>
          <w:lang w:val="fr-BE"/>
        </w:rPr>
      </w:pPr>
      <w:bookmarkStart w:id="274" w:name="_Toc494182634"/>
      <w:bookmarkStart w:id="275" w:name="_Toc188869318"/>
      <w:bookmarkStart w:id="276" w:name="_Toc495734900"/>
      <w:bookmarkEnd w:id="273"/>
      <w:r w:rsidRPr="00D47568">
        <w:rPr>
          <w:lang w:val="fr-BE"/>
        </w:rPr>
        <w:t>ARTICLE 73</w:t>
      </w:r>
      <w:r w:rsidR="008D1F79" w:rsidRPr="00D47568">
        <w:rPr>
          <w:lang w:val="fr-BE"/>
        </w:rPr>
        <w:t xml:space="preserve"> -</w:t>
      </w:r>
      <w:r w:rsidRPr="00D47568">
        <w:rPr>
          <w:lang w:val="fr-BE"/>
        </w:rPr>
        <w:t xml:space="preserve"> Actions judiciaires</w:t>
      </w:r>
      <w:bookmarkEnd w:id="274"/>
      <w:bookmarkEnd w:id="275"/>
      <w:bookmarkEnd w:id="276"/>
      <w:r w:rsidRPr="00D47568">
        <w:rPr>
          <w:lang w:val="fr-BE"/>
        </w:rPr>
        <w:t xml:space="preserve"> </w:t>
      </w:r>
    </w:p>
    <w:p w14:paraId="542160DE" w14:textId="00FA91EF" w:rsidR="0041450A" w:rsidRPr="00F15CF0" w:rsidRDefault="0041450A" w:rsidP="0041450A">
      <w:pPr>
        <w:pBdr>
          <w:top w:val="single" w:sz="4" w:space="1" w:color="auto"/>
          <w:left w:val="single" w:sz="4" w:space="1" w:color="auto"/>
          <w:bottom w:val="single" w:sz="4" w:space="1" w:color="auto"/>
          <w:right w:val="single" w:sz="4" w:space="1" w:color="auto"/>
        </w:pBdr>
        <w:jc w:val="both"/>
        <w:rPr>
          <w:rFonts w:cs="Arial"/>
          <w:i/>
          <w:u w:val="single"/>
        </w:rPr>
      </w:pPr>
      <w:bookmarkStart w:id="277" w:name="avancement"/>
      <w:bookmarkEnd w:id="277"/>
      <w:r w:rsidRPr="00F15CF0">
        <w:rPr>
          <w:rFonts w:eastAsiaTheme="minorHAnsi" w:cs="Arial"/>
          <w:i/>
          <w:lang w:eastAsia="en-US"/>
        </w:rPr>
        <w:t>A insérer uniquement si on précise un tribunal particulier</w:t>
      </w:r>
      <w:r w:rsidR="006E56AF" w:rsidRPr="00F15CF0">
        <w:rPr>
          <w:rFonts w:eastAsiaTheme="minorHAnsi" w:cs="Arial"/>
          <w:i/>
          <w:lang w:eastAsia="en-US"/>
        </w:rPr>
        <w:t xml:space="preserve"> </w:t>
      </w:r>
      <w:r w:rsidR="005D063E" w:rsidRPr="00F15CF0">
        <w:rPr>
          <w:rFonts w:eastAsiaTheme="minorHAnsi" w:cs="Arial"/>
          <w:i/>
          <w:lang w:eastAsia="en-US"/>
        </w:rPr>
        <w:t>:</w:t>
      </w:r>
    </w:p>
    <w:p w14:paraId="1F8E162B" w14:textId="2F94F7FE" w:rsidR="0041450A" w:rsidRPr="00F15CF0" w:rsidRDefault="005D063E" w:rsidP="0041450A">
      <w:pPr>
        <w:pBdr>
          <w:top w:val="single" w:sz="4" w:space="1" w:color="auto"/>
          <w:left w:val="single" w:sz="4" w:space="1" w:color="auto"/>
          <w:bottom w:val="single" w:sz="4" w:space="1" w:color="auto"/>
          <w:right w:val="single" w:sz="4" w:space="1" w:color="auto"/>
        </w:pBdr>
        <w:jc w:val="both"/>
        <w:rPr>
          <w:rFonts w:eastAsiaTheme="minorHAnsi" w:cs="Arial"/>
          <w:lang w:eastAsia="en-US"/>
        </w:rPr>
      </w:pPr>
      <w:r w:rsidRPr="00F15CF0">
        <w:rPr>
          <w:rFonts w:eastAsiaTheme="minorHAnsi" w:cs="Arial"/>
          <w:lang w:eastAsia="en-US"/>
        </w:rPr>
        <w:t>"</w:t>
      </w:r>
      <w:r w:rsidR="0041450A" w:rsidRPr="00F15CF0">
        <w:rPr>
          <w:rFonts w:eastAsiaTheme="minorHAnsi" w:cs="Arial"/>
          <w:lang w:eastAsia="en-US"/>
        </w:rPr>
        <w:t xml:space="preserve">Tout litige lié aux obligations contractuelles du présent marché est soumis à l'application du droit belge et aux compétences de l’arrondissement judiciaire de </w:t>
      </w:r>
      <w:r w:rsidR="0041450A" w:rsidRPr="00F15CF0">
        <w:rPr>
          <w:rFonts w:eastAsiaTheme="minorHAnsi" w:cs="Arial"/>
          <w:highlight w:val="yellow"/>
          <w:lang w:eastAsia="en-US"/>
        </w:rPr>
        <w:t>XXX</w:t>
      </w:r>
      <w:r w:rsidR="0041450A" w:rsidRPr="00F15CF0">
        <w:rPr>
          <w:rFonts w:eastAsiaTheme="minorHAnsi" w:cs="Arial"/>
          <w:lang w:eastAsia="en-US"/>
        </w:rPr>
        <w:t>.</w:t>
      </w:r>
      <w:r w:rsidR="005A4BD8" w:rsidRPr="00F15CF0">
        <w:rPr>
          <w:rFonts w:eastAsiaTheme="minorHAnsi" w:cs="Arial"/>
          <w:lang w:eastAsia="en-US"/>
        </w:rPr>
        <w:t>"</w:t>
      </w:r>
    </w:p>
    <w:p w14:paraId="28F52A37" w14:textId="44721EAB" w:rsidR="00A1106D" w:rsidRPr="00D47568" w:rsidRDefault="0041450A" w:rsidP="489B2110">
      <w:pPr>
        <w:pStyle w:val="Titre2"/>
        <w:rPr>
          <w:rFonts w:ascii="ArialMT" w:eastAsiaTheme="minorEastAsia" w:hAnsi="ArialMT" w:cs="ArialMT"/>
          <w:lang w:val="fr-BE" w:eastAsia="en-US"/>
        </w:rPr>
      </w:pPr>
      <w:bookmarkStart w:id="278" w:name="_Toc494182635"/>
      <w:bookmarkStart w:id="279" w:name="_Toc188869319"/>
      <w:bookmarkStart w:id="280" w:name="_Toc340540335"/>
      <w:r w:rsidRPr="00D47568">
        <w:rPr>
          <w:lang w:val="fr-BE"/>
        </w:rPr>
        <w:t xml:space="preserve">ARTICLE </w:t>
      </w:r>
      <w:bookmarkEnd w:id="278"/>
      <w:r w:rsidR="00A1106D" w:rsidRPr="00D47568">
        <w:rPr>
          <w:lang w:val="fr-BE"/>
        </w:rPr>
        <w:t>146</w:t>
      </w:r>
      <w:r w:rsidR="008D1F79" w:rsidRPr="00D47568">
        <w:rPr>
          <w:lang w:val="fr-BE"/>
        </w:rPr>
        <w:t xml:space="preserve"> -</w:t>
      </w:r>
      <w:r w:rsidR="00A1106D" w:rsidRPr="00D47568">
        <w:rPr>
          <w:lang w:val="fr-BE"/>
        </w:rPr>
        <w:t xml:space="preserve"> </w:t>
      </w:r>
      <w:r w:rsidR="00A1106D" w:rsidRPr="00D47568">
        <w:rPr>
          <w:rFonts w:ascii="ArialMT" w:eastAsiaTheme="minorEastAsia" w:hAnsi="ArialMT" w:cs="ArialMT"/>
          <w:lang w:val="fr-BE" w:eastAsia="en-US"/>
        </w:rPr>
        <w:t>Modalités d’exécution</w:t>
      </w:r>
      <w:bookmarkEnd w:id="279"/>
      <w:bookmarkEnd w:id="280"/>
    </w:p>
    <w:p w14:paraId="60615B77"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La mission est décrite dans les clauses techniques du présent cahier spécial des charges.</w:t>
      </w:r>
    </w:p>
    <w:p w14:paraId="59186080" w14:textId="77777777" w:rsidR="005731DA" w:rsidRPr="00F15CF0" w:rsidRDefault="005731DA" w:rsidP="008D1F79">
      <w:pPr>
        <w:autoSpaceDE w:val="0"/>
        <w:autoSpaceDN w:val="0"/>
        <w:adjustRightInd w:val="0"/>
        <w:spacing w:before="0" w:after="0"/>
        <w:jc w:val="both"/>
        <w:rPr>
          <w:rFonts w:eastAsiaTheme="minorHAnsi" w:cs="Arial"/>
          <w:lang w:eastAsia="en-US"/>
        </w:rPr>
      </w:pPr>
    </w:p>
    <w:p w14:paraId="2CF0797D" w14:textId="4F2CE396" w:rsidR="7A684237" w:rsidRPr="00F15CF0" w:rsidRDefault="77CC829B" w:rsidP="77CC829B">
      <w:pPr>
        <w:spacing w:before="0" w:after="0"/>
        <w:jc w:val="both"/>
        <w:rPr>
          <w:rFonts w:eastAsiaTheme="minorEastAsia" w:cs="Arial"/>
          <w:lang w:eastAsia="en-US"/>
        </w:rPr>
      </w:pPr>
      <w:r w:rsidRPr="00F15CF0">
        <w:rPr>
          <w:rFonts w:eastAsiaTheme="minorEastAsia" w:cs="Arial"/>
          <w:lang w:eastAsia="en-US"/>
        </w:rPr>
        <w:t xml:space="preserve">Le prestataire s’engage à travailler en collaboration étroite avec le pouvoir adjudicateur ou son représentant. Il s’assurera de la bonne compréhension de toutes les informations reçues ou récoltées afin de rédiger un rapport qualité des terres en conformité avec le projet et ses éventuelles évolutions, jusqu’à validation du CCQT par </w:t>
      </w:r>
      <w:proofErr w:type="spellStart"/>
      <w:r w:rsidRPr="00F15CF0">
        <w:rPr>
          <w:rFonts w:eastAsiaTheme="minorEastAsia" w:cs="Arial"/>
          <w:lang w:eastAsia="en-US"/>
        </w:rPr>
        <w:t>Walterre</w:t>
      </w:r>
      <w:proofErr w:type="spellEnd"/>
      <w:r w:rsidRPr="00F15CF0">
        <w:rPr>
          <w:rFonts w:eastAsiaTheme="minorEastAsia" w:cs="Arial"/>
          <w:lang w:eastAsia="en-US"/>
        </w:rPr>
        <w:t xml:space="preserve">. Il tiendra également compte des résultats des essais de reconnaissances éventuellement réalisés </w:t>
      </w:r>
      <w:r w:rsidRPr="00F15CF0">
        <w:rPr>
          <w:rFonts w:eastAsiaTheme="minorEastAsia" w:cs="Arial"/>
          <w:lang w:eastAsia="en-US"/>
        </w:rPr>
        <w:lastRenderedPageBreak/>
        <w:t>dans le cadre de ce marché en collaboration avec le pouvoir adjudicateur ou son représentant qui l’informera des modifications du projet le cas échéant.</w:t>
      </w:r>
    </w:p>
    <w:p w14:paraId="58AB5DC4" w14:textId="2D6CD4E5" w:rsidR="00B573DE" w:rsidRPr="00F15CF0" w:rsidRDefault="00B573DE" w:rsidP="7597CAC1">
      <w:pPr>
        <w:spacing w:before="0" w:after="0"/>
        <w:jc w:val="both"/>
        <w:rPr>
          <w:rFonts w:eastAsiaTheme="minorEastAsia" w:cs="Arial"/>
          <w:lang w:eastAsia="en-US"/>
        </w:rPr>
      </w:pPr>
      <w:r w:rsidRPr="00F15CF0">
        <w:rPr>
          <w:rFonts w:eastAsiaTheme="minorEastAsia" w:cs="Arial"/>
          <w:lang w:eastAsia="en-US"/>
        </w:rPr>
        <w:t>En cas de non-conformité du RQT avec le projet, dans le chef du prestataire</w:t>
      </w:r>
      <w:r w:rsidR="00D61F33" w:rsidRPr="00F15CF0">
        <w:rPr>
          <w:rFonts w:eastAsiaTheme="minorEastAsia" w:cs="Arial"/>
          <w:lang w:eastAsia="en-US"/>
        </w:rPr>
        <w:t>, ce dernier réalisera les prestations nécessaires à la correction du RQT, à ses frais.</w:t>
      </w:r>
    </w:p>
    <w:p w14:paraId="19763512" w14:textId="77777777" w:rsidR="00B573DE" w:rsidRPr="00F15CF0" w:rsidRDefault="00B573DE" w:rsidP="7597CAC1">
      <w:pPr>
        <w:spacing w:before="0" w:after="0"/>
        <w:jc w:val="both"/>
        <w:rPr>
          <w:rFonts w:eastAsiaTheme="minorEastAsia" w:cs="Arial"/>
          <w:lang w:eastAsia="en-US"/>
        </w:rPr>
      </w:pPr>
    </w:p>
    <w:p w14:paraId="6AA459DF" w14:textId="1C250531" w:rsidR="00267E25" w:rsidRPr="00F15CF0" w:rsidRDefault="00267E25" w:rsidP="7597CAC1">
      <w:pPr>
        <w:spacing w:before="0" w:after="0"/>
        <w:jc w:val="both"/>
        <w:rPr>
          <w:rFonts w:eastAsiaTheme="minorEastAsia" w:cs="Arial"/>
          <w:lang w:eastAsia="en-US"/>
        </w:rPr>
      </w:pPr>
      <w:r w:rsidRPr="00F15CF0">
        <w:rPr>
          <w:rFonts w:eastAsiaTheme="minorEastAsia" w:cs="Arial"/>
          <w:lang w:eastAsia="en-US"/>
        </w:rPr>
        <w:t xml:space="preserve">En cas de modification du projet nécessitant un addendum au RQT, </w:t>
      </w:r>
      <w:r w:rsidR="005E0094" w:rsidRPr="00F15CF0">
        <w:rPr>
          <w:rFonts w:eastAsiaTheme="minorEastAsia" w:cs="Arial"/>
          <w:lang w:eastAsia="en-US"/>
        </w:rPr>
        <w:t xml:space="preserve">le prestataire </w:t>
      </w:r>
      <w:r w:rsidR="009549FC" w:rsidRPr="00F15CF0">
        <w:rPr>
          <w:rFonts w:eastAsiaTheme="minorEastAsia" w:cs="Arial"/>
          <w:lang w:eastAsia="en-US"/>
        </w:rPr>
        <w:t xml:space="preserve">réalisera les prestations nécessaires suivant les postes du marché. Ces prestations </w:t>
      </w:r>
      <w:r w:rsidR="001C6264" w:rsidRPr="00F15CF0">
        <w:rPr>
          <w:rFonts w:eastAsiaTheme="minorEastAsia" w:cs="Arial"/>
          <w:lang w:eastAsia="en-US"/>
        </w:rPr>
        <w:t>feront l’objet, le cas échéant, d’un bon de commande complémentaire.</w:t>
      </w:r>
    </w:p>
    <w:p w14:paraId="0B9A41AA" w14:textId="4409F526" w:rsidR="00661DA2" w:rsidRPr="00F15CF0" w:rsidRDefault="00661DA2" w:rsidP="7597CAC1">
      <w:pPr>
        <w:spacing w:before="0" w:after="0"/>
        <w:jc w:val="both"/>
        <w:rPr>
          <w:rFonts w:eastAsiaTheme="minorEastAsia" w:cs="Arial"/>
          <w:lang w:eastAsia="en-US"/>
        </w:rPr>
      </w:pPr>
    </w:p>
    <w:p w14:paraId="667DCBDF" w14:textId="7BA2DBC5" w:rsidR="7597CAC1" w:rsidRPr="00F15CF0" w:rsidRDefault="00661DA2" w:rsidP="3F620940">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En cas de remise en question du CCQT lors du chantier d’exécution du projet</w:t>
      </w:r>
      <w:r w:rsidR="00AD42EA" w:rsidRPr="00F15CF0">
        <w:rPr>
          <w:rFonts w:eastAsiaTheme="minorEastAsia" w:cs="Arial"/>
          <w:lang w:eastAsia="en-US"/>
        </w:rPr>
        <w:t xml:space="preserve"> selon l’article 27</w:t>
      </w:r>
      <w:r w:rsidR="004B3B98" w:rsidRPr="00F15CF0">
        <w:rPr>
          <w:rFonts w:eastAsiaTheme="minorEastAsia" w:cs="Arial"/>
          <w:lang w:eastAsia="en-US"/>
        </w:rPr>
        <w:t xml:space="preserve">§2 de l’AGW </w:t>
      </w:r>
      <w:r w:rsidR="00607304" w:rsidRPr="00F15CF0">
        <w:rPr>
          <w:rFonts w:eastAsiaTheme="minorEastAsia" w:cs="Arial"/>
          <w:lang w:eastAsia="en-US"/>
        </w:rPr>
        <w:t xml:space="preserve">du </w:t>
      </w:r>
      <w:r w:rsidR="00706C84" w:rsidRPr="00F15CF0">
        <w:rPr>
          <w:rFonts w:eastAsiaTheme="minorEastAsia" w:cs="Arial"/>
          <w:lang w:eastAsia="en-US"/>
        </w:rPr>
        <w:t xml:space="preserve">5 juillet 2018 relatif à la gestion et à la traçabilité des terres et modifiant diverses dispositions en la matière (AGW </w:t>
      </w:r>
      <w:r w:rsidR="00834AFD" w:rsidRPr="00F15CF0">
        <w:rPr>
          <w:rFonts w:eastAsiaTheme="minorEastAsia" w:cs="Arial"/>
          <w:lang w:eastAsia="en-US"/>
        </w:rPr>
        <w:t>t</w:t>
      </w:r>
      <w:r w:rsidR="00706C84" w:rsidRPr="00F15CF0">
        <w:rPr>
          <w:rFonts w:eastAsiaTheme="minorEastAsia" w:cs="Arial"/>
          <w:lang w:eastAsia="en-US"/>
        </w:rPr>
        <w:t>erres)</w:t>
      </w:r>
      <w:r w:rsidR="004B3B98" w:rsidRPr="00F15CF0">
        <w:rPr>
          <w:rFonts w:eastAsiaTheme="minorEastAsia" w:cs="Arial"/>
          <w:lang w:eastAsia="en-US"/>
        </w:rPr>
        <w:t xml:space="preserve">, </w:t>
      </w:r>
      <w:r w:rsidR="00CB27CB" w:rsidRPr="00F15CF0">
        <w:rPr>
          <w:rFonts w:eastAsiaTheme="minorEastAsia" w:cs="Arial"/>
          <w:lang w:eastAsia="en-US"/>
        </w:rPr>
        <w:t>le prestataire vérifiera</w:t>
      </w:r>
      <w:r w:rsidR="00FA302C" w:rsidRPr="00F15CF0">
        <w:rPr>
          <w:rFonts w:eastAsiaTheme="minorEastAsia" w:cs="Arial"/>
          <w:lang w:eastAsia="en-US"/>
        </w:rPr>
        <w:t>, en collaboration avec le pouvoir adjudicateur ou son représentant,</w:t>
      </w:r>
      <w:r w:rsidR="00CB27CB" w:rsidRPr="00F15CF0">
        <w:rPr>
          <w:rFonts w:eastAsiaTheme="minorEastAsia" w:cs="Arial"/>
          <w:lang w:eastAsia="en-US"/>
        </w:rPr>
        <w:t xml:space="preserve"> l’adéquation du </w:t>
      </w:r>
      <w:r w:rsidR="6E58C859" w:rsidRPr="00F15CF0">
        <w:rPr>
          <w:rFonts w:eastAsiaTheme="minorEastAsia" w:cs="Arial"/>
          <w:lang w:eastAsia="en-US"/>
        </w:rPr>
        <w:t xml:space="preserve">projet avec le </w:t>
      </w:r>
      <w:r w:rsidR="00CB27CB" w:rsidRPr="00F15CF0">
        <w:rPr>
          <w:rFonts w:eastAsiaTheme="minorEastAsia" w:cs="Arial"/>
          <w:lang w:eastAsia="en-US"/>
        </w:rPr>
        <w:t>CCQT</w:t>
      </w:r>
      <w:r w:rsidR="008728C0" w:rsidRPr="00F15CF0">
        <w:rPr>
          <w:rFonts w:eastAsiaTheme="minorEastAsia" w:cs="Arial"/>
          <w:lang w:eastAsia="en-US"/>
        </w:rPr>
        <w:t>,</w:t>
      </w:r>
      <w:r w:rsidR="00CB27CB" w:rsidRPr="00F15CF0">
        <w:rPr>
          <w:rFonts w:eastAsiaTheme="minorEastAsia" w:cs="Arial"/>
          <w:lang w:eastAsia="en-US"/>
        </w:rPr>
        <w:t xml:space="preserve"> et donc du RQT rédigé dans le cadre du bon de commande correspondant</w:t>
      </w:r>
      <w:r w:rsidR="3F620940" w:rsidRPr="00F15CF0">
        <w:rPr>
          <w:rFonts w:eastAsiaTheme="minorEastAsia" w:cs="Arial"/>
          <w:lang w:eastAsia="en-US"/>
        </w:rPr>
        <w:t>.</w:t>
      </w:r>
      <w:r w:rsidR="00E018C5" w:rsidRPr="00F15CF0">
        <w:rPr>
          <w:rFonts w:eastAsiaTheme="minorEastAsia" w:cs="Arial"/>
          <w:lang w:eastAsia="en-US"/>
        </w:rPr>
        <w:t xml:space="preserve"> </w:t>
      </w:r>
      <w:r w:rsidR="00882FCA" w:rsidRPr="00F15CF0">
        <w:rPr>
          <w:rFonts w:eastAsiaTheme="minorEastAsia" w:cs="Arial"/>
          <w:lang w:eastAsia="en-US"/>
        </w:rPr>
        <w:t>Il conseillera</w:t>
      </w:r>
      <w:r w:rsidR="00284FC6" w:rsidRPr="00F15CF0">
        <w:rPr>
          <w:rFonts w:eastAsiaTheme="minorEastAsia" w:cs="Arial"/>
          <w:lang w:eastAsia="en-US"/>
        </w:rPr>
        <w:t xml:space="preserve"> éventuellement le pouvoir adjudicateur dans le cadre de cette contestation.</w:t>
      </w:r>
    </w:p>
    <w:p w14:paraId="6004A369" w14:textId="31D61FEF" w:rsidR="00A1106D" w:rsidRPr="00F15CF0" w:rsidRDefault="00A1106D" w:rsidP="008D1F79">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 xml:space="preserve">Les interventions sur chantier en vue de prélèvements </w:t>
      </w:r>
      <w:r w:rsidR="0003514F" w:rsidRPr="00F15CF0">
        <w:rPr>
          <w:rFonts w:eastAsiaTheme="minorEastAsia" w:cs="Arial"/>
          <w:lang w:eastAsia="en-US"/>
        </w:rPr>
        <w:t>et essais</w:t>
      </w:r>
      <w:r w:rsidR="00AB02FD" w:rsidRPr="00F15CF0">
        <w:rPr>
          <w:rFonts w:eastAsiaTheme="minorEastAsia" w:cs="Arial"/>
          <w:lang w:eastAsia="en-US"/>
        </w:rPr>
        <w:t xml:space="preserve"> </w:t>
      </w:r>
      <w:r w:rsidR="001D048E" w:rsidRPr="00F15CF0">
        <w:rPr>
          <w:rFonts w:eastAsiaTheme="minorEastAsia" w:cs="Arial"/>
          <w:lang w:eastAsia="en-US"/>
        </w:rPr>
        <w:t>en voirie</w:t>
      </w:r>
      <w:r w:rsidR="00AB02FD" w:rsidRPr="00F15CF0">
        <w:rPr>
          <w:rFonts w:eastAsiaTheme="minorEastAsia" w:cs="Arial"/>
          <w:lang w:eastAsia="en-US"/>
        </w:rPr>
        <w:t xml:space="preserve"> </w:t>
      </w:r>
      <w:r w:rsidRPr="00F15CF0">
        <w:rPr>
          <w:rFonts w:eastAsiaTheme="minorEastAsia" w:cs="Arial"/>
          <w:lang w:eastAsia="en-US"/>
        </w:rPr>
        <w:t>doivent se dérouler dans le strict respect des indications du fonctionnaire dirigeant.</w:t>
      </w:r>
    </w:p>
    <w:p w14:paraId="2CFDD42E"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20C1A4CE" w14:textId="7CE7995C"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Les prestations relatives à chaque intervention font l’objet d’une commande établie par le fonctionnaire dirigeant sur base du modèle de bon de commande annexé.</w:t>
      </w:r>
    </w:p>
    <w:p w14:paraId="3FDC403D" w14:textId="77777777" w:rsidR="00A1106D" w:rsidRPr="00F15CF0" w:rsidRDefault="00A1106D" w:rsidP="00A1106D">
      <w:pPr>
        <w:autoSpaceDE w:val="0"/>
        <w:autoSpaceDN w:val="0"/>
        <w:adjustRightInd w:val="0"/>
        <w:spacing w:before="0" w:after="0"/>
        <w:rPr>
          <w:rFonts w:eastAsiaTheme="minorHAnsi" w:cs="Arial"/>
          <w:lang w:eastAsia="en-US"/>
        </w:rPr>
      </w:pPr>
    </w:p>
    <w:p w14:paraId="7F992FFC"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Sauf mention contraire, les frais engendrés par les dispositions ci-après sont à charge de l’adjudicataire. Lorsqu’ils ne sont pas explicitement prévus dans un poste de l’inventaire récapitulatif, ils sont à répartir sur l’ensemble des postes.</w:t>
      </w:r>
    </w:p>
    <w:p w14:paraId="32D2CFDB"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5C7CE165" w14:textId="77777777" w:rsidR="00A1106D" w:rsidRPr="00F15CF0" w:rsidRDefault="00A1106D" w:rsidP="008D1F79">
      <w:pPr>
        <w:autoSpaceDE w:val="0"/>
        <w:autoSpaceDN w:val="0"/>
        <w:adjustRightInd w:val="0"/>
        <w:spacing w:before="0" w:after="0"/>
        <w:jc w:val="both"/>
        <w:rPr>
          <w:rFonts w:eastAsiaTheme="minorHAnsi" w:cs="Arial"/>
          <w:u w:val="single"/>
          <w:lang w:eastAsia="en-US"/>
        </w:rPr>
      </w:pPr>
      <w:r w:rsidRPr="00F15CF0">
        <w:rPr>
          <w:rFonts w:eastAsiaTheme="minorHAnsi" w:cs="Arial"/>
          <w:u w:val="single"/>
          <w:lang w:eastAsia="en-US"/>
        </w:rPr>
        <w:t>1. Circulation et signalisation</w:t>
      </w:r>
    </w:p>
    <w:p w14:paraId="3DDFBB8E"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4B2B0496"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Préalablement aux travaux d’échantillonnage, le prestataire présente à l’acceptation du fonctionnaire dirigeant, les dispositions d’ensemble qu’il préconise concernant l’organisation de la circulation et la signalisation du chantier, conformément à la réglementation en vigueur sur la circulation routière et aux prescriptions éventuelles du bon de commande.</w:t>
      </w:r>
    </w:p>
    <w:p w14:paraId="4C5BCBB4"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78A290BA" w14:textId="7B425D0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 xml:space="preserve">Le prestataire ne peut débuter les travaux d’échantillonnage </w:t>
      </w:r>
      <w:r w:rsidR="00B83C4E" w:rsidRPr="00F15CF0">
        <w:rPr>
          <w:rFonts w:eastAsiaTheme="minorHAnsi" w:cs="Arial"/>
          <w:lang w:eastAsia="en-US"/>
        </w:rPr>
        <w:t xml:space="preserve">ou les essais </w:t>
      </w:r>
      <w:r w:rsidR="001D048E" w:rsidRPr="00F15CF0">
        <w:rPr>
          <w:rFonts w:eastAsiaTheme="minorHAnsi" w:cs="Arial"/>
          <w:lang w:eastAsia="en-US"/>
        </w:rPr>
        <w:t xml:space="preserve">en voirie </w:t>
      </w:r>
      <w:r w:rsidRPr="00F15CF0">
        <w:rPr>
          <w:rFonts w:eastAsiaTheme="minorHAnsi" w:cs="Arial"/>
          <w:lang w:eastAsia="en-US"/>
        </w:rPr>
        <w:t xml:space="preserve">qu'après approbation par les autorités compétentes des mesures relatives à la circulation et à la signalisation. Il prend lui-même contact avec ces différentes autorités en vue d’obtenir ses approbations. </w:t>
      </w:r>
    </w:p>
    <w:p w14:paraId="0F9735B2"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36F3A689"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Le prestataire est tenu de prendre les dispositions nécessaires pour maintenir l'accès aux propriétés riveraines et la circulation des piétons.</w:t>
      </w:r>
    </w:p>
    <w:p w14:paraId="3C48AA70"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4ABF6E44"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En dehors des heures de travail, aussi bien le soir que pendant les week-ends, chaque fois que les prestations sont interrompues pendant une certaine période, et lorsque certains tronçons sont mis en service, la signalisation est adaptée et les signaux devenus inutiles doivent être occultés ou enlevés.</w:t>
      </w:r>
    </w:p>
    <w:p w14:paraId="2CF60FE7"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76CCEBA7"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 xml:space="preserve">La circulation sur les </w:t>
      </w:r>
      <w:r w:rsidR="00AD48CC" w:rsidRPr="00F15CF0">
        <w:rPr>
          <w:rFonts w:eastAsiaTheme="minorHAnsi" w:cs="Arial"/>
          <w:lang w:eastAsia="en-US"/>
        </w:rPr>
        <w:t>aménagements pour</w:t>
      </w:r>
      <w:r w:rsidRPr="00F15CF0">
        <w:rPr>
          <w:rFonts w:eastAsiaTheme="minorHAnsi" w:cs="Arial"/>
          <w:lang w:eastAsia="en-US"/>
        </w:rPr>
        <w:t xml:space="preserve"> usagers lents ne peut à aucun moment être interrompue du fait des prestations. Si une portion de ces chemins doit être encombrée </w:t>
      </w:r>
      <w:r w:rsidRPr="00F15CF0">
        <w:rPr>
          <w:rFonts w:eastAsiaTheme="minorHAnsi" w:cs="Arial"/>
          <w:lang w:eastAsia="en-US"/>
        </w:rPr>
        <w:lastRenderedPageBreak/>
        <w:t>par des engins, l’adjudicataire met en place une déviation locale aussi courte que possible, les frais en découlant étant à charge du prestataire.</w:t>
      </w:r>
    </w:p>
    <w:p w14:paraId="2E796499"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Le prestataire place à ses frais l'ensemble de la signalisation nécessaire pour le chantier.</w:t>
      </w:r>
    </w:p>
    <w:p w14:paraId="02151009"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7D14E38F"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Ces frais comprennent la fourniture, la mise en place, la location, les services d’entretien (bon état de fonctionnement et de propreté), la surveillance et le remplacement immédiat du matériel détérioré, disparu ou déficient ainsi que les enlèvements, occultations, déplacements, transports et évacuation de l’ensemble de cette signalisation.</w:t>
      </w:r>
    </w:p>
    <w:p w14:paraId="256AF14B"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12B79CE5"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Toute mesure permanente ou temporaire relative à la signalisation correspondante est soumise à l'approbation des autorités compétentes.</w:t>
      </w:r>
    </w:p>
    <w:p w14:paraId="290ABE15"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1C2AEAA5" w14:textId="54C81D1B"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Le prestataire est tenu de désigner un responsable de la signalisation et de son maintien en parfait état de fonctionnement et de propreté.</w:t>
      </w:r>
    </w:p>
    <w:p w14:paraId="1C118A73" w14:textId="77777777" w:rsidR="006B3549" w:rsidRPr="00F15CF0" w:rsidRDefault="006B3549" w:rsidP="008D1F79">
      <w:pPr>
        <w:autoSpaceDE w:val="0"/>
        <w:autoSpaceDN w:val="0"/>
        <w:adjustRightInd w:val="0"/>
        <w:spacing w:before="0" w:after="0"/>
        <w:jc w:val="both"/>
        <w:rPr>
          <w:rFonts w:eastAsiaTheme="minorHAnsi" w:cs="Arial"/>
          <w:lang w:eastAsia="en-US"/>
        </w:rPr>
      </w:pPr>
    </w:p>
    <w:p w14:paraId="35788C91" w14:textId="77777777" w:rsidR="00A1106D" w:rsidRPr="00F15CF0" w:rsidRDefault="00AD48CC" w:rsidP="008D1F79">
      <w:pPr>
        <w:autoSpaceDE w:val="0"/>
        <w:autoSpaceDN w:val="0"/>
        <w:adjustRightInd w:val="0"/>
        <w:spacing w:before="0" w:after="0"/>
        <w:jc w:val="both"/>
        <w:rPr>
          <w:rFonts w:eastAsiaTheme="minorHAnsi" w:cs="Arial"/>
          <w:u w:val="single"/>
          <w:lang w:eastAsia="en-US"/>
        </w:rPr>
      </w:pPr>
      <w:r w:rsidRPr="00F15CF0">
        <w:rPr>
          <w:rFonts w:eastAsiaTheme="minorHAnsi" w:cs="Arial"/>
          <w:u w:val="single"/>
          <w:lang w:eastAsia="en-US"/>
        </w:rPr>
        <w:t>2</w:t>
      </w:r>
      <w:r w:rsidR="00A1106D" w:rsidRPr="00F15CF0">
        <w:rPr>
          <w:rFonts w:eastAsiaTheme="minorHAnsi" w:cs="Arial"/>
          <w:u w:val="single"/>
          <w:lang w:eastAsia="en-US"/>
        </w:rPr>
        <w:t>. Câbles, canalisations diverses appartenant à des tiers</w:t>
      </w:r>
    </w:p>
    <w:p w14:paraId="6CB55B3C" w14:textId="77777777" w:rsidR="00A1106D" w:rsidRPr="00F15CF0" w:rsidRDefault="00A1106D" w:rsidP="008D1F79">
      <w:pPr>
        <w:autoSpaceDE w:val="0"/>
        <w:autoSpaceDN w:val="0"/>
        <w:adjustRightInd w:val="0"/>
        <w:spacing w:before="0" w:after="0"/>
        <w:jc w:val="both"/>
        <w:rPr>
          <w:rFonts w:eastAsiaTheme="minorHAnsi" w:cs="Arial"/>
          <w:lang w:eastAsia="en-US"/>
        </w:rPr>
      </w:pPr>
    </w:p>
    <w:p w14:paraId="245AC781" w14:textId="7D9C3B54" w:rsidR="00223A41" w:rsidRPr="00F15CF0" w:rsidRDefault="00A1106D" w:rsidP="008D1F79">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Les canalisations et câbles ne peuvent être sectionnés, ni même déplacés sans l’autorisation de leur gestionnaire. Tous les frais et sujétions résultant de la présence permanente de ces canalisations et câbles dans les voiries sont une charge d’entreprise (mesures de protection, de précaution ...).</w:t>
      </w:r>
    </w:p>
    <w:p w14:paraId="72D47642" w14:textId="0103AC2B" w:rsidR="00A1106D" w:rsidRPr="004D10BD" w:rsidRDefault="00A1106D" w:rsidP="489B2110">
      <w:pPr>
        <w:pStyle w:val="Titre2"/>
        <w:rPr>
          <w:rFonts w:eastAsiaTheme="minorEastAsia"/>
          <w:lang w:val="fr-BE" w:eastAsia="en-US"/>
        </w:rPr>
      </w:pPr>
      <w:bookmarkStart w:id="281" w:name="_Toc188869320"/>
      <w:bookmarkStart w:id="282" w:name="_Toc371190144"/>
      <w:r w:rsidRPr="004D10BD">
        <w:rPr>
          <w:rFonts w:eastAsiaTheme="minorEastAsia"/>
          <w:lang w:val="fr-BE" w:eastAsia="en-US"/>
        </w:rPr>
        <w:t xml:space="preserve">Article 147 </w:t>
      </w:r>
      <w:r w:rsidR="008D1F79" w:rsidRPr="004D10BD">
        <w:rPr>
          <w:rFonts w:eastAsiaTheme="minorEastAsia"/>
          <w:lang w:val="fr-BE" w:eastAsia="en-US"/>
        </w:rPr>
        <w:t>-</w:t>
      </w:r>
      <w:r w:rsidRPr="004D10BD">
        <w:rPr>
          <w:rFonts w:eastAsiaTheme="minorEastAsia"/>
          <w:lang w:val="fr-BE" w:eastAsia="en-US"/>
        </w:rPr>
        <w:t xml:space="preserve"> Délais d’exécution</w:t>
      </w:r>
      <w:r w:rsidR="547C1F99" w:rsidRPr="004D10BD">
        <w:rPr>
          <w:rFonts w:eastAsiaTheme="minorEastAsia"/>
          <w:lang w:val="fr-BE" w:eastAsia="en-US"/>
        </w:rPr>
        <w:t xml:space="preserve"> des marchés subséquents</w:t>
      </w:r>
      <w:bookmarkEnd w:id="281"/>
      <w:bookmarkEnd w:id="282"/>
    </w:p>
    <w:p w14:paraId="6F60C95E" w14:textId="5C490379" w:rsidR="00A1106D" w:rsidRPr="00F15CF0" w:rsidRDefault="00A1106D" w:rsidP="008D1F79">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Chaque</w:t>
      </w:r>
      <w:r w:rsidRPr="00F15CF0" w:rsidDel="003A1CC5">
        <w:rPr>
          <w:rFonts w:eastAsiaTheme="minorEastAsia" w:cs="Arial"/>
          <w:lang w:eastAsia="en-US"/>
        </w:rPr>
        <w:t xml:space="preserve"> </w:t>
      </w:r>
      <w:r w:rsidR="003A1CC5" w:rsidRPr="00F15CF0">
        <w:rPr>
          <w:rFonts w:eastAsiaTheme="minorEastAsia" w:cs="Arial"/>
          <w:lang w:eastAsia="en-US"/>
        </w:rPr>
        <w:t xml:space="preserve">marché subséquent à l’accord-cadre </w:t>
      </w:r>
      <w:r w:rsidRPr="00F15CF0">
        <w:rPr>
          <w:rFonts w:eastAsiaTheme="minorEastAsia" w:cs="Arial"/>
          <w:lang w:eastAsia="en-US"/>
        </w:rPr>
        <w:t>fait l’objet d’un bon de commande qui lui est propre.</w:t>
      </w:r>
    </w:p>
    <w:p w14:paraId="6F19FF53" w14:textId="77777777" w:rsidR="00A1106D" w:rsidRPr="00F15CF0" w:rsidRDefault="00A1106D" w:rsidP="008D1F79">
      <w:pPr>
        <w:autoSpaceDE w:val="0"/>
        <w:autoSpaceDN w:val="0"/>
        <w:adjustRightInd w:val="0"/>
        <w:spacing w:before="0" w:after="0"/>
        <w:jc w:val="both"/>
        <w:rPr>
          <w:rFonts w:eastAsiaTheme="minorHAnsi" w:cs="Arial"/>
          <w:szCs w:val="30"/>
          <w:lang w:eastAsia="en-US"/>
        </w:rPr>
      </w:pPr>
    </w:p>
    <w:p w14:paraId="53650DCF" w14:textId="6B20E2F1" w:rsidR="00A1106D" w:rsidRPr="00F15CF0" w:rsidRDefault="00A1106D" w:rsidP="008D1F79">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 xml:space="preserve">Les prestations relatives à chaque </w:t>
      </w:r>
      <w:r w:rsidR="003A1CC5" w:rsidRPr="00F15CF0">
        <w:rPr>
          <w:rFonts w:eastAsiaTheme="minorEastAsia" w:cs="Arial"/>
          <w:lang w:eastAsia="en-US"/>
        </w:rPr>
        <w:t xml:space="preserve">marché subséquent </w:t>
      </w:r>
      <w:r w:rsidRPr="00F15CF0">
        <w:rPr>
          <w:rFonts w:eastAsiaTheme="minorEastAsia" w:cs="Arial"/>
          <w:lang w:eastAsia="en-US"/>
        </w:rPr>
        <w:t>font l’objet d’une commande établie par le fonctionnaire dirigeant, sur base du bon de commande conforme au modèle en annexe.</w:t>
      </w:r>
    </w:p>
    <w:p w14:paraId="66CFA560" w14:textId="77777777" w:rsidR="00A1106D" w:rsidRPr="00F15CF0" w:rsidRDefault="00A1106D" w:rsidP="008D1F79">
      <w:pPr>
        <w:autoSpaceDE w:val="0"/>
        <w:autoSpaceDN w:val="0"/>
        <w:adjustRightInd w:val="0"/>
        <w:spacing w:before="0" w:after="0"/>
        <w:jc w:val="both"/>
        <w:rPr>
          <w:rFonts w:eastAsiaTheme="minorHAnsi" w:cs="Arial"/>
          <w:szCs w:val="30"/>
          <w:lang w:eastAsia="en-US"/>
        </w:rPr>
      </w:pPr>
    </w:p>
    <w:p w14:paraId="47083249" w14:textId="2EE77947" w:rsidR="00A1106D" w:rsidRPr="00F15CF0" w:rsidRDefault="00A1106D" w:rsidP="7B174FDF">
      <w:pPr>
        <w:autoSpaceDE w:val="0"/>
        <w:autoSpaceDN w:val="0"/>
        <w:adjustRightInd w:val="0"/>
        <w:spacing w:before="0" w:after="0"/>
        <w:jc w:val="both"/>
        <w:rPr>
          <w:rFonts w:eastAsiaTheme="minorHAnsi" w:cs="Arial"/>
          <w:szCs w:val="30"/>
          <w:lang w:eastAsia="en-US"/>
        </w:rPr>
      </w:pPr>
      <w:r w:rsidRPr="00F15CF0">
        <w:rPr>
          <w:rFonts w:eastAsiaTheme="minorHAnsi" w:cs="Arial"/>
          <w:szCs w:val="30"/>
          <w:lang w:eastAsia="en-US"/>
        </w:rPr>
        <w:t>L’exécution des services correspondants doit se faire dans le délai de rigueur comme indiqué au bon</w:t>
      </w:r>
      <w:r w:rsidR="006807E0" w:rsidRPr="00F15CF0">
        <w:rPr>
          <w:rFonts w:eastAsiaTheme="minorHAnsi" w:cs="Arial"/>
          <w:szCs w:val="30"/>
          <w:lang w:eastAsia="en-US"/>
        </w:rPr>
        <w:t xml:space="preserve"> </w:t>
      </w:r>
      <w:r w:rsidRPr="00F15CF0">
        <w:rPr>
          <w:rFonts w:eastAsiaTheme="minorHAnsi" w:cs="Arial"/>
          <w:szCs w:val="30"/>
          <w:lang w:eastAsia="en-US"/>
        </w:rPr>
        <w:t>de commande</w:t>
      </w:r>
      <w:proofErr w:type="gramStart"/>
      <w:r w:rsidRPr="00F15CF0">
        <w:rPr>
          <w:rFonts w:eastAsiaTheme="minorHAnsi" w:cs="Arial"/>
          <w:szCs w:val="30"/>
          <w:lang w:eastAsia="en-US"/>
        </w:rPr>
        <w:t>. .</w:t>
      </w:r>
      <w:proofErr w:type="gramEnd"/>
    </w:p>
    <w:p w14:paraId="207DEF44" w14:textId="77777777" w:rsidR="006807E0" w:rsidRPr="00F15CF0" w:rsidRDefault="006807E0" w:rsidP="008D1F79">
      <w:pPr>
        <w:autoSpaceDE w:val="0"/>
        <w:autoSpaceDN w:val="0"/>
        <w:adjustRightInd w:val="0"/>
        <w:spacing w:before="0" w:after="0"/>
        <w:jc w:val="both"/>
        <w:rPr>
          <w:rFonts w:eastAsiaTheme="minorHAnsi" w:cs="Arial"/>
          <w:szCs w:val="30"/>
          <w:lang w:eastAsia="en-US"/>
        </w:rPr>
      </w:pPr>
    </w:p>
    <w:p w14:paraId="1A50C7E4" w14:textId="77777777" w:rsidR="00A1106D" w:rsidRPr="00F15CF0" w:rsidRDefault="00A1106D" w:rsidP="008D1F79">
      <w:pPr>
        <w:autoSpaceDE w:val="0"/>
        <w:autoSpaceDN w:val="0"/>
        <w:adjustRightInd w:val="0"/>
        <w:spacing w:before="0" w:after="0"/>
        <w:jc w:val="both"/>
        <w:rPr>
          <w:rFonts w:eastAsiaTheme="minorHAnsi" w:cs="Arial"/>
          <w:szCs w:val="30"/>
          <w:lang w:eastAsia="en-US"/>
        </w:rPr>
      </w:pPr>
      <w:r w:rsidRPr="00F15CF0">
        <w:rPr>
          <w:rFonts w:eastAsiaTheme="minorHAnsi" w:cs="Arial"/>
          <w:szCs w:val="30"/>
          <w:lang w:eastAsia="en-US"/>
        </w:rPr>
        <w:t>Dans les cinq jours ouvrables suivant l’envoi du bon de commande, le prestataire de services établit le</w:t>
      </w:r>
      <w:r w:rsidR="006807E0" w:rsidRPr="00F15CF0">
        <w:rPr>
          <w:rFonts w:eastAsiaTheme="minorHAnsi" w:cs="Arial"/>
          <w:szCs w:val="30"/>
          <w:lang w:eastAsia="en-US"/>
        </w:rPr>
        <w:t xml:space="preserve"> </w:t>
      </w:r>
      <w:r w:rsidRPr="00F15CF0">
        <w:rPr>
          <w:rFonts w:eastAsiaTheme="minorHAnsi" w:cs="Arial"/>
          <w:szCs w:val="30"/>
          <w:lang w:eastAsia="en-US"/>
        </w:rPr>
        <w:t>plan de signalisation si nécessaire et un planning des prélèvements. Il les soumet à l’approbation du</w:t>
      </w:r>
      <w:r w:rsidR="006807E0" w:rsidRPr="00F15CF0">
        <w:rPr>
          <w:rFonts w:eastAsiaTheme="minorHAnsi" w:cs="Arial"/>
          <w:szCs w:val="30"/>
          <w:lang w:eastAsia="en-US"/>
        </w:rPr>
        <w:t xml:space="preserve"> </w:t>
      </w:r>
      <w:r w:rsidRPr="00F15CF0">
        <w:rPr>
          <w:rFonts w:eastAsiaTheme="minorHAnsi" w:cs="Arial"/>
          <w:szCs w:val="30"/>
          <w:lang w:eastAsia="en-US"/>
        </w:rPr>
        <w:t>fonctionnaire dirigeant</w:t>
      </w:r>
      <w:r w:rsidR="00AF6F56" w:rsidRPr="00F15CF0">
        <w:rPr>
          <w:rFonts w:eastAsiaTheme="minorHAnsi" w:cs="Arial"/>
          <w:szCs w:val="30"/>
          <w:lang w:eastAsia="en-US"/>
        </w:rPr>
        <w:t>.</w:t>
      </w:r>
    </w:p>
    <w:p w14:paraId="2811348B" w14:textId="77777777" w:rsidR="006807E0" w:rsidRPr="00F15CF0" w:rsidRDefault="006807E0" w:rsidP="008D1F79">
      <w:pPr>
        <w:autoSpaceDE w:val="0"/>
        <w:autoSpaceDN w:val="0"/>
        <w:adjustRightInd w:val="0"/>
        <w:spacing w:before="0" w:after="0"/>
        <w:jc w:val="both"/>
        <w:rPr>
          <w:rFonts w:eastAsiaTheme="minorHAnsi" w:cs="Arial"/>
          <w:szCs w:val="30"/>
          <w:lang w:eastAsia="en-US"/>
        </w:rPr>
      </w:pPr>
    </w:p>
    <w:p w14:paraId="3719939C" w14:textId="77777777" w:rsidR="00A1106D" w:rsidRPr="00F15CF0" w:rsidRDefault="00A1106D" w:rsidP="008D1F79">
      <w:pPr>
        <w:autoSpaceDE w:val="0"/>
        <w:autoSpaceDN w:val="0"/>
        <w:adjustRightInd w:val="0"/>
        <w:spacing w:before="0" w:after="0"/>
        <w:jc w:val="both"/>
        <w:rPr>
          <w:rFonts w:eastAsiaTheme="minorHAnsi" w:cs="Arial"/>
          <w:szCs w:val="30"/>
          <w:lang w:eastAsia="en-US"/>
        </w:rPr>
      </w:pPr>
      <w:r w:rsidRPr="00F15CF0">
        <w:rPr>
          <w:rFonts w:eastAsiaTheme="minorHAnsi" w:cs="Arial"/>
          <w:szCs w:val="30"/>
          <w:lang w:eastAsia="en-US"/>
        </w:rPr>
        <w:t>Dans tous les cas, les travaux de prélèvements ne peuvent démarrer qu’à partir du moment où le</w:t>
      </w:r>
      <w:r w:rsidR="006807E0" w:rsidRPr="00F15CF0">
        <w:rPr>
          <w:rFonts w:eastAsiaTheme="minorHAnsi" w:cs="Arial"/>
          <w:szCs w:val="30"/>
          <w:lang w:eastAsia="en-US"/>
        </w:rPr>
        <w:t xml:space="preserve"> </w:t>
      </w:r>
      <w:r w:rsidRPr="00F15CF0">
        <w:rPr>
          <w:rFonts w:eastAsiaTheme="minorHAnsi" w:cs="Arial"/>
          <w:szCs w:val="30"/>
          <w:lang w:eastAsia="en-US"/>
        </w:rPr>
        <w:t>fonctionnaire dirigeant a marqué son accord sur la signalisation et que toutes les</w:t>
      </w:r>
      <w:r w:rsidR="006807E0" w:rsidRPr="00F15CF0">
        <w:rPr>
          <w:rFonts w:eastAsiaTheme="minorHAnsi" w:cs="Arial"/>
          <w:szCs w:val="30"/>
          <w:lang w:eastAsia="en-US"/>
        </w:rPr>
        <w:t xml:space="preserve"> </w:t>
      </w:r>
      <w:r w:rsidRPr="00F15CF0">
        <w:rPr>
          <w:rFonts w:eastAsiaTheme="minorHAnsi" w:cs="Arial"/>
          <w:szCs w:val="30"/>
          <w:lang w:eastAsia="en-US"/>
        </w:rPr>
        <w:t>obligations préalables à ce démarrage sont remplies.</w:t>
      </w:r>
    </w:p>
    <w:p w14:paraId="4B359BCE" w14:textId="77777777" w:rsidR="00C4086B" w:rsidRPr="00F15CF0" w:rsidRDefault="00C4086B" w:rsidP="008D1F79">
      <w:pPr>
        <w:autoSpaceDE w:val="0"/>
        <w:autoSpaceDN w:val="0"/>
        <w:adjustRightInd w:val="0"/>
        <w:spacing w:before="0" w:after="0"/>
        <w:jc w:val="both"/>
        <w:rPr>
          <w:rFonts w:eastAsiaTheme="minorHAnsi" w:cs="Arial"/>
          <w:szCs w:val="30"/>
          <w:lang w:eastAsia="en-US"/>
        </w:rPr>
      </w:pPr>
    </w:p>
    <w:p w14:paraId="044DBC28" w14:textId="70DBBF5E" w:rsidR="00C4086B" w:rsidRPr="00F15CF0" w:rsidRDefault="00C4086B" w:rsidP="008D1F79">
      <w:pPr>
        <w:autoSpaceDE w:val="0"/>
        <w:autoSpaceDN w:val="0"/>
        <w:adjustRightInd w:val="0"/>
        <w:spacing w:before="0" w:after="0"/>
        <w:jc w:val="both"/>
        <w:rPr>
          <w:rFonts w:eastAsiaTheme="minorHAnsi" w:cs="Arial"/>
          <w:szCs w:val="30"/>
          <w:lang w:eastAsia="en-US"/>
        </w:rPr>
      </w:pPr>
      <w:r w:rsidRPr="00F15CF0">
        <w:rPr>
          <w:rFonts w:eastAsiaTheme="minorHAnsi" w:cs="Arial"/>
          <w:szCs w:val="30"/>
          <w:lang w:eastAsia="en-US"/>
        </w:rPr>
        <w:t>Dans les cinq jours ouvrables après</w:t>
      </w:r>
      <w:r w:rsidR="001F552F" w:rsidRPr="00F15CF0">
        <w:rPr>
          <w:rFonts w:eastAsiaTheme="minorHAnsi" w:cs="Arial"/>
          <w:szCs w:val="30"/>
          <w:lang w:eastAsia="en-US"/>
        </w:rPr>
        <w:t xml:space="preserve"> échantillonnage ou après réception des résultats de laboratoire, le prestataire</w:t>
      </w:r>
      <w:r w:rsidR="001A2382" w:rsidRPr="00F15CF0">
        <w:rPr>
          <w:rFonts w:eastAsiaTheme="minorHAnsi" w:cs="Arial"/>
          <w:szCs w:val="30"/>
          <w:lang w:eastAsia="en-US"/>
        </w:rPr>
        <w:t xml:space="preserve"> envoie au pouvoir adjudicateur les rapports d’échantillonnage et d’essais tels que prévus dans les postes du marché.</w:t>
      </w:r>
    </w:p>
    <w:p w14:paraId="6B409CB7" w14:textId="77777777" w:rsidR="006807E0" w:rsidRPr="00F15CF0" w:rsidRDefault="006807E0" w:rsidP="008D1F79">
      <w:pPr>
        <w:autoSpaceDE w:val="0"/>
        <w:autoSpaceDN w:val="0"/>
        <w:adjustRightInd w:val="0"/>
        <w:spacing w:before="0" w:after="0"/>
        <w:jc w:val="both"/>
        <w:rPr>
          <w:rFonts w:eastAsiaTheme="minorHAnsi" w:cs="Arial"/>
          <w:szCs w:val="30"/>
          <w:lang w:eastAsia="en-US"/>
        </w:rPr>
      </w:pPr>
    </w:p>
    <w:p w14:paraId="28C8F88A" w14:textId="77777777" w:rsidR="00A1106D" w:rsidRPr="00F15CF0" w:rsidRDefault="00A1106D" w:rsidP="008D1F79">
      <w:pPr>
        <w:autoSpaceDE w:val="0"/>
        <w:autoSpaceDN w:val="0"/>
        <w:adjustRightInd w:val="0"/>
        <w:spacing w:before="0" w:after="0"/>
        <w:jc w:val="both"/>
        <w:rPr>
          <w:rFonts w:eastAsiaTheme="minorHAnsi" w:cs="Arial"/>
          <w:szCs w:val="30"/>
          <w:lang w:eastAsia="en-US"/>
        </w:rPr>
      </w:pPr>
      <w:r w:rsidRPr="00F15CF0">
        <w:rPr>
          <w:rFonts w:eastAsiaTheme="minorHAnsi" w:cs="Arial"/>
          <w:szCs w:val="30"/>
          <w:lang w:eastAsia="en-US"/>
        </w:rPr>
        <w:lastRenderedPageBreak/>
        <w:t>L'adjudicataire communique au plus tôt au pouvoir adjudicateur tous les renseignements nécessaires</w:t>
      </w:r>
      <w:r w:rsidR="006807E0" w:rsidRPr="00F15CF0">
        <w:rPr>
          <w:rFonts w:eastAsiaTheme="minorHAnsi" w:cs="Arial"/>
          <w:szCs w:val="30"/>
          <w:lang w:eastAsia="en-US"/>
        </w:rPr>
        <w:t xml:space="preserve"> </w:t>
      </w:r>
      <w:r w:rsidRPr="00F15CF0">
        <w:rPr>
          <w:rFonts w:eastAsiaTheme="minorHAnsi" w:cs="Arial"/>
          <w:szCs w:val="30"/>
          <w:lang w:eastAsia="en-US"/>
        </w:rPr>
        <w:t>pour permettre à celui-ci d’apprécier l’état d’avancement des services.</w:t>
      </w:r>
    </w:p>
    <w:p w14:paraId="40F39AE1" w14:textId="77777777" w:rsidR="006807E0" w:rsidRPr="00F15CF0" w:rsidRDefault="006807E0" w:rsidP="008D1F79">
      <w:pPr>
        <w:autoSpaceDE w:val="0"/>
        <w:autoSpaceDN w:val="0"/>
        <w:adjustRightInd w:val="0"/>
        <w:spacing w:before="0" w:after="0"/>
        <w:jc w:val="both"/>
        <w:rPr>
          <w:rFonts w:eastAsiaTheme="minorHAnsi" w:cs="Arial"/>
          <w:szCs w:val="22"/>
          <w:lang w:eastAsia="en-US"/>
        </w:rPr>
      </w:pPr>
    </w:p>
    <w:p w14:paraId="5C896DEC" w14:textId="77777777" w:rsidR="00A1106D" w:rsidRPr="00F15CF0" w:rsidRDefault="00A1106D" w:rsidP="008D1F79">
      <w:pPr>
        <w:autoSpaceDE w:val="0"/>
        <w:autoSpaceDN w:val="0"/>
        <w:adjustRightInd w:val="0"/>
        <w:spacing w:before="0" w:after="0"/>
        <w:jc w:val="both"/>
        <w:rPr>
          <w:rFonts w:eastAsiaTheme="minorHAnsi" w:cs="Arial"/>
          <w:b/>
          <w:bCs/>
          <w:i/>
          <w:iCs/>
          <w:lang w:eastAsia="en-US"/>
        </w:rPr>
      </w:pPr>
      <w:r w:rsidRPr="00F15CF0">
        <w:rPr>
          <w:rFonts w:eastAsiaTheme="minorHAnsi" w:cs="Arial"/>
          <w:b/>
          <w:bCs/>
          <w:i/>
          <w:iCs/>
          <w:lang w:eastAsia="en-US"/>
        </w:rPr>
        <w:t>Intervention urgente</w:t>
      </w:r>
    </w:p>
    <w:p w14:paraId="1F4ADBD1" w14:textId="3182AA7E" w:rsidR="006807E0" w:rsidRPr="00F15CF0" w:rsidRDefault="006807E0" w:rsidP="275ACDA0">
      <w:pPr>
        <w:autoSpaceDE w:val="0"/>
        <w:autoSpaceDN w:val="0"/>
        <w:adjustRightInd w:val="0"/>
        <w:spacing w:before="0" w:after="0"/>
        <w:jc w:val="both"/>
        <w:rPr>
          <w:rFonts w:eastAsiaTheme="minorEastAsia" w:cs="Arial"/>
          <w:b/>
          <w:bCs/>
          <w:i/>
          <w:iCs/>
          <w:lang w:eastAsia="en-US"/>
        </w:rPr>
      </w:pPr>
    </w:p>
    <w:p w14:paraId="15DF95AE" w14:textId="238E615E" w:rsidR="00A1106D" w:rsidRPr="00F15CF0" w:rsidRDefault="08D391CF" w:rsidP="68550063">
      <w:pPr>
        <w:spacing w:before="0" w:after="0"/>
        <w:jc w:val="both"/>
        <w:rPr>
          <w:rFonts w:eastAsiaTheme="minorEastAsia" w:cs="Arial"/>
          <w:lang w:eastAsia="en-US"/>
        </w:rPr>
      </w:pPr>
      <w:r w:rsidRPr="00F15CF0">
        <w:rPr>
          <w:rFonts w:eastAsiaTheme="minorEastAsia" w:cs="Arial"/>
          <w:lang w:eastAsia="en-US"/>
        </w:rPr>
        <w:t>Dans le cas d'apparition d'événements nécessitant l'urgence</w:t>
      </w:r>
      <w:r w:rsidR="0A2ACA13" w:rsidRPr="00F15CF0">
        <w:rPr>
          <w:rFonts w:eastAsiaTheme="minorEastAsia" w:cs="Arial"/>
          <w:lang w:eastAsia="en-US"/>
        </w:rPr>
        <w:t>, c’est-à-dire une situation d’urgence impérieuse</w:t>
      </w:r>
      <w:r w:rsidR="6455D8BB" w:rsidRPr="00F15CF0">
        <w:rPr>
          <w:rFonts w:eastAsiaTheme="minorEastAsia" w:cs="Arial"/>
          <w:lang w:eastAsia="en-US"/>
        </w:rPr>
        <w:t xml:space="preserve"> présentant un risque pour la santé humaine, l’environnement ou la sécurité,</w:t>
      </w:r>
      <w:r w:rsidR="0A2ACA13" w:rsidRPr="00F15CF0">
        <w:rPr>
          <w:rFonts w:eastAsiaTheme="minorEastAsia" w:cs="Arial"/>
          <w:lang w:eastAsia="en-US"/>
        </w:rPr>
        <w:t xml:space="preserve"> résultant d’événement(s) imprévisible(s),</w:t>
      </w:r>
      <w:r w:rsidR="4920C8BB" w:rsidRPr="00F15CF0">
        <w:rPr>
          <w:rFonts w:eastAsiaTheme="minorEastAsia" w:cs="Arial"/>
          <w:lang w:eastAsia="en-US"/>
        </w:rPr>
        <w:t xml:space="preserve"> </w:t>
      </w:r>
      <w:r w:rsidR="0A2ACA13" w:rsidRPr="00F15CF0">
        <w:rPr>
          <w:rFonts w:eastAsiaTheme="minorEastAsia" w:cs="Arial"/>
          <w:lang w:eastAsia="en-US"/>
        </w:rPr>
        <w:t>non imputable(s) au pouvoir adjudicateur</w:t>
      </w:r>
      <w:r w:rsidRPr="00F15CF0">
        <w:rPr>
          <w:rFonts w:eastAsiaTheme="minorEastAsia" w:cs="Arial"/>
          <w:lang w:eastAsia="en-US"/>
        </w:rPr>
        <w:t xml:space="preserve"> (ex</w:t>
      </w:r>
      <w:r w:rsidR="60CA94F4" w:rsidRPr="00F15CF0">
        <w:rPr>
          <w:rFonts w:eastAsiaTheme="minorEastAsia" w:cs="Arial"/>
          <w:lang w:eastAsia="en-US"/>
        </w:rPr>
        <w:t>.</w:t>
      </w:r>
      <w:r w:rsidRPr="00F15CF0">
        <w:rPr>
          <w:rFonts w:eastAsiaTheme="minorEastAsia" w:cs="Arial"/>
          <w:lang w:eastAsia="en-US"/>
        </w:rPr>
        <w:t xml:space="preserve"> pollution en cours de chantier), le</w:t>
      </w:r>
      <w:r w:rsidR="3BCA6503" w:rsidRPr="00F15CF0">
        <w:rPr>
          <w:rFonts w:eastAsiaTheme="minorEastAsia" w:cs="Arial"/>
          <w:lang w:eastAsia="en-US"/>
        </w:rPr>
        <w:t xml:space="preserve"> </w:t>
      </w:r>
      <w:r w:rsidRPr="00F15CF0">
        <w:rPr>
          <w:rFonts w:eastAsiaTheme="minorEastAsia" w:cs="Arial"/>
          <w:lang w:eastAsia="en-US"/>
        </w:rPr>
        <w:t>pouvoir adjudicateur peut donner ordre au prestataire de services d'intervenir dans un délai réduit</w:t>
      </w:r>
      <w:r w:rsidR="3BCA6503" w:rsidRPr="00F15CF0">
        <w:rPr>
          <w:rFonts w:eastAsiaTheme="minorEastAsia" w:cs="Arial"/>
          <w:lang w:eastAsia="en-US"/>
        </w:rPr>
        <w:t xml:space="preserve"> </w:t>
      </w:r>
      <w:r w:rsidR="73C1C486" w:rsidRPr="00F15CF0">
        <w:rPr>
          <w:rFonts w:eastAsiaTheme="minorEastAsia" w:cs="Arial"/>
          <w:lang w:eastAsia="en-US"/>
        </w:rPr>
        <w:t>pour les postes de prélèvements et analyses</w:t>
      </w:r>
      <w:r w:rsidR="00D70639">
        <w:rPr>
          <w:rFonts w:eastAsiaTheme="minorEastAsia" w:cs="Arial"/>
          <w:lang w:eastAsia="en-US"/>
        </w:rPr>
        <w:t xml:space="preserve"> concernés</w:t>
      </w:r>
      <w:r w:rsidR="73C1C486" w:rsidRPr="00F15CF0">
        <w:rPr>
          <w:rFonts w:eastAsiaTheme="minorEastAsia" w:cs="Arial"/>
          <w:lang w:eastAsia="en-US"/>
        </w:rPr>
        <w:t xml:space="preserve">. Ce délai réduit est de minimum </w:t>
      </w:r>
      <w:r w:rsidR="5BB48A43" w:rsidRPr="00F15CF0">
        <w:rPr>
          <w:rFonts w:eastAsiaTheme="minorEastAsia" w:cs="Arial"/>
          <w:lang w:eastAsia="en-US"/>
        </w:rPr>
        <w:t>3</w:t>
      </w:r>
      <w:r w:rsidR="73C1C486" w:rsidRPr="00F15CF0">
        <w:rPr>
          <w:rFonts w:eastAsiaTheme="minorEastAsia" w:cs="Arial"/>
          <w:lang w:eastAsia="en-US"/>
        </w:rPr>
        <w:t xml:space="preserve"> jours</w:t>
      </w:r>
      <w:r w:rsidR="58B4E0D9" w:rsidRPr="00F15CF0">
        <w:rPr>
          <w:rFonts w:eastAsiaTheme="minorEastAsia" w:cs="Arial"/>
          <w:lang w:eastAsia="en-US"/>
        </w:rPr>
        <w:t xml:space="preserve"> ouvrables</w:t>
      </w:r>
      <w:r w:rsidR="73C1C486" w:rsidRPr="00F15CF0">
        <w:rPr>
          <w:rFonts w:eastAsiaTheme="minorEastAsia" w:cs="Arial"/>
          <w:lang w:eastAsia="en-US"/>
        </w:rPr>
        <w:t xml:space="preserve"> pour</w:t>
      </w:r>
      <w:r w:rsidR="44A1C73C" w:rsidRPr="00F15CF0">
        <w:rPr>
          <w:rFonts w:eastAsiaTheme="minorEastAsia" w:cs="Arial"/>
          <w:lang w:eastAsia="en-US"/>
        </w:rPr>
        <w:t xml:space="preserve"> les</w:t>
      </w:r>
      <w:r w:rsidR="73C1C486" w:rsidRPr="00F15CF0">
        <w:rPr>
          <w:rFonts w:eastAsiaTheme="minorEastAsia" w:cs="Arial"/>
          <w:lang w:eastAsia="en-US"/>
        </w:rPr>
        <w:t xml:space="preserve"> </w:t>
      </w:r>
      <w:r w:rsidR="5BB4BE69" w:rsidRPr="00F15CF0">
        <w:rPr>
          <w:rFonts w:eastAsiaTheme="minorEastAsia" w:cs="Arial"/>
          <w:lang w:eastAsia="en-US"/>
        </w:rPr>
        <w:t>prélèvements</w:t>
      </w:r>
      <w:r w:rsidR="73C1C486" w:rsidRPr="00F15CF0">
        <w:rPr>
          <w:rFonts w:eastAsiaTheme="minorEastAsia" w:cs="Arial"/>
          <w:lang w:eastAsia="en-US"/>
        </w:rPr>
        <w:t xml:space="preserve"> et 3 jours </w:t>
      </w:r>
      <w:r w:rsidR="32421FA0" w:rsidRPr="00F15CF0">
        <w:rPr>
          <w:rFonts w:eastAsiaTheme="minorEastAsia" w:cs="Arial"/>
          <w:lang w:eastAsia="en-US"/>
        </w:rPr>
        <w:t xml:space="preserve">ouvrables </w:t>
      </w:r>
      <w:r w:rsidR="73C1C486" w:rsidRPr="00F15CF0">
        <w:rPr>
          <w:rFonts w:eastAsiaTheme="minorEastAsia" w:cs="Arial"/>
          <w:lang w:eastAsia="en-US"/>
        </w:rPr>
        <w:t>pour les analyses</w:t>
      </w:r>
      <w:r w:rsidR="001C36D4">
        <w:rPr>
          <w:rFonts w:eastAsiaTheme="minorEastAsia" w:cs="Arial"/>
          <w:lang w:eastAsia="en-US"/>
        </w:rPr>
        <w:t>, à compter du</w:t>
      </w:r>
      <w:r w:rsidR="00901464">
        <w:rPr>
          <w:rFonts w:eastAsiaTheme="minorEastAsia" w:cs="Arial"/>
          <w:lang w:eastAsia="en-US"/>
        </w:rPr>
        <w:t xml:space="preserve"> </w:t>
      </w:r>
      <w:r w:rsidR="007D48D3">
        <w:rPr>
          <w:rFonts w:eastAsiaTheme="minorEastAsia" w:cs="Arial"/>
          <w:lang w:eastAsia="en-US"/>
        </w:rPr>
        <w:t>jour ouvrable suivant le</w:t>
      </w:r>
      <w:r w:rsidR="001C36D4">
        <w:rPr>
          <w:rFonts w:eastAsiaTheme="minorEastAsia" w:cs="Arial"/>
          <w:lang w:eastAsia="en-US"/>
        </w:rPr>
        <w:t xml:space="preserve"> prélèvement</w:t>
      </w:r>
      <w:r w:rsidR="4A8E7A9C" w:rsidRPr="00F15CF0">
        <w:rPr>
          <w:rFonts w:eastAsiaTheme="minorEastAsia" w:cs="Arial"/>
          <w:lang w:eastAsia="en-US"/>
        </w:rPr>
        <w:t xml:space="preserve"> de l</w:t>
      </w:r>
      <w:r w:rsidR="001C36D4">
        <w:rPr>
          <w:rFonts w:eastAsiaTheme="minorEastAsia" w:cs="Arial"/>
          <w:lang w:eastAsia="en-US"/>
        </w:rPr>
        <w:t>’</w:t>
      </w:r>
      <w:r w:rsidR="4A8E7A9C" w:rsidRPr="00F15CF0">
        <w:rPr>
          <w:rFonts w:eastAsiaTheme="minorEastAsia" w:cs="Arial"/>
          <w:lang w:eastAsia="en-US"/>
        </w:rPr>
        <w:t>échantillon</w:t>
      </w:r>
      <w:r w:rsidR="73C1C486" w:rsidRPr="00F15CF0">
        <w:rPr>
          <w:rFonts w:eastAsiaTheme="minorEastAsia" w:cs="Arial"/>
          <w:lang w:eastAsia="en-US"/>
        </w:rPr>
        <w:t>.</w:t>
      </w:r>
    </w:p>
    <w:p w14:paraId="3D7DE2E4" w14:textId="77777777" w:rsidR="006807E0" w:rsidRPr="00F15CF0" w:rsidRDefault="006807E0" w:rsidP="008D1F79">
      <w:pPr>
        <w:autoSpaceDE w:val="0"/>
        <w:autoSpaceDN w:val="0"/>
        <w:adjustRightInd w:val="0"/>
        <w:spacing w:before="0" w:after="0"/>
        <w:jc w:val="both"/>
        <w:rPr>
          <w:rFonts w:eastAsiaTheme="minorHAnsi" w:cs="Arial"/>
          <w:lang w:eastAsia="en-US"/>
        </w:rPr>
      </w:pPr>
    </w:p>
    <w:p w14:paraId="217624E3" w14:textId="443DF0A9" w:rsidR="00A1106D" w:rsidRPr="00F15CF0" w:rsidRDefault="08D391CF" w:rsidP="68550063">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 xml:space="preserve">Dans ce cas, le prestataire de services dispose de </w:t>
      </w:r>
      <w:r w:rsidR="00131EC7" w:rsidRPr="00F15CF0">
        <w:rPr>
          <w:rFonts w:eastAsiaTheme="minorEastAsia" w:cs="Arial"/>
          <w:lang w:eastAsia="en-US"/>
        </w:rPr>
        <w:t>deux jours</w:t>
      </w:r>
      <w:r w:rsidRPr="00F15CF0">
        <w:rPr>
          <w:rFonts w:eastAsiaTheme="minorEastAsia" w:cs="Arial"/>
          <w:lang w:eastAsia="en-US"/>
        </w:rPr>
        <w:t xml:space="preserve"> ouvrables pour établir le plan de signalisation</w:t>
      </w:r>
      <w:r w:rsidR="3BCA6503" w:rsidRPr="00F15CF0">
        <w:rPr>
          <w:rFonts w:eastAsiaTheme="minorEastAsia" w:cs="Arial"/>
          <w:lang w:eastAsia="en-US"/>
        </w:rPr>
        <w:t xml:space="preserve"> </w:t>
      </w:r>
      <w:r w:rsidRPr="00F15CF0">
        <w:rPr>
          <w:rFonts w:eastAsiaTheme="minorEastAsia" w:cs="Arial"/>
          <w:lang w:eastAsia="en-US"/>
        </w:rPr>
        <w:t>si nécessaire et le planning des prélèvements qu’il soumet à l’approbation du fonctionnaire dirigeant. À partir du moment où le fonctionnaire dirigeant a marqué son accord</w:t>
      </w:r>
      <w:r w:rsidR="3BCA6503" w:rsidRPr="00F15CF0">
        <w:rPr>
          <w:rFonts w:eastAsiaTheme="minorEastAsia" w:cs="Arial"/>
          <w:lang w:eastAsia="en-US"/>
        </w:rPr>
        <w:t xml:space="preserve"> </w:t>
      </w:r>
      <w:r w:rsidRPr="00F15CF0">
        <w:rPr>
          <w:rFonts w:eastAsiaTheme="minorEastAsia" w:cs="Arial"/>
          <w:lang w:eastAsia="en-US"/>
        </w:rPr>
        <w:t>sur la signalisation et que toutes les obligations préalables à ce démarrage sont remplies, le prestataire</w:t>
      </w:r>
      <w:r w:rsidR="3BCA6503" w:rsidRPr="00F15CF0">
        <w:rPr>
          <w:rFonts w:eastAsiaTheme="minorEastAsia" w:cs="Arial"/>
          <w:lang w:eastAsia="en-US"/>
        </w:rPr>
        <w:t xml:space="preserve"> </w:t>
      </w:r>
      <w:r w:rsidRPr="00F15CF0">
        <w:rPr>
          <w:rFonts w:eastAsiaTheme="minorEastAsia" w:cs="Arial"/>
          <w:lang w:eastAsia="en-US"/>
        </w:rPr>
        <w:t>de services dispose de</w:t>
      </w:r>
      <w:r w:rsidR="647F3D0B" w:rsidRPr="00F15CF0">
        <w:rPr>
          <w:rFonts w:eastAsiaTheme="minorEastAsia" w:cs="Arial"/>
          <w:lang w:eastAsia="en-US"/>
        </w:rPr>
        <w:t xml:space="preserve"> 5</w:t>
      </w:r>
      <w:r w:rsidRPr="00F15CF0">
        <w:rPr>
          <w:rFonts w:eastAsiaTheme="minorEastAsia" w:cs="Arial"/>
          <w:lang w:eastAsia="en-US"/>
        </w:rPr>
        <w:t xml:space="preserve"> jours ouvrables maximum pour être à pied d’</w:t>
      </w:r>
      <w:r w:rsidR="3BCA6503" w:rsidRPr="00F15CF0">
        <w:rPr>
          <w:rFonts w:eastAsiaTheme="minorEastAsia" w:cs="Arial"/>
          <w:lang w:eastAsia="en-US"/>
        </w:rPr>
        <w:t>œuvre</w:t>
      </w:r>
      <w:r w:rsidRPr="00F15CF0">
        <w:rPr>
          <w:rFonts w:eastAsiaTheme="minorEastAsia" w:cs="Arial"/>
          <w:lang w:eastAsia="en-US"/>
        </w:rPr>
        <w:t xml:space="preserve"> avec tout le matériel et</w:t>
      </w:r>
      <w:r w:rsidR="3BCA6503" w:rsidRPr="00F15CF0">
        <w:rPr>
          <w:rFonts w:eastAsiaTheme="minorEastAsia" w:cs="Arial"/>
          <w:lang w:eastAsia="en-US"/>
        </w:rPr>
        <w:t xml:space="preserve"> l</w:t>
      </w:r>
      <w:r w:rsidRPr="00F15CF0">
        <w:rPr>
          <w:rFonts w:eastAsiaTheme="minorEastAsia" w:cs="Arial"/>
          <w:lang w:eastAsia="en-US"/>
        </w:rPr>
        <w:t>e personnel nécessaires à l’intervention et pour introduire la demande de certificat de contrôle de</w:t>
      </w:r>
      <w:r w:rsidR="3BCA6503" w:rsidRPr="00F15CF0">
        <w:rPr>
          <w:rFonts w:eastAsiaTheme="minorEastAsia" w:cs="Arial"/>
          <w:lang w:eastAsia="en-US"/>
        </w:rPr>
        <w:t xml:space="preserve"> </w:t>
      </w:r>
      <w:r w:rsidRPr="00F15CF0">
        <w:rPr>
          <w:rFonts w:eastAsiaTheme="minorEastAsia" w:cs="Arial"/>
          <w:lang w:eastAsia="en-US"/>
        </w:rPr>
        <w:t>qualité des terres.</w:t>
      </w:r>
    </w:p>
    <w:p w14:paraId="4C71ED0F" w14:textId="77777777" w:rsidR="006807E0" w:rsidRPr="00F15CF0" w:rsidRDefault="006807E0" w:rsidP="008D1F79">
      <w:pPr>
        <w:autoSpaceDE w:val="0"/>
        <w:autoSpaceDN w:val="0"/>
        <w:adjustRightInd w:val="0"/>
        <w:spacing w:before="0" w:after="0"/>
        <w:jc w:val="both"/>
        <w:rPr>
          <w:rFonts w:eastAsiaTheme="minorHAnsi" w:cs="Arial"/>
          <w:lang w:eastAsia="en-US"/>
        </w:rPr>
      </w:pPr>
    </w:p>
    <w:p w14:paraId="49A0350F"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En cas de simultanéité de demandes d’intervention, l'adjudicataire informe sans délai le fonctionnaire</w:t>
      </w:r>
      <w:r w:rsidR="006807E0" w:rsidRPr="00F15CF0">
        <w:rPr>
          <w:rFonts w:eastAsiaTheme="minorHAnsi" w:cs="Arial"/>
          <w:lang w:eastAsia="en-US"/>
        </w:rPr>
        <w:t xml:space="preserve"> </w:t>
      </w:r>
      <w:r w:rsidRPr="00F15CF0">
        <w:rPr>
          <w:rFonts w:eastAsiaTheme="minorHAnsi" w:cs="Arial"/>
          <w:lang w:eastAsia="en-US"/>
        </w:rPr>
        <w:t>dirigeant, celui-ci précisant à son tour dans les meilleurs délais l'ordre prioritaire de réalisation des</w:t>
      </w:r>
      <w:r w:rsidR="006807E0" w:rsidRPr="00F15CF0">
        <w:rPr>
          <w:rFonts w:eastAsiaTheme="minorHAnsi" w:cs="Arial"/>
          <w:lang w:eastAsia="en-US"/>
        </w:rPr>
        <w:t xml:space="preserve"> </w:t>
      </w:r>
      <w:r w:rsidRPr="00F15CF0">
        <w:rPr>
          <w:rFonts w:eastAsiaTheme="minorHAnsi" w:cs="Arial"/>
          <w:lang w:eastAsia="en-US"/>
        </w:rPr>
        <w:t>services.</w:t>
      </w:r>
    </w:p>
    <w:p w14:paraId="22206DC6" w14:textId="77777777" w:rsidR="006807E0" w:rsidRPr="00F15CF0" w:rsidRDefault="006807E0" w:rsidP="008D1F79">
      <w:pPr>
        <w:autoSpaceDE w:val="0"/>
        <w:autoSpaceDN w:val="0"/>
        <w:adjustRightInd w:val="0"/>
        <w:spacing w:before="0" w:after="0"/>
        <w:jc w:val="both"/>
        <w:rPr>
          <w:rFonts w:eastAsiaTheme="minorHAnsi" w:cs="Arial"/>
          <w:lang w:eastAsia="en-US"/>
        </w:rPr>
      </w:pPr>
    </w:p>
    <w:p w14:paraId="511FF8EE" w14:textId="666DED41"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Les interventions d’urgence sont prioritaires sur les interventions normales. Le prestataire ne peut en</w:t>
      </w:r>
      <w:r w:rsidR="006807E0" w:rsidRPr="00F15CF0">
        <w:rPr>
          <w:rFonts w:eastAsiaTheme="minorHAnsi" w:cs="Arial"/>
          <w:lang w:eastAsia="en-US"/>
        </w:rPr>
        <w:t xml:space="preserve"> </w:t>
      </w:r>
      <w:r w:rsidRPr="00F15CF0">
        <w:rPr>
          <w:rFonts w:eastAsiaTheme="minorHAnsi" w:cs="Arial"/>
          <w:lang w:eastAsia="en-US"/>
        </w:rPr>
        <w:t>aucune manière interpréter le caractère urgent d’une intervention, ce dont est seul juge le fonctionnaire</w:t>
      </w:r>
      <w:r w:rsidR="006807E0" w:rsidRPr="00F15CF0">
        <w:rPr>
          <w:rFonts w:eastAsiaTheme="minorHAnsi" w:cs="Arial"/>
          <w:lang w:eastAsia="en-US"/>
        </w:rPr>
        <w:t xml:space="preserve"> </w:t>
      </w:r>
      <w:r w:rsidRPr="00F15CF0">
        <w:rPr>
          <w:rFonts w:eastAsiaTheme="minorHAnsi" w:cs="Arial"/>
          <w:lang w:eastAsia="en-US"/>
        </w:rPr>
        <w:t>dirigeant.</w:t>
      </w:r>
    </w:p>
    <w:p w14:paraId="529D9E8C" w14:textId="77777777" w:rsidR="006807E0" w:rsidRPr="00F15CF0" w:rsidRDefault="006807E0" w:rsidP="008D1F79">
      <w:pPr>
        <w:autoSpaceDE w:val="0"/>
        <w:autoSpaceDN w:val="0"/>
        <w:adjustRightInd w:val="0"/>
        <w:spacing w:before="0" w:after="0"/>
        <w:jc w:val="both"/>
        <w:rPr>
          <w:rFonts w:eastAsiaTheme="minorHAnsi" w:cs="Arial"/>
          <w:lang w:eastAsia="en-US"/>
        </w:rPr>
      </w:pPr>
    </w:p>
    <w:p w14:paraId="03D843C5" w14:textId="3224CE86"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Une intervention urgente peut être commandée verbalement au prestataire de services par le</w:t>
      </w:r>
      <w:r w:rsidR="006807E0" w:rsidRPr="00F15CF0">
        <w:rPr>
          <w:rFonts w:eastAsiaTheme="minorHAnsi" w:cs="Arial"/>
          <w:lang w:eastAsia="en-US"/>
        </w:rPr>
        <w:t xml:space="preserve"> </w:t>
      </w:r>
      <w:r w:rsidRPr="00F15CF0">
        <w:rPr>
          <w:rFonts w:eastAsiaTheme="minorHAnsi" w:cs="Arial"/>
          <w:lang w:eastAsia="en-US"/>
        </w:rPr>
        <w:t>fonctionnaire dirigeant. Dans ce cas, elle est confirmée par écrit ou par mail dans</w:t>
      </w:r>
      <w:r w:rsidR="006807E0" w:rsidRPr="00F15CF0">
        <w:rPr>
          <w:rFonts w:eastAsiaTheme="minorHAnsi" w:cs="Arial"/>
          <w:lang w:eastAsia="en-US"/>
        </w:rPr>
        <w:t xml:space="preserve"> </w:t>
      </w:r>
      <w:r w:rsidRPr="00F15CF0">
        <w:rPr>
          <w:rFonts w:eastAsiaTheme="minorHAnsi" w:cs="Arial"/>
          <w:lang w:eastAsia="en-US"/>
        </w:rPr>
        <w:t>les cinq jours ouvrables suivants, en mentionnant notamment l’heure à laquelle l’ordre verbal a été</w:t>
      </w:r>
      <w:r w:rsidR="006807E0" w:rsidRPr="00F15CF0">
        <w:rPr>
          <w:rFonts w:eastAsiaTheme="minorHAnsi" w:cs="Arial"/>
          <w:lang w:eastAsia="en-US"/>
        </w:rPr>
        <w:t xml:space="preserve"> </w:t>
      </w:r>
      <w:r w:rsidRPr="00F15CF0">
        <w:rPr>
          <w:rFonts w:eastAsiaTheme="minorHAnsi" w:cs="Arial"/>
          <w:lang w:eastAsia="en-US"/>
        </w:rPr>
        <w:t>donné.</w:t>
      </w:r>
    </w:p>
    <w:p w14:paraId="1AAC870E" w14:textId="77777777" w:rsidR="006807E0" w:rsidRPr="00F15CF0" w:rsidRDefault="006807E0" w:rsidP="008D1F79">
      <w:pPr>
        <w:autoSpaceDE w:val="0"/>
        <w:autoSpaceDN w:val="0"/>
        <w:adjustRightInd w:val="0"/>
        <w:spacing w:before="0" w:after="0"/>
        <w:jc w:val="both"/>
        <w:rPr>
          <w:rFonts w:eastAsiaTheme="minorHAnsi" w:cs="Arial"/>
          <w:lang w:eastAsia="en-US"/>
        </w:rPr>
      </w:pPr>
    </w:p>
    <w:p w14:paraId="67C5D72F"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La prise de cours des délais de fourniture des résultats (rapport de qualité des terres de déblais et</w:t>
      </w:r>
      <w:r w:rsidR="006807E0" w:rsidRPr="00F15CF0">
        <w:rPr>
          <w:rFonts w:eastAsiaTheme="minorHAnsi" w:cs="Arial"/>
          <w:lang w:eastAsia="en-US"/>
        </w:rPr>
        <w:t xml:space="preserve"> </w:t>
      </w:r>
      <w:r w:rsidRPr="00F15CF0">
        <w:rPr>
          <w:rFonts w:eastAsiaTheme="minorHAnsi" w:cs="Arial"/>
          <w:lang w:eastAsia="en-US"/>
        </w:rPr>
        <w:t>certificat de contrôle qualité des terres) est fonction du type de commande précisé dans le bon de</w:t>
      </w:r>
      <w:r w:rsidR="006807E0" w:rsidRPr="00F15CF0">
        <w:rPr>
          <w:rFonts w:eastAsiaTheme="minorHAnsi" w:cs="Arial"/>
          <w:lang w:eastAsia="en-US"/>
        </w:rPr>
        <w:t xml:space="preserve"> </w:t>
      </w:r>
      <w:r w:rsidRPr="00F15CF0">
        <w:rPr>
          <w:rFonts w:eastAsiaTheme="minorHAnsi" w:cs="Arial"/>
          <w:lang w:eastAsia="en-US"/>
        </w:rPr>
        <w:t>commande.</w:t>
      </w:r>
    </w:p>
    <w:p w14:paraId="0B70066B" w14:textId="0127DA00" w:rsidR="00A1106D" w:rsidRPr="002E0681" w:rsidRDefault="00A1106D" w:rsidP="489B2110">
      <w:pPr>
        <w:pStyle w:val="Titre2"/>
        <w:rPr>
          <w:rFonts w:eastAsiaTheme="minorEastAsia"/>
          <w:lang w:val="fr-BE" w:eastAsia="en-US"/>
        </w:rPr>
      </w:pPr>
      <w:bookmarkStart w:id="283" w:name="_Toc188869321"/>
      <w:bookmarkStart w:id="284" w:name="_Toc1399512915"/>
      <w:r w:rsidRPr="002E0681">
        <w:rPr>
          <w:rFonts w:eastAsiaTheme="minorEastAsia"/>
          <w:lang w:val="fr-BE" w:eastAsia="en-US"/>
        </w:rPr>
        <w:t xml:space="preserve">Articles 154 </w:t>
      </w:r>
      <w:r w:rsidR="008D1F79" w:rsidRPr="002E0681">
        <w:rPr>
          <w:rFonts w:eastAsiaTheme="minorEastAsia"/>
          <w:lang w:val="fr-BE" w:eastAsia="en-US"/>
        </w:rPr>
        <w:t>-</w:t>
      </w:r>
      <w:r w:rsidRPr="002E0681">
        <w:rPr>
          <w:rFonts w:eastAsiaTheme="minorEastAsia"/>
          <w:lang w:val="fr-BE" w:eastAsia="en-US"/>
        </w:rPr>
        <w:t xml:space="preserve"> Amendes pour retard</w:t>
      </w:r>
      <w:bookmarkEnd w:id="283"/>
      <w:bookmarkEnd w:id="284"/>
    </w:p>
    <w:p w14:paraId="63B2F6C8" w14:textId="77777777" w:rsidR="00A1106D" w:rsidRPr="00F15CF0" w:rsidRDefault="00A1106D" w:rsidP="008D1F79">
      <w:pPr>
        <w:autoSpaceDE w:val="0"/>
        <w:autoSpaceDN w:val="0"/>
        <w:adjustRightInd w:val="0"/>
        <w:spacing w:before="0" w:after="0"/>
        <w:jc w:val="both"/>
        <w:rPr>
          <w:rFonts w:eastAsiaTheme="minorHAnsi" w:cs="Arial"/>
          <w:szCs w:val="22"/>
          <w:lang w:eastAsia="en-US"/>
        </w:rPr>
      </w:pPr>
      <w:r w:rsidRPr="00F15CF0">
        <w:rPr>
          <w:rFonts w:eastAsiaTheme="minorHAnsi" w:cs="Arial"/>
          <w:szCs w:val="22"/>
          <w:lang w:eastAsia="en-US"/>
        </w:rPr>
        <w:t>Une amende est appliquée en cas de non-respect d'un délai d'exécution de rigueur fixé par un bon de</w:t>
      </w:r>
      <w:r w:rsidR="006807E0" w:rsidRPr="00F15CF0">
        <w:rPr>
          <w:rFonts w:eastAsiaTheme="minorHAnsi" w:cs="Arial"/>
          <w:szCs w:val="22"/>
          <w:lang w:eastAsia="en-US"/>
        </w:rPr>
        <w:t xml:space="preserve"> </w:t>
      </w:r>
      <w:r w:rsidRPr="00F15CF0">
        <w:rPr>
          <w:rFonts w:eastAsiaTheme="minorHAnsi" w:cs="Arial"/>
          <w:szCs w:val="22"/>
          <w:lang w:eastAsia="en-US"/>
        </w:rPr>
        <w:t>commande.</w:t>
      </w:r>
    </w:p>
    <w:p w14:paraId="4B61EB9A" w14:textId="77777777" w:rsidR="007746CA" w:rsidRPr="00F15CF0" w:rsidRDefault="007746CA" w:rsidP="008D1F79">
      <w:pPr>
        <w:autoSpaceDE w:val="0"/>
        <w:autoSpaceDN w:val="0"/>
        <w:adjustRightInd w:val="0"/>
        <w:spacing w:before="0" w:after="0"/>
        <w:jc w:val="both"/>
        <w:rPr>
          <w:rFonts w:eastAsiaTheme="minorHAnsi" w:cs="Arial"/>
          <w:szCs w:val="22"/>
          <w:lang w:eastAsia="en-US"/>
        </w:rPr>
      </w:pPr>
    </w:p>
    <w:p w14:paraId="06985900" w14:textId="77777777" w:rsidR="00A1106D" w:rsidRPr="00F15CF0" w:rsidRDefault="00E66BAB" w:rsidP="008D1F79">
      <w:pPr>
        <w:autoSpaceDE w:val="0"/>
        <w:autoSpaceDN w:val="0"/>
        <w:adjustRightInd w:val="0"/>
        <w:spacing w:before="0" w:after="0"/>
        <w:jc w:val="both"/>
        <w:rPr>
          <w:rFonts w:eastAsiaTheme="minorHAnsi" w:cs="Arial"/>
          <w:szCs w:val="22"/>
          <w:lang w:eastAsia="en-US"/>
        </w:rPr>
      </w:pPr>
      <w:r w:rsidRPr="00F15CF0">
        <w:rPr>
          <w:rFonts w:eastAsiaTheme="minorHAnsi" w:cs="Arial"/>
          <w:szCs w:val="22"/>
          <w:lang w:eastAsia="en-US"/>
        </w:rPr>
        <w:t xml:space="preserve">L'amende est calculée </w:t>
      </w:r>
      <w:r w:rsidR="00A1106D" w:rsidRPr="00F15CF0">
        <w:rPr>
          <w:rFonts w:eastAsiaTheme="minorHAnsi" w:cs="Arial"/>
          <w:szCs w:val="22"/>
          <w:lang w:eastAsia="en-US"/>
        </w:rPr>
        <w:t>sur base de la valeur des services exécutés en retard.</w:t>
      </w:r>
    </w:p>
    <w:p w14:paraId="1D9B179D" w14:textId="77777777" w:rsidR="007746CA" w:rsidRPr="00F15CF0" w:rsidRDefault="007746CA" w:rsidP="008D1F79">
      <w:pPr>
        <w:autoSpaceDE w:val="0"/>
        <w:autoSpaceDN w:val="0"/>
        <w:adjustRightInd w:val="0"/>
        <w:spacing w:before="0" w:after="0"/>
        <w:jc w:val="both"/>
        <w:rPr>
          <w:rFonts w:eastAsiaTheme="minorHAnsi" w:cs="Arial"/>
          <w:szCs w:val="22"/>
          <w:lang w:eastAsia="en-US"/>
        </w:rPr>
      </w:pPr>
    </w:p>
    <w:p w14:paraId="61E5A7DE" w14:textId="77777777" w:rsidR="00A1106D" w:rsidRPr="00F15CF0" w:rsidRDefault="00A1106D" w:rsidP="008D1F79">
      <w:pPr>
        <w:autoSpaceDE w:val="0"/>
        <w:autoSpaceDN w:val="0"/>
        <w:adjustRightInd w:val="0"/>
        <w:spacing w:before="0" w:after="0"/>
        <w:jc w:val="both"/>
        <w:rPr>
          <w:rFonts w:eastAsiaTheme="minorHAnsi" w:cs="Arial"/>
          <w:szCs w:val="22"/>
          <w:lang w:eastAsia="en-US"/>
        </w:rPr>
      </w:pPr>
      <w:r w:rsidRPr="00F15CF0">
        <w:rPr>
          <w:rFonts w:eastAsiaTheme="minorHAnsi" w:cs="Arial"/>
          <w:szCs w:val="22"/>
          <w:lang w:eastAsia="en-US"/>
        </w:rPr>
        <w:lastRenderedPageBreak/>
        <w:t>Cependant, si ces services exécutés en retard, même s’ils ne représentent qu’une partie mineure de</w:t>
      </w:r>
      <w:r w:rsidR="007746CA" w:rsidRPr="00F15CF0">
        <w:rPr>
          <w:rFonts w:eastAsiaTheme="minorHAnsi" w:cs="Arial"/>
          <w:szCs w:val="22"/>
          <w:lang w:eastAsia="en-US"/>
        </w:rPr>
        <w:t xml:space="preserve"> </w:t>
      </w:r>
      <w:r w:rsidRPr="00F15CF0">
        <w:rPr>
          <w:rFonts w:eastAsiaTheme="minorHAnsi" w:cs="Arial"/>
          <w:szCs w:val="22"/>
          <w:lang w:eastAsia="en-US"/>
        </w:rPr>
        <w:t>l’ensemble des services, rendent néanmoins inutilisable cet ensemble, les amendes pour retard sont</w:t>
      </w:r>
      <w:r w:rsidR="007746CA" w:rsidRPr="00F15CF0">
        <w:rPr>
          <w:rFonts w:eastAsiaTheme="minorHAnsi" w:cs="Arial"/>
          <w:szCs w:val="22"/>
          <w:lang w:eastAsia="en-US"/>
        </w:rPr>
        <w:t xml:space="preserve"> </w:t>
      </w:r>
      <w:r w:rsidRPr="00F15CF0">
        <w:rPr>
          <w:rFonts w:eastAsiaTheme="minorHAnsi" w:cs="Arial"/>
          <w:szCs w:val="22"/>
          <w:lang w:eastAsia="en-US"/>
        </w:rPr>
        <w:t>calculées sur base dudit ensemble et non plus sur base de la valeur des services exécutés en retard.</w:t>
      </w:r>
    </w:p>
    <w:p w14:paraId="5798FEF1" w14:textId="4CD4DC1F" w:rsidR="00A1106D" w:rsidRPr="00B079B2" w:rsidRDefault="00A1106D" w:rsidP="489B2110">
      <w:pPr>
        <w:pStyle w:val="Titre2"/>
        <w:rPr>
          <w:rFonts w:eastAsiaTheme="minorEastAsia"/>
          <w:lang w:val="fr-BE" w:eastAsia="en-US"/>
        </w:rPr>
      </w:pPr>
      <w:bookmarkStart w:id="285" w:name="_Toc188869322"/>
      <w:bookmarkStart w:id="286" w:name="_Toc1231538"/>
      <w:r w:rsidRPr="00B079B2">
        <w:rPr>
          <w:rFonts w:eastAsiaTheme="minorEastAsia"/>
          <w:lang w:val="fr-BE" w:eastAsia="en-US"/>
        </w:rPr>
        <w:t xml:space="preserve">Article 156 </w:t>
      </w:r>
      <w:r w:rsidR="008D1F79" w:rsidRPr="00B079B2">
        <w:rPr>
          <w:rFonts w:eastAsiaTheme="minorEastAsia"/>
          <w:lang w:val="fr-BE" w:eastAsia="en-US"/>
        </w:rPr>
        <w:t>-</w:t>
      </w:r>
      <w:r w:rsidRPr="00B079B2">
        <w:rPr>
          <w:rFonts w:eastAsiaTheme="minorEastAsia"/>
          <w:lang w:val="fr-BE" w:eastAsia="en-US"/>
        </w:rPr>
        <w:t xml:space="preserve"> Réception du marché</w:t>
      </w:r>
      <w:bookmarkEnd w:id="285"/>
      <w:bookmarkEnd w:id="286"/>
    </w:p>
    <w:p w14:paraId="237940D7" w14:textId="1FE48152" w:rsidR="00A1106D" w:rsidRPr="00F15CF0" w:rsidRDefault="00A1106D" w:rsidP="5EDA889D">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 xml:space="preserve">À l’achèvement complet de chaque </w:t>
      </w:r>
      <w:r w:rsidR="00DA4B05" w:rsidRPr="00F15CF0">
        <w:rPr>
          <w:rFonts w:eastAsiaTheme="minorEastAsia" w:cs="Arial"/>
          <w:lang w:eastAsia="en-US"/>
        </w:rPr>
        <w:t>marché subséquent</w:t>
      </w:r>
      <w:r w:rsidR="3C812357" w:rsidRPr="00F15CF0">
        <w:rPr>
          <w:rFonts w:eastAsiaTheme="minorEastAsia" w:cs="Arial"/>
          <w:lang w:eastAsia="en-US"/>
        </w:rPr>
        <w:t>,</w:t>
      </w:r>
      <w:r w:rsidRPr="00F15CF0">
        <w:rPr>
          <w:rFonts w:eastAsiaTheme="minorEastAsia" w:cs="Arial"/>
          <w:lang w:eastAsia="en-US"/>
        </w:rPr>
        <w:t xml:space="preserve"> il est dressé un procès-verbal de</w:t>
      </w:r>
      <w:r w:rsidR="007746CA" w:rsidRPr="00F15CF0">
        <w:rPr>
          <w:rFonts w:eastAsiaTheme="minorEastAsia" w:cs="Arial"/>
          <w:lang w:eastAsia="en-US"/>
        </w:rPr>
        <w:t xml:space="preserve"> </w:t>
      </w:r>
      <w:r w:rsidRPr="00F15CF0">
        <w:rPr>
          <w:rFonts w:eastAsiaTheme="minorEastAsia" w:cs="Arial"/>
          <w:lang w:eastAsia="en-US"/>
        </w:rPr>
        <w:t>réception définitive</w:t>
      </w:r>
      <w:r w:rsidR="00902F72" w:rsidRPr="00F15CF0">
        <w:rPr>
          <w:rFonts w:eastAsiaTheme="minorEastAsia" w:cs="Arial"/>
          <w:lang w:eastAsia="en-US"/>
        </w:rPr>
        <w:t xml:space="preserve"> de celui-ci</w:t>
      </w:r>
      <w:r w:rsidR="3C812357" w:rsidRPr="00F15CF0">
        <w:rPr>
          <w:rFonts w:eastAsiaTheme="minorEastAsia" w:cs="Arial"/>
          <w:lang w:eastAsia="en-US"/>
        </w:rPr>
        <w:t>.</w:t>
      </w:r>
      <w:r w:rsidRPr="00F15CF0">
        <w:rPr>
          <w:rFonts w:eastAsiaTheme="minorEastAsia" w:cs="Arial"/>
          <w:lang w:eastAsia="en-US"/>
        </w:rPr>
        <w:t xml:space="preserve"> La réception définitive </w:t>
      </w:r>
      <w:r w:rsidR="000018DC" w:rsidRPr="00F15CF0">
        <w:rPr>
          <w:rFonts w:eastAsiaTheme="minorEastAsia" w:cs="Arial"/>
          <w:lang w:eastAsia="en-US"/>
        </w:rPr>
        <w:t>du dernier marché subséquent</w:t>
      </w:r>
      <w:r w:rsidRPr="00F15CF0">
        <w:rPr>
          <w:rFonts w:eastAsiaTheme="minorEastAsia" w:cs="Arial"/>
          <w:lang w:eastAsia="en-US"/>
        </w:rPr>
        <w:t xml:space="preserve"> vaut réception définitive complète d</w:t>
      </w:r>
      <w:r w:rsidR="00DA4B05" w:rsidRPr="00F15CF0">
        <w:rPr>
          <w:rFonts w:eastAsiaTheme="minorEastAsia" w:cs="Arial"/>
          <w:lang w:eastAsia="en-US"/>
        </w:rPr>
        <w:t>e l’accord-</w:t>
      </w:r>
      <w:r w:rsidR="3C812357" w:rsidRPr="00F15CF0">
        <w:rPr>
          <w:rFonts w:eastAsiaTheme="minorEastAsia" w:cs="Arial"/>
          <w:lang w:eastAsia="en-US"/>
        </w:rPr>
        <w:t>cadre.</w:t>
      </w:r>
    </w:p>
    <w:p w14:paraId="7DB9310C" w14:textId="77777777" w:rsidR="007746CA" w:rsidRPr="00F15CF0" w:rsidRDefault="007746CA" w:rsidP="008D1F79">
      <w:pPr>
        <w:autoSpaceDE w:val="0"/>
        <w:autoSpaceDN w:val="0"/>
        <w:adjustRightInd w:val="0"/>
        <w:spacing w:before="0" w:after="0"/>
        <w:jc w:val="both"/>
        <w:rPr>
          <w:rFonts w:eastAsiaTheme="minorHAnsi" w:cs="Arial"/>
          <w:lang w:eastAsia="en-US"/>
        </w:rPr>
      </w:pPr>
    </w:p>
    <w:p w14:paraId="449B9B5C" w14:textId="5FCDD6D9" w:rsidR="00A1106D" w:rsidRPr="00F15CF0" w:rsidRDefault="00A1106D" w:rsidP="008D1F79">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Si l</w:t>
      </w:r>
      <w:r w:rsidR="00E0692B" w:rsidRPr="00F15CF0">
        <w:rPr>
          <w:rFonts w:eastAsiaTheme="minorEastAsia" w:cs="Arial"/>
          <w:lang w:eastAsia="en-US"/>
        </w:rPr>
        <w:t>’accord-cadre</w:t>
      </w:r>
      <w:r w:rsidRPr="00F15CF0" w:rsidDel="00E0692B">
        <w:rPr>
          <w:rFonts w:eastAsiaTheme="minorEastAsia" w:cs="Arial"/>
          <w:lang w:eastAsia="en-US"/>
        </w:rPr>
        <w:t xml:space="preserve"> </w:t>
      </w:r>
      <w:r w:rsidRPr="00F15CF0">
        <w:rPr>
          <w:rFonts w:eastAsiaTheme="minorEastAsia" w:cs="Arial"/>
          <w:lang w:eastAsia="en-US"/>
        </w:rPr>
        <w:t>fait l’objet d’une première reconduction, à l’achèvement complet de chaque prestation</w:t>
      </w:r>
      <w:r w:rsidR="007746CA" w:rsidRPr="00F15CF0">
        <w:rPr>
          <w:rFonts w:eastAsiaTheme="minorEastAsia" w:cs="Arial"/>
          <w:lang w:eastAsia="en-US"/>
        </w:rPr>
        <w:t xml:space="preserve"> </w:t>
      </w:r>
      <w:r w:rsidRPr="00F15CF0">
        <w:rPr>
          <w:rFonts w:eastAsiaTheme="minorEastAsia" w:cs="Arial"/>
          <w:lang w:eastAsia="en-US"/>
        </w:rPr>
        <w:t>(bon de commande), il est également dressé un procès-verbal de réception définitive partielle et à</w:t>
      </w:r>
      <w:r w:rsidR="007746CA" w:rsidRPr="00F15CF0">
        <w:rPr>
          <w:rFonts w:eastAsiaTheme="minorEastAsia" w:cs="Arial"/>
          <w:lang w:eastAsia="en-US"/>
        </w:rPr>
        <w:t xml:space="preserve"> </w:t>
      </w:r>
      <w:r w:rsidRPr="00F15CF0">
        <w:rPr>
          <w:rFonts w:eastAsiaTheme="minorEastAsia" w:cs="Arial"/>
          <w:lang w:eastAsia="en-US"/>
        </w:rPr>
        <w:t>l’issue de la réception définitive de la dernière prestation (du dernier bon de commande) de l’année,</w:t>
      </w:r>
      <w:r w:rsidR="007746CA" w:rsidRPr="00F15CF0">
        <w:rPr>
          <w:rFonts w:eastAsiaTheme="minorEastAsia" w:cs="Arial"/>
          <w:lang w:eastAsia="en-US"/>
        </w:rPr>
        <w:t xml:space="preserve"> </w:t>
      </w:r>
      <w:r w:rsidRPr="00F15CF0">
        <w:rPr>
          <w:rFonts w:eastAsiaTheme="minorEastAsia" w:cs="Arial"/>
          <w:lang w:eastAsia="en-US"/>
        </w:rPr>
        <w:t xml:space="preserve">celle-ci vaut réception définitive complète du marché. </w:t>
      </w:r>
    </w:p>
    <w:p w14:paraId="4D6C3C2F" w14:textId="26769A42" w:rsidR="00A1106D" w:rsidRPr="00B079B2" w:rsidRDefault="00A1106D" w:rsidP="489B2110">
      <w:pPr>
        <w:pStyle w:val="Titre2"/>
        <w:rPr>
          <w:rFonts w:eastAsiaTheme="minorEastAsia"/>
          <w:lang w:val="fr-BE" w:eastAsia="en-US"/>
        </w:rPr>
      </w:pPr>
      <w:bookmarkStart w:id="287" w:name="_Toc188869323"/>
      <w:bookmarkStart w:id="288" w:name="_Toc1073014231"/>
      <w:r w:rsidRPr="00B079B2">
        <w:rPr>
          <w:rFonts w:eastAsiaTheme="minorEastAsia"/>
          <w:lang w:val="fr-BE" w:eastAsia="en-US"/>
        </w:rPr>
        <w:t xml:space="preserve">Article 158 </w:t>
      </w:r>
      <w:r w:rsidR="008D1F79" w:rsidRPr="00B079B2">
        <w:rPr>
          <w:rFonts w:eastAsiaTheme="minorEastAsia"/>
          <w:lang w:val="fr-BE" w:eastAsia="en-US"/>
        </w:rPr>
        <w:t>-</w:t>
      </w:r>
      <w:r w:rsidRPr="00B079B2">
        <w:rPr>
          <w:rFonts w:eastAsiaTheme="minorEastAsia"/>
          <w:lang w:val="fr-BE" w:eastAsia="en-US"/>
        </w:rPr>
        <w:t xml:space="preserve"> Libération du cautionnement</w:t>
      </w:r>
      <w:bookmarkEnd w:id="287"/>
      <w:bookmarkEnd w:id="288"/>
    </w:p>
    <w:p w14:paraId="4C4DAA2B" w14:textId="40DDA250" w:rsidR="00A1106D" w:rsidRPr="00F15CF0" w:rsidRDefault="00A1106D" w:rsidP="5EDA889D">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La totalité du cautionnement est libérable après la réception définitive complète du marché.</w:t>
      </w:r>
    </w:p>
    <w:p w14:paraId="5A861E51" w14:textId="77777777" w:rsidR="007746CA" w:rsidRPr="00F15CF0" w:rsidRDefault="00A1106D" w:rsidP="008D1F79">
      <w:pPr>
        <w:autoSpaceDE w:val="0"/>
        <w:autoSpaceDN w:val="0"/>
        <w:adjustRightInd w:val="0"/>
        <w:spacing w:before="0" w:after="0"/>
        <w:jc w:val="both"/>
        <w:rPr>
          <w:rFonts w:ascii="ArialMT" w:eastAsiaTheme="minorHAnsi" w:hAnsi="ArialMT" w:cs="ArialMT"/>
          <w:sz w:val="22"/>
          <w:szCs w:val="22"/>
          <w:lang w:eastAsia="en-US"/>
        </w:rPr>
      </w:pPr>
      <w:r w:rsidRPr="00F15CF0">
        <w:rPr>
          <w:rFonts w:eastAsiaTheme="minorHAnsi" w:cs="Arial"/>
          <w:szCs w:val="22"/>
          <w:lang w:eastAsia="en-US"/>
        </w:rPr>
        <w:t>Toutefois, si le marché fait l’objet d’une première reconduction, le cautionnement constitué pour le</w:t>
      </w:r>
      <w:r w:rsidR="007746CA" w:rsidRPr="00F15CF0">
        <w:rPr>
          <w:rFonts w:eastAsiaTheme="minorHAnsi" w:cs="Arial"/>
          <w:szCs w:val="22"/>
          <w:lang w:eastAsia="en-US"/>
        </w:rPr>
        <w:t xml:space="preserve"> </w:t>
      </w:r>
      <w:r w:rsidRPr="00F15CF0">
        <w:rPr>
          <w:rFonts w:eastAsiaTheme="minorHAnsi" w:cs="Arial"/>
          <w:szCs w:val="22"/>
          <w:lang w:eastAsia="en-US"/>
        </w:rPr>
        <w:t>marché initial est transféré de plein droit au marché reconduit</w:t>
      </w:r>
    </w:p>
    <w:p w14:paraId="6645FC70" w14:textId="78009C9E" w:rsidR="00A1106D" w:rsidRPr="00B079B2" w:rsidRDefault="00A1106D" w:rsidP="489B2110">
      <w:pPr>
        <w:pStyle w:val="Titre2"/>
        <w:rPr>
          <w:rFonts w:eastAsiaTheme="minorEastAsia"/>
          <w:lang w:val="fr-BE"/>
        </w:rPr>
      </w:pPr>
      <w:bookmarkStart w:id="289" w:name="_Toc188869324"/>
      <w:bookmarkStart w:id="290" w:name="_Toc232804546"/>
      <w:r w:rsidRPr="00B079B2">
        <w:rPr>
          <w:rFonts w:eastAsiaTheme="minorEastAsia"/>
          <w:lang w:val="fr-BE"/>
        </w:rPr>
        <w:t xml:space="preserve">Article 160 </w:t>
      </w:r>
      <w:r w:rsidR="008D1F79" w:rsidRPr="00B079B2">
        <w:rPr>
          <w:rFonts w:eastAsiaTheme="minorEastAsia"/>
          <w:lang w:val="fr-BE"/>
        </w:rPr>
        <w:t>-</w:t>
      </w:r>
      <w:r w:rsidRPr="00B079B2">
        <w:rPr>
          <w:rFonts w:eastAsiaTheme="minorEastAsia"/>
          <w:lang w:val="fr-BE"/>
        </w:rPr>
        <w:t xml:space="preserve"> Paiements</w:t>
      </w:r>
      <w:bookmarkEnd w:id="289"/>
      <w:bookmarkEnd w:id="290"/>
    </w:p>
    <w:p w14:paraId="25F24DEC" w14:textId="1D555C46"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 xml:space="preserve">Les paiements sont exécutés à charge du budget </w:t>
      </w:r>
      <w:r w:rsidR="007746CA" w:rsidRPr="00F15CF0">
        <w:rPr>
          <w:rFonts w:eastAsiaTheme="minorHAnsi" w:cs="Arial"/>
          <w:lang w:eastAsia="en-US"/>
        </w:rPr>
        <w:t>de l’</w:t>
      </w:r>
      <w:r w:rsidRPr="00F15CF0">
        <w:rPr>
          <w:rFonts w:eastAsiaTheme="minorHAnsi" w:cs="Arial"/>
          <w:lang w:eastAsia="en-US"/>
        </w:rPr>
        <w:t>Administration communale</w:t>
      </w:r>
      <w:r w:rsidR="007746CA" w:rsidRPr="00F15CF0">
        <w:rPr>
          <w:rFonts w:eastAsiaTheme="minorHAnsi" w:cs="Arial"/>
          <w:lang w:eastAsia="en-US"/>
        </w:rPr>
        <w:t xml:space="preserve"> de </w:t>
      </w:r>
      <w:r w:rsidR="007746CA" w:rsidRPr="00F15CF0">
        <w:rPr>
          <w:rFonts w:eastAsiaTheme="minorHAnsi" w:cs="Arial"/>
          <w:highlight w:val="yellow"/>
          <w:lang w:eastAsia="en-US"/>
        </w:rPr>
        <w:t>XXX.</w:t>
      </w:r>
      <w:r w:rsidRPr="00F15CF0">
        <w:rPr>
          <w:rFonts w:eastAsiaTheme="minorHAnsi" w:cs="Arial"/>
          <w:lang w:eastAsia="en-US"/>
        </w:rPr>
        <w:t xml:space="preserve"> </w:t>
      </w:r>
    </w:p>
    <w:p w14:paraId="6EC1A0CD" w14:textId="1542BB3B" w:rsidR="00011E31" w:rsidRPr="00F15CF0" w:rsidRDefault="00011E31" w:rsidP="008D1F79">
      <w:pPr>
        <w:autoSpaceDE w:val="0"/>
        <w:autoSpaceDN w:val="0"/>
        <w:adjustRightInd w:val="0"/>
        <w:spacing w:before="0" w:after="0"/>
        <w:jc w:val="both"/>
        <w:rPr>
          <w:rFonts w:eastAsiaTheme="minorHAnsi" w:cs="Arial"/>
          <w:lang w:eastAsia="en-US"/>
        </w:rPr>
      </w:pPr>
    </w:p>
    <w:p w14:paraId="335DB00D" w14:textId="06EA6165" w:rsidR="00AC3FB4" w:rsidRPr="00F15CF0" w:rsidRDefault="00011E31" w:rsidP="7B392DDC">
      <w:pPr>
        <w:autoSpaceDE w:val="0"/>
        <w:autoSpaceDN w:val="0"/>
        <w:adjustRightInd w:val="0"/>
        <w:spacing w:before="0" w:after="0"/>
        <w:jc w:val="both"/>
        <w:rPr>
          <w:rFonts w:eastAsiaTheme="minorEastAsia" w:cs="Arial"/>
          <w:lang w:eastAsia="en-US"/>
        </w:rPr>
      </w:pPr>
      <w:r w:rsidRPr="00F15CF0">
        <w:rPr>
          <w:rFonts w:eastAsiaTheme="minorHAnsi" w:cs="Arial"/>
          <w:lang w:eastAsia="en-US"/>
        </w:rPr>
        <w:t xml:space="preserve">Les services sont soumis à des vérifications destinées à constater qu’ils répondent aux conditions imposées dans les documents du marché. </w:t>
      </w:r>
    </w:p>
    <w:p w14:paraId="19D63208" w14:textId="77777777" w:rsidR="004435D2" w:rsidRPr="00F15CF0" w:rsidRDefault="004435D2" w:rsidP="1DFEF968">
      <w:pPr>
        <w:autoSpaceDE w:val="0"/>
        <w:autoSpaceDN w:val="0"/>
        <w:adjustRightInd w:val="0"/>
        <w:spacing w:before="0" w:after="0"/>
        <w:jc w:val="both"/>
        <w:rPr>
          <w:rFonts w:eastAsiaTheme="minorEastAsia" w:cs="Arial"/>
          <w:lang w:eastAsia="en-US"/>
        </w:rPr>
      </w:pPr>
    </w:p>
    <w:p w14:paraId="11908A0C" w14:textId="3695B307" w:rsidR="004435D2" w:rsidRPr="00F15CF0" w:rsidRDefault="00DD5217" w:rsidP="1DFEF968">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L'adjudicateur effectue la vérification et le paiement du montant dû au prestataire de services dans le délai de traitement de trente jours à compter de la constatation de la fin totale ou partielle des services, dont les modalités sont fixées à l’article 156. Le paiement ne peut toutefois être effectué que pour autant que l'adjudicateur soit en possession de la facture régulièrement établie, de la liste des services prestés ainsi que des autres documents éventuellement exigés.</w:t>
      </w:r>
    </w:p>
    <w:p w14:paraId="0ABADFCA" w14:textId="77777777" w:rsidR="00AC3FB4" w:rsidRPr="00F15CF0" w:rsidRDefault="00AC3FB4" w:rsidP="008D1F79">
      <w:pPr>
        <w:autoSpaceDE w:val="0"/>
        <w:autoSpaceDN w:val="0"/>
        <w:adjustRightInd w:val="0"/>
        <w:spacing w:before="0" w:after="0"/>
        <w:jc w:val="both"/>
        <w:rPr>
          <w:rFonts w:eastAsiaTheme="minorEastAsia" w:cs="Arial"/>
          <w:lang w:eastAsia="en-US"/>
        </w:rPr>
      </w:pPr>
    </w:p>
    <w:p w14:paraId="14E0A0AC" w14:textId="71F3DC77" w:rsidR="00A1106D" w:rsidRPr="00F15CF0" w:rsidRDefault="00A1106D" w:rsidP="008D1F79">
      <w:pPr>
        <w:autoSpaceDE w:val="0"/>
        <w:autoSpaceDN w:val="0"/>
        <w:adjustRightInd w:val="0"/>
        <w:spacing w:before="0" w:after="0"/>
        <w:jc w:val="both"/>
        <w:rPr>
          <w:rFonts w:eastAsiaTheme="minorHAnsi" w:cs="Arial"/>
          <w:b/>
          <w:bCs/>
          <w:i/>
          <w:iCs/>
          <w:lang w:eastAsia="en-US"/>
        </w:rPr>
      </w:pPr>
      <w:r w:rsidRPr="00F15CF0">
        <w:rPr>
          <w:rFonts w:eastAsiaTheme="minorHAnsi" w:cs="Arial"/>
          <w:b/>
          <w:bCs/>
          <w:i/>
          <w:iCs/>
          <w:lang w:eastAsia="en-US"/>
        </w:rPr>
        <w:t>Conditions particulières</w:t>
      </w:r>
    </w:p>
    <w:p w14:paraId="0880A248" w14:textId="77777777" w:rsidR="007746CA" w:rsidRPr="00F15CF0" w:rsidRDefault="007746CA" w:rsidP="008D1F79">
      <w:pPr>
        <w:autoSpaceDE w:val="0"/>
        <w:autoSpaceDN w:val="0"/>
        <w:adjustRightInd w:val="0"/>
        <w:spacing w:before="0" w:after="0"/>
        <w:jc w:val="both"/>
        <w:rPr>
          <w:rFonts w:eastAsiaTheme="minorHAnsi" w:cs="Arial"/>
          <w:b/>
          <w:bCs/>
          <w:i/>
          <w:iCs/>
          <w:lang w:eastAsia="en-US"/>
        </w:rPr>
      </w:pPr>
    </w:p>
    <w:p w14:paraId="49DE55AF" w14:textId="77777777" w:rsidR="00A1106D" w:rsidRPr="00F15CF0" w:rsidRDefault="00A1106D" w:rsidP="008D1F79">
      <w:pPr>
        <w:pStyle w:val="Paragraphedeliste"/>
        <w:numPr>
          <w:ilvl w:val="0"/>
          <w:numId w:val="17"/>
        </w:numPr>
        <w:autoSpaceDE w:val="0"/>
        <w:autoSpaceDN w:val="0"/>
        <w:adjustRightInd w:val="0"/>
        <w:spacing w:before="0" w:after="0"/>
        <w:jc w:val="both"/>
        <w:rPr>
          <w:rFonts w:ascii="Arial" w:eastAsiaTheme="minorHAnsi" w:hAnsi="Arial" w:cs="Arial"/>
          <w:sz w:val="24"/>
          <w:szCs w:val="24"/>
        </w:rPr>
      </w:pPr>
      <w:r w:rsidRPr="00F15CF0">
        <w:rPr>
          <w:rFonts w:ascii="Arial" w:eastAsiaTheme="minorHAnsi" w:hAnsi="Arial" w:cs="Arial"/>
          <w:sz w:val="24"/>
          <w:szCs w:val="24"/>
        </w:rPr>
        <w:t>Postes à quantité présumée</w:t>
      </w:r>
    </w:p>
    <w:p w14:paraId="7189F6E2" w14:textId="77777777" w:rsidR="007746CA" w:rsidRPr="00F15CF0" w:rsidRDefault="007746CA" w:rsidP="008D1F79">
      <w:pPr>
        <w:pStyle w:val="Paragraphedeliste"/>
        <w:autoSpaceDE w:val="0"/>
        <w:autoSpaceDN w:val="0"/>
        <w:adjustRightInd w:val="0"/>
        <w:spacing w:before="0" w:after="0"/>
        <w:ind w:left="0"/>
        <w:jc w:val="both"/>
        <w:rPr>
          <w:rFonts w:ascii="Arial" w:eastAsiaTheme="minorHAnsi" w:hAnsi="Arial" w:cs="Arial"/>
          <w:sz w:val="24"/>
          <w:szCs w:val="24"/>
        </w:rPr>
      </w:pPr>
    </w:p>
    <w:p w14:paraId="54D133E9" w14:textId="77777777" w:rsidR="007746CA"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 xml:space="preserve">Les </w:t>
      </w:r>
      <w:r w:rsidR="00803F20" w:rsidRPr="00F15CF0">
        <w:rPr>
          <w:rFonts w:eastAsiaTheme="minorHAnsi" w:cs="Arial"/>
          <w:lang w:eastAsia="en-US"/>
        </w:rPr>
        <w:t>services</w:t>
      </w:r>
      <w:r w:rsidRPr="00F15CF0">
        <w:rPr>
          <w:rFonts w:eastAsiaTheme="minorHAnsi" w:cs="Arial"/>
          <w:lang w:eastAsia="en-US"/>
        </w:rPr>
        <w:t xml:space="preserve"> faisant l’objet de postes à quantité présumée sont portés en compte au prorata des</w:t>
      </w:r>
      <w:r w:rsidR="007746CA" w:rsidRPr="00F15CF0">
        <w:rPr>
          <w:rFonts w:eastAsiaTheme="minorHAnsi" w:cs="Arial"/>
          <w:lang w:eastAsia="en-US"/>
        </w:rPr>
        <w:t xml:space="preserve"> </w:t>
      </w:r>
      <w:r w:rsidRPr="00F15CF0">
        <w:rPr>
          <w:rFonts w:eastAsiaTheme="minorHAnsi" w:cs="Arial"/>
          <w:lang w:eastAsia="en-US"/>
        </w:rPr>
        <w:t>quantités dont l’exécution est complètement terminée.</w:t>
      </w:r>
    </w:p>
    <w:p w14:paraId="2D09083C" w14:textId="77777777" w:rsidR="007746CA" w:rsidRPr="00F15CF0" w:rsidRDefault="007746CA" w:rsidP="008D1F79">
      <w:pPr>
        <w:autoSpaceDE w:val="0"/>
        <w:autoSpaceDN w:val="0"/>
        <w:adjustRightInd w:val="0"/>
        <w:spacing w:before="0" w:after="0"/>
        <w:jc w:val="both"/>
        <w:rPr>
          <w:rFonts w:eastAsiaTheme="minorHAnsi" w:cs="Arial"/>
          <w:lang w:eastAsia="en-US"/>
        </w:rPr>
      </w:pPr>
    </w:p>
    <w:p w14:paraId="4E8DAC74" w14:textId="35393019" w:rsidR="00A1106D" w:rsidRPr="00F15CF0" w:rsidRDefault="77CC829B" w:rsidP="77CC829B">
      <w:pPr>
        <w:pStyle w:val="Paragraphedeliste"/>
        <w:numPr>
          <w:ilvl w:val="0"/>
          <w:numId w:val="17"/>
        </w:numPr>
        <w:autoSpaceDE w:val="0"/>
        <w:autoSpaceDN w:val="0"/>
        <w:adjustRightInd w:val="0"/>
        <w:spacing w:before="0" w:after="0"/>
        <w:jc w:val="both"/>
        <w:rPr>
          <w:rFonts w:ascii="Arial" w:eastAsiaTheme="minorEastAsia" w:hAnsi="Arial" w:cs="Arial"/>
          <w:sz w:val="24"/>
          <w:szCs w:val="24"/>
        </w:rPr>
      </w:pPr>
      <w:r w:rsidRPr="00F15CF0">
        <w:rPr>
          <w:rFonts w:ascii="Arial" w:eastAsiaTheme="minorEastAsia" w:hAnsi="Arial" w:cs="Arial"/>
          <w:sz w:val="24"/>
          <w:szCs w:val="24"/>
        </w:rPr>
        <w:t xml:space="preserve">Rapport de qualité des terres - réintroduction du rapport </w:t>
      </w:r>
      <w:proofErr w:type="gramStart"/>
      <w:r w:rsidRPr="00F15CF0">
        <w:rPr>
          <w:rFonts w:ascii="Arial" w:eastAsiaTheme="minorEastAsia" w:hAnsi="Arial" w:cs="Arial"/>
          <w:sz w:val="24"/>
          <w:szCs w:val="24"/>
        </w:rPr>
        <w:t>suite à un</w:t>
      </w:r>
      <w:proofErr w:type="gramEnd"/>
      <w:r w:rsidRPr="00F15CF0">
        <w:rPr>
          <w:rFonts w:ascii="Arial" w:eastAsiaTheme="minorEastAsia" w:hAnsi="Arial" w:cs="Arial"/>
          <w:sz w:val="24"/>
          <w:szCs w:val="24"/>
        </w:rPr>
        <w:t xml:space="preserve"> refus</w:t>
      </w:r>
    </w:p>
    <w:p w14:paraId="2C1DC2FF" w14:textId="77777777" w:rsidR="00803F20" w:rsidRPr="00F15CF0" w:rsidRDefault="00803F20" w:rsidP="008D1F79">
      <w:pPr>
        <w:pStyle w:val="Paragraphedeliste"/>
        <w:autoSpaceDE w:val="0"/>
        <w:autoSpaceDN w:val="0"/>
        <w:adjustRightInd w:val="0"/>
        <w:spacing w:before="0" w:after="0"/>
        <w:ind w:left="0"/>
        <w:jc w:val="both"/>
        <w:rPr>
          <w:rFonts w:ascii="Arial" w:eastAsiaTheme="minorHAnsi" w:hAnsi="Arial" w:cs="Arial"/>
          <w:sz w:val="24"/>
          <w:szCs w:val="24"/>
        </w:rPr>
      </w:pPr>
    </w:p>
    <w:p w14:paraId="0CCE76D9" w14:textId="77777777" w:rsidR="00A1106D" w:rsidRPr="00F15CF0" w:rsidRDefault="00A1106D" w:rsidP="008D1F79">
      <w:pPr>
        <w:autoSpaceDE w:val="0"/>
        <w:autoSpaceDN w:val="0"/>
        <w:adjustRightInd w:val="0"/>
        <w:spacing w:before="0" w:after="0"/>
        <w:jc w:val="both"/>
        <w:rPr>
          <w:rFonts w:eastAsiaTheme="minorHAnsi" w:cs="Arial"/>
          <w:lang w:eastAsia="en-US"/>
        </w:rPr>
      </w:pPr>
      <w:r w:rsidRPr="00F15CF0">
        <w:rPr>
          <w:rFonts w:eastAsiaTheme="minorHAnsi" w:cs="Arial"/>
          <w:lang w:eastAsia="en-US"/>
        </w:rPr>
        <w:t>Si le rapport de qualité des terres est refusé car incomplet ou non conforme aux dispositions</w:t>
      </w:r>
      <w:r w:rsidR="007746CA" w:rsidRPr="00F15CF0">
        <w:rPr>
          <w:rFonts w:eastAsiaTheme="minorHAnsi" w:cs="Arial"/>
          <w:lang w:eastAsia="en-US"/>
        </w:rPr>
        <w:t xml:space="preserve"> </w:t>
      </w:r>
      <w:r w:rsidRPr="00F15CF0">
        <w:rPr>
          <w:rFonts w:eastAsiaTheme="minorHAnsi" w:cs="Arial"/>
          <w:lang w:eastAsia="en-US"/>
        </w:rPr>
        <w:t>applicables, le prestataire de services est tenu de corriger et compléter son rapport et de réintroduire la demande de certificat de qualité des terres. Cette réintroduction du dossier est à charge du</w:t>
      </w:r>
      <w:r w:rsidRPr="00F15CF0">
        <w:rPr>
          <w:rFonts w:cs="Arial"/>
        </w:rPr>
        <w:t xml:space="preserve"> </w:t>
      </w:r>
      <w:r w:rsidRPr="00F15CF0">
        <w:rPr>
          <w:rFonts w:eastAsiaTheme="minorHAnsi" w:cs="Arial"/>
          <w:lang w:eastAsia="en-US"/>
        </w:rPr>
        <w:t>prestataire de services et ne pourra en aucun cas être facturée au pouvoir adjudicateur.</w:t>
      </w:r>
    </w:p>
    <w:p w14:paraId="67B21DE0" w14:textId="2CF61CCE" w:rsidR="00E42F25" w:rsidRPr="00F15CF0" w:rsidRDefault="00E42F25" w:rsidP="008D1F79">
      <w:pPr>
        <w:spacing w:before="0" w:after="200" w:line="276" w:lineRule="auto"/>
        <w:jc w:val="both"/>
        <w:rPr>
          <w:b/>
          <w:bCs/>
        </w:rPr>
      </w:pPr>
    </w:p>
    <w:p w14:paraId="0520F708" w14:textId="6DF70FAA" w:rsidR="00E1240F" w:rsidRPr="00F15CF0" w:rsidRDefault="00E1240F" w:rsidP="008D1F79">
      <w:pPr>
        <w:tabs>
          <w:tab w:val="left" w:pos="708"/>
          <w:tab w:val="left" w:pos="4536"/>
        </w:tabs>
        <w:spacing w:before="0" w:after="120"/>
        <w:jc w:val="both"/>
        <w:rPr>
          <w:rFonts w:eastAsia="Calibri" w:cs="Arial"/>
          <w:b/>
          <w:bCs/>
          <w:lang w:eastAsia="en-US"/>
        </w:rPr>
      </w:pPr>
      <w:r w:rsidRPr="00F15CF0">
        <w:rPr>
          <w:rFonts w:eastAsia="Calibri" w:cs="Arial"/>
          <w:b/>
          <w:bCs/>
          <w:lang w:eastAsia="en-US"/>
        </w:rPr>
        <w:t>Facturation électronique</w:t>
      </w:r>
    </w:p>
    <w:p w14:paraId="5CB19159" w14:textId="77777777" w:rsidR="00E1240F" w:rsidRPr="00F15CF0" w:rsidRDefault="00E1240F" w:rsidP="008D1F79">
      <w:pPr>
        <w:tabs>
          <w:tab w:val="left" w:pos="708"/>
          <w:tab w:val="left" w:pos="4536"/>
        </w:tabs>
        <w:spacing w:before="0" w:after="0"/>
        <w:jc w:val="both"/>
        <w:rPr>
          <w:rFonts w:eastAsia="Calibri" w:cs="Arial"/>
          <w:lang w:eastAsia="en-US"/>
        </w:rPr>
      </w:pPr>
      <w:r w:rsidRPr="00F15CF0">
        <w:rPr>
          <w:rFonts w:eastAsia="Calibri" w:cs="Arial"/>
          <w:lang w:eastAsia="en-US"/>
        </w:rPr>
        <w:t>L’adjudicataire a la possibilité d’encoder ses factures dans son outil comptable qui aura été préalablement connecté au réseau PEPPOL (réseau d’échange des factures électroniques respectant les normes européennes) via un point d’accès.</w:t>
      </w:r>
    </w:p>
    <w:p w14:paraId="2321D9F4" w14:textId="77777777" w:rsidR="00E1240F" w:rsidRPr="00F15CF0" w:rsidRDefault="00E1240F" w:rsidP="008D1F79">
      <w:pPr>
        <w:tabs>
          <w:tab w:val="left" w:pos="708"/>
          <w:tab w:val="left" w:pos="4536"/>
        </w:tabs>
        <w:spacing w:before="0" w:after="0"/>
        <w:jc w:val="both"/>
        <w:rPr>
          <w:rFonts w:eastAsia="Calibri" w:cs="Arial"/>
          <w:lang w:eastAsia="en-US"/>
        </w:rPr>
      </w:pPr>
    </w:p>
    <w:p w14:paraId="64B31837" w14:textId="2653B30F" w:rsidR="00E1240F" w:rsidRPr="00F15CF0" w:rsidRDefault="00E1240F" w:rsidP="008D1F79">
      <w:pPr>
        <w:tabs>
          <w:tab w:val="left" w:pos="708"/>
          <w:tab w:val="left" w:pos="4536"/>
        </w:tabs>
        <w:spacing w:before="0" w:after="0"/>
        <w:jc w:val="both"/>
        <w:rPr>
          <w:rFonts w:eastAsia="Calibri" w:cs="Arial"/>
          <w:lang w:eastAsia="en-US"/>
        </w:rPr>
      </w:pPr>
      <w:r w:rsidRPr="00F15CF0">
        <w:rPr>
          <w:rFonts w:eastAsia="Calibri" w:cs="Arial"/>
          <w:lang w:eastAsia="en-US"/>
        </w:rPr>
        <w:t>Dans le cas où l’adjudicataire ne dispose pas d’outil comptable adapté, il peut utiliser gratuitement le portail d’encodage de la plate-forme MERCURIUS accessible à l’adresse suivante</w:t>
      </w:r>
      <w:r w:rsidR="006E56AF" w:rsidRPr="00F15CF0">
        <w:rPr>
          <w:rFonts w:eastAsia="Calibri" w:cs="Arial"/>
          <w:lang w:eastAsia="en-US"/>
        </w:rPr>
        <w:t xml:space="preserve"> </w:t>
      </w:r>
      <w:r w:rsidRPr="00F15CF0">
        <w:rPr>
          <w:rFonts w:eastAsia="Calibri" w:cs="Arial"/>
          <w:lang w:eastAsia="en-US"/>
        </w:rPr>
        <w:t xml:space="preserve">: </w:t>
      </w:r>
    </w:p>
    <w:p w14:paraId="45B4E71F" w14:textId="77777777" w:rsidR="00E1240F" w:rsidRPr="00F15CF0" w:rsidRDefault="00E1240F" w:rsidP="008D1F79">
      <w:pPr>
        <w:tabs>
          <w:tab w:val="left" w:pos="708"/>
          <w:tab w:val="left" w:pos="4536"/>
        </w:tabs>
        <w:spacing w:before="0" w:after="0"/>
        <w:jc w:val="both"/>
        <w:rPr>
          <w:rFonts w:eastAsia="Calibri" w:cs="Arial"/>
          <w:lang w:eastAsia="en-US"/>
        </w:rPr>
      </w:pPr>
      <w:hyperlink r:id="rId26" w:history="1">
        <w:r w:rsidRPr="00F15CF0">
          <w:rPr>
            <w:rFonts w:eastAsia="Calibri" w:cs="Arial"/>
            <w:lang w:eastAsia="en-US"/>
          </w:rPr>
          <w:t>https://digital.belgium.be/e-invoicing/MercuriusLogin.html?language=FR&amp;nextAction=&amp;nextActionParameters=</w:t>
        </w:r>
      </w:hyperlink>
    </w:p>
    <w:p w14:paraId="481374BE" w14:textId="77777777" w:rsidR="00E1240F" w:rsidRPr="00F15CF0" w:rsidRDefault="00E1240F" w:rsidP="008D1F79">
      <w:pPr>
        <w:tabs>
          <w:tab w:val="left" w:pos="708"/>
          <w:tab w:val="left" w:pos="4536"/>
        </w:tabs>
        <w:spacing w:before="0" w:after="0"/>
        <w:jc w:val="both"/>
        <w:rPr>
          <w:rFonts w:eastAsia="Calibri" w:cs="Arial"/>
          <w:lang w:eastAsia="en-US"/>
        </w:rPr>
      </w:pPr>
    </w:p>
    <w:p w14:paraId="103E7DC2" w14:textId="5D1EF779" w:rsidR="00223A41" w:rsidRPr="00F15CF0" w:rsidRDefault="00223A41" w:rsidP="00223A41">
      <w:pPr>
        <w:tabs>
          <w:tab w:val="left" w:pos="708"/>
          <w:tab w:val="left" w:pos="4536"/>
        </w:tabs>
        <w:spacing w:before="0" w:after="0"/>
        <w:jc w:val="both"/>
        <w:rPr>
          <w:rFonts w:eastAsia="Calibri" w:cs="Arial"/>
          <w:highlight w:val="yellow"/>
          <w:lang w:eastAsia="en-US"/>
        </w:rPr>
      </w:pPr>
      <w:r w:rsidRPr="00F15CF0">
        <w:rPr>
          <w:rFonts w:eastAsia="Calibri" w:cs="Arial"/>
          <w:lang w:eastAsia="en-US"/>
        </w:rPr>
        <w:t xml:space="preserve">Outre les treize mentions obligatoires listées à l’article 14/2 de la [Loi 2016-06-17], la facture électronique précise </w:t>
      </w:r>
      <w:r w:rsidRPr="00F15CF0">
        <w:rPr>
          <w:rFonts w:eastAsia="Calibri" w:cs="Arial"/>
          <w:highlight w:val="yellow"/>
          <w:lang w:eastAsia="en-US"/>
        </w:rPr>
        <w:t>(à adapter au présent CSC</w:t>
      </w:r>
      <w:r w:rsidRPr="00F15CF0">
        <w:rPr>
          <w:rFonts w:eastAsia="Calibri" w:cs="Arial"/>
          <w:lang w:eastAsia="en-US"/>
        </w:rPr>
        <w:t>) :</w:t>
      </w:r>
    </w:p>
    <w:p w14:paraId="103D49A5" w14:textId="60D6A8D7" w:rsidR="00223A41" w:rsidRPr="00F15CF0" w:rsidRDefault="00223A41" w:rsidP="00223A41">
      <w:pPr>
        <w:tabs>
          <w:tab w:val="left" w:pos="708"/>
          <w:tab w:val="left" w:pos="4536"/>
        </w:tabs>
        <w:spacing w:before="0" w:after="0"/>
        <w:jc w:val="both"/>
        <w:rPr>
          <w:rFonts w:eastAsia="Calibri" w:cs="Arial"/>
          <w:lang w:eastAsia="en-US"/>
        </w:rPr>
      </w:pPr>
    </w:p>
    <w:p w14:paraId="486B3A7E" w14:textId="77777777" w:rsidR="00223A41" w:rsidRPr="00F15CF0" w:rsidRDefault="00223A41" w:rsidP="00223A41">
      <w:pPr>
        <w:tabs>
          <w:tab w:val="left" w:pos="708"/>
          <w:tab w:val="left" w:pos="4536"/>
        </w:tabs>
        <w:spacing w:before="0" w:after="0"/>
        <w:jc w:val="both"/>
        <w:rPr>
          <w:rFonts w:eastAsia="Calibri" w:cs="Arial"/>
          <w:highlight w:val="yellow"/>
          <w:lang w:eastAsia="en-US"/>
        </w:rPr>
      </w:pPr>
      <w:r w:rsidRPr="00F15CF0">
        <w:rPr>
          <w:rFonts w:eastAsia="Calibri" w:cs="Arial"/>
          <w:highlight w:val="yellow"/>
          <w:lang w:eastAsia="en-US"/>
        </w:rPr>
        <w:t> la dénomination du Département et/ou de la Direction concernée de l'adjudicateur</w:t>
      </w:r>
    </w:p>
    <w:p w14:paraId="54AFC465" w14:textId="77777777" w:rsidR="00223A41" w:rsidRPr="00F15CF0" w:rsidRDefault="00223A41" w:rsidP="00223A41">
      <w:pPr>
        <w:tabs>
          <w:tab w:val="left" w:pos="708"/>
          <w:tab w:val="left" w:pos="4536"/>
        </w:tabs>
        <w:spacing w:before="0" w:after="0"/>
        <w:jc w:val="both"/>
        <w:rPr>
          <w:rFonts w:eastAsia="Calibri" w:cs="Arial"/>
          <w:highlight w:val="yellow"/>
          <w:lang w:eastAsia="en-US"/>
        </w:rPr>
      </w:pPr>
      <w:r w:rsidRPr="00F15CF0">
        <w:rPr>
          <w:rFonts w:eastAsia="Calibri" w:cs="Arial"/>
          <w:highlight w:val="yellow"/>
          <w:lang w:eastAsia="en-US"/>
        </w:rPr>
        <w:t> l’adresse complète de ce Département et/ou de cette Direction</w:t>
      </w:r>
    </w:p>
    <w:p w14:paraId="760E419C" w14:textId="77777777" w:rsidR="00223A41" w:rsidRPr="00F15CF0" w:rsidRDefault="00223A41" w:rsidP="00223A41">
      <w:pPr>
        <w:tabs>
          <w:tab w:val="left" w:pos="708"/>
          <w:tab w:val="left" w:pos="4536"/>
        </w:tabs>
        <w:spacing w:before="0" w:after="0"/>
        <w:jc w:val="both"/>
        <w:rPr>
          <w:rFonts w:eastAsia="Calibri" w:cs="Arial"/>
          <w:highlight w:val="yellow"/>
          <w:lang w:eastAsia="en-US"/>
        </w:rPr>
      </w:pPr>
      <w:r w:rsidRPr="00F15CF0">
        <w:rPr>
          <w:rFonts w:eastAsia="Calibri" w:cs="Arial"/>
          <w:highlight w:val="yellow"/>
          <w:lang w:eastAsia="en-US"/>
        </w:rPr>
        <w:t> le nom de la personne de contact</w:t>
      </w:r>
    </w:p>
    <w:p w14:paraId="1BF80598" w14:textId="77777777" w:rsidR="00223A41" w:rsidRPr="00F15CF0" w:rsidRDefault="00223A41" w:rsidP="00223A41">
      <w:pPr>
        <w:tabs>
          <w:tab w:val="left" w:pos="708"/>
          <w:tab w:val="left" w:pos="4536"/>
        </w:tabs>
        <w:spacing w:before="0" w:after="0"/>
        <w:jc w:val="both"/>
        <w:rPr>
          <w:rFonts w:eastAsia="Calibri" w:cs="Arial"/>
          <w:highlight w:val="yellow"/>
          <w:lang w:eastAsia="en-US"/>
        </w:rPr>
      </w:pPr>
      <w:r w:rsidRPr="00F15CF0">
        <w:rPr>
          <w:rFonts w:eastAsia="Calibri" w:cs="Arial"/>
          <w:highlight w:val="yellow"/>
          <w:lang w:eastAsia="en-US"/>
        </w:rPr>
        <w:t> le n° du CSC</w:t>
      </w:r>
    </w:p>
    <w:p w14:paraId="07AFBC31" w14:textId="1A3EF9FD" w:rsidR="00E1240F" w:rsidRPr="00F15CF0" w:rsidRDefault="00223A41" w:rsidP="00223A41">
      <w:pPr>
        <w:tabs>
          <w:tab w:val="left" w:pos="708"/>
          <w:tab w:val="left" w:pos="4536"/>
        </w:tabs>
        <w:spacing w:before="0" w:after="0"/>
        <w:jc w:val="both"/>
        <w:rPr>
          <w:rFonts w:eastAsia="Calibri" w:cs="Arial"/>
          <w:lang w:eastAsia="en-US"/>
        </w:rPr>
      </w:pPr>
      <w:r w:rsidRPr="00F15CF0">
        <w:rPr>
          <w:rFonts w:eastAsia="Calibri" w:cs="Arial"/>
          <w:highlight w:val="yellow"/>
          <w:lang w:eastAsia="en-US"/>
        </w:rPr>
        <w:t> le n° de visa d’engagement, le cas échéant</w:t>
      </w:r>
    </w:p>
    <w:p w14:paraId="7D09177A" w14:textId="77777777" w:rsidR="00223A41" w:rsidRPr="00F15CF0" w:rsidRDefault="00223A41" w:rsidP="00223A41">
      <w:pPr>
        <w:tabs>
          <w:tab w:val="left" w:pos="708"/>
          <w:tab w:val="left" w:pos="4536"/>
        </w:tabs>
        <w:spacing w:before="0" w:after="0"/>
        <w:jc w:val="both"/>
        <w:rPr>
          <w:rFonts w:eastAsia="Calibri" w:cs="Arial"/>
          <w:lang w:eastAsia="en-US"/>
        </w:rPr>
      </w:pPr>
    </w:p>
    <w:p w14:paraId="75238106" w14:textId="0E50FA76" w:rsidR="00E1240F" w:rsidRPr="00F15CF0" w:rsidRDefault="00E1240F" w:rsidP="008D1F79">
      <w:pPr>
        <w:tabs>
          <w:tab w:val="left" w:pos="708"/>
          <w:tab w:val="left" w:pos="4536"/>
        </w:tabs>
        <w:spacing w:before="0" w:after="0"/>
        <w:jc w:val="both"/>
        <w:rPr>
          <w:rFonts w:eastAsia="Calibri" w:cs="Arial"/>
          <w:lang w:eastAsia="en-US"/>
        </w:rPr>
      </w:pPr>
      <w:r w:rsidRPr="00F15CF0">
        <w:rPr>
          <w:rFonts w:eastAsia="Calibri" w:cs="Arial"/>
          <w:lang w:eastAsia="en-US"/>
        </w:rPr>
        <w:t>En l’absence de ces mentions, la facture sera considérée comme n’étant pas "régulièrement établie" au sens de l’article 95 §</w:t>
      </w:r>
      <w:r w:rsidR="008D1F79" w:rsidRPr="00F15CF0">
        <w:rPr>
          <w:rFonts w:eastAsia="Calibri" w:cs="Arial"/>
          <w:lang w:eastAsia="en-US"/>
        </w:rPr>
        <w:t xml:space="preserve"> </w:t>
      </w:r>
      <w:r w:rsidRPr="00F15CF0">
        <w:rPr>
          <w:rFonts w:eastAsia="Calibri" w:cs="Arial"/>
          <w:lang w:eastAsia="en-US"/>
        </w:rPr>
        <w:t>3 des RGE.</w:t>
      </w:r>
    </w:p>
    <w:p w14:paraId="6E19B140" w14:textId="77777777" w:rsidR="00E1240F" w:rsidRPr="00F15CF0" w:rsidRDefault="00E1240F" w:rsidP="008D1F79">
      <w:pPr>
        <w:tabs>
          <w:tab w:val="left" w:pos="708"/>
          <w:tab w:val="left" w:pos="4536"/>
        </w:tabs>
        <w:spacing w:before="0" w:after="0"/>
        <w:jc w:val="both"/>
        <w:rPr>
          <w:rFonts w:eastAsia="Calibri" w:cs="Arial"/>
          <w:lang w:eastAsia="en-US"/>
        </w:rPr>
      </w:pPr>
    </w:p>
    <w:p w14:paraId="75A2B225" w14:textId="53A54294" w:rsidR="00E1240F" w:rsidRPr="00F15CF0" w:rsidRDefault="00E1240F" w:rsidP="008D1F79">
      <w:pPr>
        <w:tabs>
          <w:tab w:val="left" w:pos="708"/>
          <w:tab w:val="left" w:pos="4536"/>
        </w:tabs>
        <w:spacing w:before="0" w:after="0"/>
        <w:jc w:val="both"/>
        <w:rPr>
          <w:rFonts w:eastAsia="Calibri" w:cs="Arial"/>
          <w:lang w:eastAsia="en-US"/>
        </w:rPr>
      </w:pPr>
      <w:r w:rsidRPr="00F15CF0">
        <w:rPr>
          <w:rFonts w:eastAsia="Calibri" w:cs="Arial"/>
          <w:lang w:eastAsia="en-US"/>
        </w:rPr>
        <w:t>Une facture envoyée par courriel (sous format PDF, Word</w:t>
      </w:r>
      <w:r w:rsidR="008D1F79" w:rsidRPr="00F15CF0">
        <w:rPr>
          <w:rFonts w:eastAsia="Calibri" w:cs="Arial"/>
          <w:lang w:eastAsia="en-US"/>
        </w:rPr>
        <w:t xml:space="preserve"> </w:t>
      </w:r>
      <w:r w:rsidRPr="00F15CF0">
        <w:rPr>
          <w:rFonts w:eastAsia="Calibri" w:cs="Arial"/>
          <w:lang w:eastAsia="en-US"/>
        </w:rPr>
        <w:t>…) n’est pas considérée comme une facture électronique.</w:t>
      </w:r>
    </w:p>
    <w:p w14:paraId="5525A013" w14:textId="77777777" w:rsidR="00E1240F" w:rsidRPr="00F15CF0" w:rsidRDefault="00E1240F" w:rsidP="008D1F79">
      <w:pPr>
        <w:spacing w:before="0" w:after="200" w:line="276" w:lineRule="auto"/>
        <w:jc w:val="both"/>
      </w:pPr>
    </w:p>
    <w:p w14:paraId="5CA1B34A" w14:textId="2C0D96E1" w:rsidR="00F8092A" w:rsidRPr="00F15CF0" w:rsidRDefault="00F8092A">
      <w:pPr>
        <w:spacing w:before="0" w:after="200" w:line="276" w:lineRule="auto"/>
        <w:rPr>
          <w:b/>
          <w:bCs/>
          <w:lang w:eastAsia="en-US"/>
        </w:rPr>
      </w:pPr>
      <w:bookmarkStart w:id="291" w:name="_Toc515528259"/>
      <w:bookmarkStart w:id="292" w:name="_Toc40336070"/>
      <w:r w:rsidRPr="00F15CF0">
        <w:rPr>
          <w:b/>
          <w:bCs/>
          <w:lang w:eastAsia="en-US"/>
        </w:rPr>
        <w:t>Fréquence des paiements</w:t>
      </w:r>
    </w:p>
    <w:p w14:paraId="30EE2C0E" w14:textId="77777777" w:rsidR="0043300F" w:rsidRPr="00F15CF0" w:rsidRDefault="00BC0A1F" w:rsidP="00BC0A1F">
      <w:pPr>
        <w:pBdr>
          <w:top w:val="single" w:sz="4" w:space="1" w:color="auto"/>
          <w:left w:val="single" w:sz="4" w:space="4" w:color="auto"/>
          <w:bottom w:val="single" w:sz="4" w:space="1" w:color="auto"/>
          <w:right w:val="single" w:sz="4" w:space="4" w:color="auto"/>
        </w:pBdr>
        <w:spacing w:before="0" w:after="200" w:line="276" w:lineRule="auto"/>
        <w:rPr>
          <w:i/>
          <w:lang w:eastAsia="en-US"/>
        </w:rPr>
      </w:pPr>
      <w:r w:rsidRPr="00F15CF0">
        <w:rPr>
          <w:i/>
          <w:lang w:eastAsia="en-US"/>
        </w:rPr>
        <w:t xml:space="preserve">L’attention du pouvoir adjudicateur est attirée sur </w:t>
      </w:r>
      <w:r w:rsidR="00333350" w:rsidRPr="00F15CF0">
        <w:rPr>
          <w:i/>
          <w:lang w:eastAsia="en-US"/>
        </w:rPr>
        <w:t xml:space="preserve">la faculté </w:t>
      </w:r>
      <w:r w:rsidR="0072058E" w:rsidRPr="00F15CF0">
        <w:rPr>
          <w:i/>
          <w:lang w:eastAsia="en-US"/>
        </w:rPr>
        <w:t xml:space="preserve">de permettre une facturation </w:t>
      </w:r>
      <w:r w:rsidR="00DB0EAD" w:rsidRPr="00F15CF0">
        <w:rPr>
          <w:i/>
          <w:lang w:eastAsia="en-US"/>
        </w:rPr>
        <w:t xml:space="preserve">régulière et un paiement par </w:t>
      </w:r>
      <w:r w:rsidR="00B86D47" w:rsidRPr="00F15CF0">
        <w:rPr>
          <w:i/>
          <w:lang w:eastAsia="en-US"/>
        </w:rPr>
        <w:t>acompte</w:t>
      </w:r>
      <w:r w:rsidR="0043300F" w:rsidRPr="00F15CF0">
        <w:rPr>
          <w:i/>
          <w:lang w:eastAsia="en-US"/>
        </w:rPr>
        <w:t xml:space="preserve">, plus particulièrement lorsque la durée de chaque marché subséquent peut être relativement longue. </w:t>
      </w:r>
    </w:p>
    <w:p w14:paraId="2DB359D7" w14:textId="77777777" w:rsidR="00150895" w:rsidRPr="00F15CF0" w:rsidRDefault="00150895" w:rsidP="0043300F">
      <w:pPr>
        <w:spacing w:before="0" w:after="200" w:line="276" w:lineRule="auto"/>
        <w:rPr>
          <w:lang w:eastAsia="en-US"/>
        </w:rPr>
      </w:pPr>
      <w:r w:rsidRPr="00F15CF0">
        <w:rPr>
          <w:lang w:eastAsia="en-US"/>
        </w:rPr>
        <w:t>Le paiement est effectué par le pouvoir adjudicateur au fur et à mesure des prestations et des réceptions des services.</w:t>
      </w:r>
    </w:p>
    <w:p w14:paraId="144102F3" w14:textId="77777777" w:rsidR="005B29E8" w:rsidRPr="00F15CF0" w:rsidRDefault="00150895" w:rsidP="0043300F">
      <w:pPr>
        <w:spacing w:before="0" w:after="200" w:line="276" w:lineRule="auto"/>
        <w:rPr>
          <w:highlight w:val="yellow"/>
          <w:lang w:eastAsia="en-US"/>
        </w:rPr>
      </w:pPr>
      <w:r w:rsidRPr="00F15CF0">
        <w:rPr>
          <w:highlight w:val="yellow"/>
          <w:lang w:eastAsia="en-US"/>
        </w:rPr>
        <w:t>[OU]</w:t>
      </w:r>
    </w:p>
    <w:p w14:paraId="5B25DB8C" w14:textId="77777777" w:rsidR="000E7EFA" w:rsidRPr="00F15CF0" w:rsidRDefault="77CC829B" w:rsidP="77CC829B">
      <w:pPr>
        <w:spacing w:before="0" w:after="200" w:line="276" w:lineRule="auto"/>
        <w:rPr>
          <w:lang w:eastAsia="en-US"/>
        </w:rPr>
      </w:pPr>
      <w:r w:rsidRPr="00F15CF0">
        <w:rPr>
          <w:highlight w:val="yellow"/>
          <w:lang w:eastAsia="en-US"/>
        </w:rPr>
        <w:t>[</w:t>
      </w:r>
      <w:proofErr w:type="gramStart"/>
      <w:r w:rsidRPr="00F15CF0">
        <w:rPr>
          <w:highlight w:val="yellow"/>
          <w:lang w:eastAsia="en-US"/>
        </w:rPr>
        <w:t>à</w:t>
      </w:r>
      <w:proofErr w:type="gramEnd"/>
      <w:r w:rsidRPr="00F15CF0">
        <w:rPr>
          <w:highlight w:val="yellow"/>
          <w:lang w:eastAsia="en-US"/>
        </w:rPr>
        <w:t xml:space="preserve"> compléter en fonction d’autres modalités de facturation que vous avez éventuellement prévues].</w:t>
      </w:r>
    </w:p>
    <w:p w14:paraId="1160571E" w14:textId="77777777" w:rsidR="000E7EFA" w:rsidRPr="00F15CF0" w:rsidRDefault="000E7EFA" w:rsidP="0043300F">
      <w:pPr>
        <w:spacing w:before="0" w:after="200" w:line="276" w:lineRule="auto"/>
        <w:rPr>
          <w:rFonts w:cs="Arial"/>
          <w:b/>
          <w:bCs/>
          <w:lang w:eastAsia="en-US"/>
        </w:rPr>
      </w:pPr>
      <w:r w:rsidRPr="00F15CF0">
        <w:rPr>
          <w:rFonts w:cs="Arial"/>
          <w:b/>
          <w:bCs/>
          <w:lang w:eastAsia="en-US"/>
        </w:rPr>
        <w:lastRenderedPageBreak/>
        <w:t>Avances</w:t>
      </w:r>
    </w:p>
    <w:p w14:paraId="5B903866" w14:textId="0103540F" w:rsidR="3B4F0EDA" w:rsidRPr="00F15CF0" w:rsidRDefault="3B4F0EDA" w:rsidP="17676F05">
      <w:pPr>
        <w:spacing w:before="0" w:after="200" w:line="276" w:lineRule="auto"/>
        <w:rPr>
          <w:rFonts w:cs="Arial"/>
          <w:lang w:eastAsia="en-US"/>
        </w:rPr>
      </w:pPr>
      <w:r w:rsidRPr="00F15CF0">
        <w:rPr>
          <w:rFonts w:cs="Arial"/>
          <w:lang w:eastAsia="en-US"/>
        </w:rPr>
        <w:t xml:space="preserve">Une avance </w:t>
      </w:r>
      <w:r w:rsidR="24075A04" w:rsidRPr="00F15CF0">
        <w:rPr>
          <w:rFonts w:cs="Arial"/>
          <w:lang w:eastAsia="en-US"/>
        </w:rPr>
        <w:t xml:space="preserve">pourrait devoir </w:t>
      </w:r>
      <w:r w:rsidRPr="00F15CF0">
        <w:rPr>
          <w:rFonts w:cs="Arial"/>
          <w:lang w:eastAsia="en-US"/>
        </w:rPr>
        <w:t>être octroyée dans le respect des conditions prévues aux articles 12/1 et suivants de la loi du 17 juin 2016, pour chaque marché subséquent à l’accord-cadre</w:t>
      </w:r>
      <w:r w:rsidR="101625AD" w:rsidRPr="00F15CF0">
        <w:rPr>
          <w:rFonts w:cs="Arial"/>
          <w:lang w:eastAsia="en-US"/>
        </w:rPr>
        <w:t>.</w:t>
      </w:r>
    </w:p>
    <w:p w14:paraId="60B2556B" w14:textId="15DF9ABF" w:rsidR="18C6CAFC" w:rsidRPr="00F15CF0" w:rsidRDefault="18C6CAFC" w:rsidP="387C17F3">
      <w:pPr>
        <w:spacing w:before="0" w:after="200" w:line="276" w:lineRule="auto"/>
        <w:rPr>
          <w:rFonts w:cs="Arial"/>
          <w:lang w:eastAsia="en-US"/>
        </w:rPr>
      </w:pPr>
      <w:r w:rsidRPr="00F15CF0">
        <w:rPr>
          <w:rFonts w:cs="Arial"/>
          <w:lang w:eastAsia="en-US"/>
        </w:rPr>
        <w:t xml:space="preserve">Aucune avance “facultative” n’est prévue. </w:t>
      </w:r>
    </w:p>
    <w:p w14:paraId="75C428AB" w14:textId="42CB31FD" w:rsidR="00212B8E" w:rsidRPr="00B079B2" w:rsidRDefault="00212B8E" w:rsidP="17676F05">
      <w:pPr>
        <w:spacing w:before="0" w:after="160" w:line="276" w:lineRule="auto"/>
        <w:jc w:val="both"/>
        <w:rPr>
          <w:b/>
          <w:sz w:val="36"/>
          <w:szCs w:val="36"/>
          <w:u w:val="single"/>
          <w:lang w:eastAsia="en-US"/>
        </w:rPr>
      </w:pPr>
      <w:r w:rsidRPr="00F15CF0">
        <w:rPr>
          <w:b/>
          <w:bCs/>
          <w:lang w:eastAsia="en-US"/>
        </w:rPr>
        <w:br w:type="page"/>
      </w:r>
    </w:p>
    <w:p w14:paraId="6F58681B" w14:textId="2BD3A835" w:rsidR="001D2006" w:rsidRPr="00B079B2" w:rsidRDefault="7DD081B8" w:rsidP="42FA46D6">
      <w:pPr>
        <w:pStyle w:val="Titre1"/>
        <w:rPr>
          <w:lang w:val="fr-BE" w:eastAsia="en-US"/>
        </w:rPr>
      </w:pPr>
      <w:bookmarkStart w:id="293" w:name="_Toc188869325"/>
      <w:bookmarkStart w:id="294" w:name="_Toc1462183634"/>
      <w:r w:rsidRPr="00B079B2">
        <w:rPr>
          <w:lang w:val="fr-BE" w:eastAsia="en-US"/>
        </w:rPr>
        <w:lastRenderedPageBreak/>
        <w:t>Description des exigences techniques</w:t>
      </w:r>
      <w:bookmarkEnd w:id="293"/>
      <w:bookmarkEnd w:id="294"/>
      <w:r w:rsidRPr="00B079B2">
        <w:rPr>
          <w:lang w:val="fr-BE" w:eastAsia="en-US"/>
        </w:rPr>
        <w:t xml:space="preserve"> </w:t>
      </w:r>
    </w:p>
    <w:p w14:paraId="71EE8A69" w14:textId="3BD5E7FA" w:rsidR="001D2006" w:rsidRPr="00F15CF0" w:rsidRDefault="7DD081B8">
      <w:pPr>
        <w:jc w:val="both"/>
        <w:rPr>
          <w:rFonts w:eastAsia="Arial" w:cs="Arial"/>
          <w:b/>
          <w:sz w:val="28"/>
          <w:szCs w:val="28"/>
          <w:u w:val="single"/>
        </w:rPr>
      </w:pPr>
      <w:r w:rsidRPr="00F15CF0">
        <w:rPr>
          <w:rFonts w:eastAsia="Arial" w:cs="Arial"/>
          <w:b/>
          <w:sz w:val="28"/>
          <w:szCs w:val="28"/>
          <w:u w:val="single"/>
        </w:rPr>
        <w:t>Organisation générale du chantier</w:t>
      </w:r>
    </w:p>
    <w:p w14:paraId="280CF6C2" w14:textId="31588038" w:rsidR="002F5372" w:rsidRPr="00F15CF0" w:rsidRDefault="002F5372" w:rsidP="00A91E5B">
      <w:pPr>
        <w:jc w:val="both"/>
        <w:rPr>
          <w:rFonts w:eastAsia="Arial" w:cs="Arial"/>
          <w:bCs/>
        </w:rPr>
      </w:pPr>
      <w:r w:rsidRPr="00F15CF0">
        <w:rPr>
          <w:rFonts w:eastAsia="Arial" w:cs="Arial"/>
        </w:rPr>
        <w:t xml:space="preserve">Chantier de </w:t>
      </w:r>
      <w:r w:rsidRPr="00F15CF0">
        <w:rPr>
          <w:rFonts w:eastAsia="Arial" w:cs="Arial"/>
          <w:bCs/>
          <w:highlight w:val="yellow"/>
        </w:rPr>
        <w:t>X</w:t>
      </w:r>
      <w:r w:rsidRPr="00F15CF0">
        <w:rPr>
          <w:rFonts w:eastAsia="Arial" w:cs="Arial"/>
        </w:rPr>
        <w:t>e catégorie</w:t>
      </w:r>
    </w:p>
    <w:p w14:paraId="75F23A8A" w14:textId="6734FE1D" w:rsidR="001D2006" w:rsidRPr="00F15CF0" w:rsidRDefault="7DD081B8" w:rsidP="00A91E5B">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rPr>
        <w:t>Indiquer la catégorie du ou des chantiers concernés par le marché.</w:t>
      </w:r>
    </w:p>
    <w:p w14:paraId="0B83A5EE" w14:textId="7D47E59A" w:rsidR="009A6E73" w:rsidRPr="00F15CF0" w:rsidRDefault="00AD74D6" w:rsidP="00C40CB9">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rPr>
        <w:t>Les</w:t>
      </w:r>
      <w:r w:rsidR="00C40CB9" w:rsidRPr="00F15CF0">
        <w:rPr>
          <w:rFonts w:eastAsia="Arial" w:cs="Arial"/>
        </w:rPr>
        <w:t xml:space="preserve"> </w:t>
      </w:r>
      <w:r w:rsidRPr="00F15CF0">
        <w:rPr>
          <w:rFonts w:eastAsia="Arial" w:cs="Arial"/>
        </w:rPr>
        <w:t>interventions</w:t>
      </w:r>
      <w:r w:rsidR="00C40CB9" w:rsidRPr="00F15CF0">
        <w:rPr>
          <w:rFonts w:eastAsia="Arial" w:cs="Arial"/>
        </w:rPr>
        <w:t xml:space="preserve"> </w:t>
      </w:r>
      <w:r w:rsidRPr="00F15CF0">
        <w:rPr>
          <w:rFonts w:eastAsia="Arial" w:cs="Arial"/>
        </w:rPr>
        <w:t>prévoyant</w:t>
      </w:r>
      <w:r w:rsidR="00C40CB9" w:rsidRPr="00F15CF0">
        <w:rPr>
          <w:rFonts w:eastAsia="Arial" w:cs="Arial"/>
        </w:rPr>
        <w:t xml:space="preserve"> une ouverture de fenêtre de reconnaissance dans la voirie ou </w:t>
      </w:r>
      <w:r w:rsidRPr="00F15CF0">
        <w:rPr>
          <w:rFonts w:eastAsia="Arial" w:cs="Arial"/>
        </w:rPr>
        <w:t>des</w:t>
      </w:r>
      <w:r w:rsidR="00C40CB9" w:rsidRPr="00F15CF0">
        <w:rPr>
          <w:rFonts w:eastAsia="Arial" w:cs="Arial"/>
        </w:rPr>
        <w:t xml:space="preserve"> forage</w:t>
      </w:r>
      <w:r w:rsidRPr="00F15CF0">
        <w:rPr>
          <w:rFonts w:eastAsia="Arial" w:cs="Arial"/>
        </w:rPr>
        <w:t>s</w:t>
      </w:r>
      <w:r w:rsidR="00C40CB9" w:rsidRPr="00F15CF0">
        <w:rPr>
          <w:rFonts w:eastAsia="Arial" w:cs="Arial"/>
        </w:rPr>
        <w:t xml:space="preserve"> à </w:t>
      </w:r>
      <w:r w:rsidRPr="00F15CF0">
        <w:rPr>
          <w:rFonts w:eastAsia="Arial" w:cs="Arial"/>
        </w:rPr>
        <w:t>des</w:t>
      </w:r>
      <w:r w:rsidR="00C40CB9" w:rsidRPr="00F15CF0">
        <w:rPr>
          <w:rFonts w:eastAsia="Arial" w:cs="Arial"/>
        </w:rPr>
        <w:t xml:space="preserve"> profondeur</w:t>
      </w:r>
      <w:r w:rsidRPr="00F15CF0">
        <w:rPr>
          <w:rFonts w:eastAsia="Arial" w:cs="Arial"/>
        </w:rPr>
        <w:t>s</w:t>
      </w:r>
      <w:r w:rsidR="00C40CB9" w:rsidRPr="00F15CF0">
        <w:rPr>
          <w:rFonts w:eastAsia="Arial" w:cs="Arial"/>
        </w:rPr>
        <w:t xml:space="preserve"> importante</w:t>
      </w:r>
      <w:r w:rsidRPr="00F15CF0">
        <w:rPr>
          <w:rFonts w:eastAsia="Arial" w:cs="Arial"/>
        </w:rPr>
        <w:t>s</w:t>
      </w:r>
      <w:r w:rsidR="00AD4A56" w:rsidRPr="00F15CF0">
        <w:rPr>
          <w:rFonts w:eastAsia="Arial" w:cs="Arial"/>
        </w:rPr>
        <w:t xml:space="preserve"> sont susceptibles de gêner fortement la circulation pendant une période longue (</w:t>
      </w:r>
      <w:r w:rsidR="006710B1" w:rsidRPr="00F15CF0">
        <w:rPr>
          <w:rFonts w:eastAsia="Arial" w:cs="Arial"/>
        </w:rPr>
        <w:t xml:space="preserve">allant </w:t>
      </w:r>
      <w:r w:rsidR="00F3144B" w:rsidRPr="00F15CF0">
        <w:rPr>
          <w:rFonts w:eastAsia="Arial" w:cs="Arial"/>
        </w:rPr>
        <w:t>d’un</w:t>
      </w:r>
      <w:r w:rsidR="00AD4A56" w:rsidRPr="00F15CF0">
        <w:rPr>
          <w:rFonts w:eastAsia="Arial" w:cs="Arial"/>
        </w:rPr>
        <w:t xml:space="preserve"> à plusieurs jours)</w:t>
      </w:r>
      <w:r w:rsidR="00250CB2" w:rsidRPr="00F15CF0">
        <w:rPr>
          <w:rFonts w:eastAsia="Arial" w:cs="Arial"/>
        </w:rPr>
        <w:t>.</w:t>
      </w:r>
    </w:p>
    <w:p w14:paraId="6DA6D790" w14:textId="0897173E" w:rsidR="009A6E73" w:rsidRPr="00F15CF0" w:rsidRDefault="009A6E73" w:rsidP="009A6E73">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rPr>
        <w:t xml:space="preserve">Les forages ou prélèvements à faible profondeur et les essais de pénétration consistent en des interventions </w:t>
      </w:r>
      <w:r w:rsidR="006710B1" w:rsidRPr="00F15CF0">
        <w:rPr>
          <w:rFonts w:eastAsia="Arial" w:cs="Arial"/>
        </w:rPr>
        <w:t>mobiles et de</w:t>
      </w:r>
      <w:r w:rsidRPr="00F15CF0">
        <w:rPr>
          <w:rFonts w:eastAsia="Arial" w:cs="Arial"/>
        </w:rPr>
        <w:t xml:space="preserve"> durée</w:t>
      </w:r>
      <w:r w:rsidR="006710B1" w:rsidRPr="00F15CF0">
        <w:rPr>
          <w:rFonts w:eastAsia="Arial" w:cs="Arial"/>
        </w:rPr>
        <w:t xml:space="preserve"> limitée.</w:t>
      </w:r>
      <w:r w:rsidRPr="00F15CF0">
        <w:rPr>
          <w:rFonts w:eastAsia="Arial" w:cs="Arial"/>
        </w:rPr>
        <w:t xml:space="preserve"> </w:t>
      </w:r>
    </w:p>
    <w:p w14:paraId="65932981" w14:textId="156A675E" w:rsidR="00C40CB9" w:rsidRPr="00F15CF0" w:rsidRDefault="000A71BE" w:rsidP="00FE4F37">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rPr>
        <w:t>Il conviendra donc de choisir entre l</w:t>
      </w:r>
      <w:r w:rsidR="00BE2C21" w:rsidRPr="00F15CF0">
        <w:rPr>
          <w:rFonts w:eastAsia="Arial" w:cs="Arial"/>
        </w:rPr>
        <w:t>es catégories suivantes</w:t>
      </w:r>
      <w:r w:rsidR="00C40CB9" w:rsidRPr="00F15CF0">
        <w:rPr>
          <w:rFonts w:eastAsia="Arial" w:cs="Arial"/>
        </w:rPr>
        <w:t>, selon la voirie</w:t>
      </w:r>
      <w:r w:rsidR="009A6E73" w:rsidRPr="00F15CF0">
        <w:rPr>
          <w:rFonts w:eastAsia="Arial" w:cs="Arial"/>
        </w:rPr>
        <w:t xml:space="preserve"> et l’intervention prévue</w:t>
      </w:r>
      <w:r w:rsidR="00E72CC3" w:rsidRPr="00F15CF0">
        <w:rPr>
          <w:rFonts w:eastAsia="Arial" w:cs="Arial"/>
        </w:rPr>
        <w:t xml:space="preserve">, </w:t>
      </w:r>
      <w:r w:rsidR="00E72CC3" w:rsidRPr="00B079B2">
        <w:rPr>
          <w:rFonts w:eastAsia="Arial" w:cs="Arial"/>
          <w:lang w:eastAsia="en-US"/>
        </w:rPr>
        <w:t xml:space="preserve">conformément </w:t>
      </w:r>
      <w:r w:rsidR="00E72CC3" w:rsidRPr="00B079B2">
        <w:rPr>
          <w:rFonts w:eastAsia="Arial" w:cs="Arial"/>
        </w:rPr>
        <w:t>aux dispositions de l'AGW du 16 décembre 2020</w:t>
      </w:r>
      <w:r w:rsidR="007A049D" w:rsidRPr="00B079B2">
        <w:rPr>
          <w:rFonts w:eastAsia="Arial" w:cs="Arial"/>
        </w:rPr>
        <w:t xml:space="preserve"> relatif à la signalisation des chantiers, des conteneurs et des obstacles placés sur la voie </w:t>
      </w:r>
      <w:r w:rsidR="00A91E5B" w:rsidRPr="00B079B2">
        <w:rPr>
          <w:rFonts w:eastAsia="Arial" w:cs="Arial"/>
        </w:rPr>
        <w:t>publique tel</w:t>
      </w:r>
      <w:r w:rsidR="004D2CC7" w:rsidRPr="00B079B2">
        <w:rPr>
          <w:rFonts w:eastAsia="Arial" w:cs="Arial"/>
        </w:rPr>
        <w:t xml:space="preserve"> que </w:t>
      </w:r>
      <w:r w:rsidR="00E72CC3" w:rsidRPr="00B079B2">
        <w:rPr>
          <w:rFonts w:eastAsia="Arial" w:cs="Arial"/>
        </w:rPr>
        <w:t>modifié par l'AGW du 6 juin 2024</w:t>
      </w:r>
      <w:r w:rsidR="00C40CB9" w:rsidRPr="00F15CF0">
        <w:rPr>
          <w:rFonts w:eastAsia="Arial" w:cs="Arial"/>
        </w:rPr>
        <w:t xml:space="preserve"> : </w:t>
      </w:r>
    </w:p>
    <w:p w14:paraId="2AFE7017" w14:textId="2857453D" w:rsidR="3D397E09" w:rsidRPr="00F15CF0" w:rsidRDefault="77CC829B" w:rsidP="77CC829B">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u w:val="single"/>
        </w:rPr>
        <w:t>2e catégorie</w:t>
      </w:r>
      <w:r w:rsidR="3B568AB4" w:rsidRPr="00F15CF0">
        <w:rPr>
          <w:rFonts w:eastAsia="Arial" w:cs="Arial"/>
          <w:u w:val="single"/>
        </w:rPr>
        <w:t xml:space="preserve"> </w:t>
      </w:r>
      <w:r w:rsidRPr="00F15CF0">
        <w:rPr>
          <w:rFonts w:eastAsia="Arial" w:cs="Arial"/>
          <w:u w:val="single"/>
        </w:rPr>
        <w:t>:</w:t>
      </w:r>
      <w:r w:rsidRPr="00F15CF0">
        <w:rPr>
          <w:rFonts w:eastAsia="Arial" w:cs="Arial"/>
        </w:rPr>
        <w:t xml:space="preserve"> les chantiers établis sur les voies publiques où la vitesse maximale autorisée est supérieure à 50 km/h, et inférieure ou égale à 90 km/h</w:t>
      </w:r>
      <w:r w:rsidR="3B568AB4" w:rsidRPr="00F15CF0">
        <w:rPr>
          <w:rFonts w:eastAsia="Arial" w:cs="Arial"/>
        </w:rPr>
        <w:t xml:space="preserve"> </w:t>
      </w:r>
      <w:r w:rsidRPr="00F15CF0">
        <w:rPr>
          <w:rFonts w:eastAsia="Arial" w:cs="Arial"/>
        </w:rPr>
        <w:t xml:space="preserve">; </w:t>
      </w:r>
    </w:p>
    <w:p w14:paraId="068A4EDF" w14:textId="2112E0FD" w:rsidR="3D397E09" w:rsidRPr="00F15CF0" w:rsidRDefault="77CC829B" w:rsidP="77CC829B">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u w:val="single"/>
        </w:rPr>
        <w:t>3e catégorie</w:t>
      </w:r>
      <w:r w:rsidR="3B568AB4" w:rsidRPr="00F15CF0">
        <w:rPr>
          <w:rFonts w:eastAsia="Arial" w:cs="Arial"/>
          <w:u w:val="single"/>
        </w:rPr>
        <w:t xml:space="preserve"> </w:t>
      </w:r>
      <w:r w:rsidRPr="00F15CF0">
        <w:rPr>
          <w:rFonts w:eastAsia="Arial" w:cs="Arial"/>
          <w:u w:val="single"/>
        </w:rPr>
        <w:t>:</w:t>
      </w:r>
      <w:r w:rsidRPr="00F15CF0">
        <w:rPr>
          <w:rFonts w:eastAsia="Arial" w:cs="Arial"/>
        </w:rPr>
        <w:t xml:space="preserve"> les chantiers établis sur les voies publiques où la vitesse maximale autorisée est inférieure ou égale à 50 km/h</w:t>
      </w:r>
      <w:r w:rsidR="3B568AB4" w:rsidRPr="00F15CF0">
        <w:rPr>
          <w:rFonts w:eastAsia="Arial" w:cs="Arial"/>
        </w:rPr>
        <w:t xml:space="preserve"> </w:t>
      </w:r>
      <w:r w:rsidRPr="00F15CF0">
        <w:rPr>
          <w:rFonts w:eastAsia="Arial" w:cs="Arial"/>
        </w:rPr>
        <w:t>;</w:t>
      </w:r>
    </w:p>
    <w:p w14:paraId="00981AEE" w14:textId="0447649D" w:rsidR="00433664" w:rsidRPr="00F15CF0" w:rsidRDefault="77CC829B" w:rsidP="77CC829B">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u w:val="single"/>
        </w:rPr>
        <w:t>4e catégorie</w:t>
      </w:r>
      <w:r w:rsidR="3B568AB4" w:rsidRPr="00F15CF0">
        <w:rPr>
          <w:rFonts w:eastAsia="Arial" w:cs="Arial"/>
          <w:u w:val="single"/>
        </w:rPr>
        <w:t xml:space="preserve"> </w:t>
      </w:r>
      <w:r w:rsidRPr="00F15CF0">
        <w:rPr>
          <w:rFonts w:eastAsia="Arial" w:cs="Arial"/>
          <w:u w:val="single"/>
        </w:rPr>
        <w:t>:</w:t>
      </w:r>
      <w:r w:rsidRPr="00F15CF0">
        <w:rPr>
          <w:rFonts w:eastAsia="Arial" w:cs="Arial"/>
        </w:rPr>
        <w:t xml:space="preserve"> les chantiers établis en dehors de la chaussée, qui représentent un danger pour les piétons, les cyclistes et les conducteurs de cyclomoteurs à deux roues</w:t>
      </w:r>
      <w:r w:rsidR="3B568AB4" w:rsidRPr="00F15CF0">
        <w:rPr>
          <w:rFonts w:eastAsia="Arial" w:cs="Arial"/>
        </w:rPr>
        <w:t xml:space="preserve"> </w:t>
      </w:r>
      <w:r w:rsidRPr="00F15CF0">
        <w:rPr>
          <w:rFonts w:eastAsia="Arial" w:cs="Arial"/>
        </w:rPr>
        <w:t xml:space="preserve">; </w:t>
      </w:r>
    </w:p>
    <w:p w14:paraId="14A3B3E3" w14:textId="17921190" w:rsidR="00C62A18" w:rsidRPr="00F15CF0" w:rsidRDefault="00494217" w:rsidP="77CC829B">
      <w:pPr>
        <w:pBdr>
          <w:top w:val="single" w:sz="8" w:space="1" w:color="000000"/>
          <w:left w:val="single" w:sz="8" w:space="4" w:color="000000"/>
          <w:bottom w:val="single" w:sz="8" w:space="1" w:color="000000"/>
          <w:right w:val="single" w:sz="8" w:space="4" w:color="000000"/>
        </w:pBdr>
        <w:spacing w:after="0"/>
        <w:jc w:val="both"/>
        <w:rPr>
          <w:rFonts w:eastAsia="Arial" w:cs="Arial"/>
        </w:rPr>
      </w:pPr>
      <w:r w:rsidRPr="00F15CF0">
        <w:rPr>
          <w:rFonts w:eastAsia="Arial" w:cs="Arial"/>
          <w:u w:val="single"/>
        </w:rPr>
        <w:t>5</w:t>
      </w:r>
      <w:r w:rsidRPr="00F15CF0">
        <w:rPr>
          <w:rFonts w:eastAsia="Arial" w:cs="Arial"/>
          <w:u w:val="single"/>
          <w:vertAlign w:val="superscript"/>
        </w:rPr>
        <w:t>e</w:t>
      </w:r>
      <w:r w:rsidRPr="00F15CF0">
        <w:rPr>
          <w:rFonts w:eastAsia="Arial" w:cs="Arial"/>
          <w:u w:val="single"/>
        </w:rPr>
        <w:t xml:space="preserve"> catégorie</w:t>
      </w:r>
      <w:r w:rsidR="3B568AB4" w:rsidRPr="00F15CF0">
        <w:rPr>
          <w:rFonts w:eastAsia="Arial" w:cs="Arial"/>
          <w:u w:val="single"/>
        </w:rPr>
        <w:t xml:space="preserve"> </w:t>
      </w:r>
      <w:r w:rsidRPr="00F15CF0">
        <w:rPr>
          <w:rFonts w:eastAsia="Arial" w:cs="Arial"/>
        </w:rPr>
        <w:t xml:space="preserve">: </w:t>
      </w:r>
      <w:r w:rsidR="00C62A18" w:rsidRPr="00F15CF0">
        <w:rPr>
          <w:rFonts w:eastAsia="Arial" w:cs="Arial"/>
        </w:rPr>
        <w:t xml:space="preserve">les chantiers exécutés uniquement entre le lever et la tombée du jour, lorsque la visibilité est suffisante pour voir distinctement jusqu'à une distance d'environ 200 mètres, ou durant la nuit, pour une durée maximale de 12 heures, sauf en cas de brouillard ou de fortes </w:t>
      </w:r>
      <w:r w:rsidR="3B568AB4" w:rsidRPr="00F15CF0">
        <w:rPr>
          <w:rFonts w:eastAsia="Arial" w:cs="Arial"/>
        </w:rPr>
        <w:t>averses</w:t>
      </w:r>
      <w:r w:rsidR="00C62A18" w:rsidRPr="00F15CF0">
        <w:rPr>
          <w:rFonts w:eastAsia="Arial" w:cs="Arial"/>
        </w:rPr>
        <w:t> ;</w:t>
      </w:r>
    </w:p>
    <w:p w14:paraId="6C575253" w14:textId="5A743FC6" w:rsidR="5BE2CADE" w:rsidRPr="00F15CF0" w:rsidRDefault="77CC829B" w:rsidP="77CC829B">
      <w:pPr>
        <w:pBdr>
          <w:top w:val="single" w:sz="8" w:space="1" w:color="000000"/>
          <w:left w:val="single" w:sz="8" w:space="4" w:color="000000"/>
          <w:bottom w:val="single" w:sz="8" w:space="1" w:color="000000"/>
          <w:right w:val="single" w:sz="8" w:space="4" w:color="000000"/>
        </w:pBdr>
        <w:spacing w:after="0"/>
        <w:jc w:val="both"/>
        <w:rPr>
          <w:rFonts w:ascii="Calibri" w:eastAsia="Arial" w:hAnsi="Calibri" w:cs="Arial"/>
          <w:sz w:val="22"/>
          <w:szCs w:val="22"/>
          <w:lang w:eastAsia="en-US"/>
        </w:rPr>
      </w:pPr>
      <w:r w:rsidRPr="00F15CF0">
        <w:rPr>
          <w:rFonts w:eastAsia="Arial" w:cs="Arial"/>
          <w:u w:val="single"/>
        </w:rPr>
        <w:t>6e catégorie</w:t>
      </w:r>
      <w:r w:rsidR="3B568AB4" w:rsidRPr="00F15CF0">
        <w:rPr>
          <w:rFonts w:eastAsia="Arial" w:cs="Arial"/>
          <w:u w:val="single"/>
        </w:rPr>
        <w:t xml:space="preserve"> </w:t>
      </w:r>
      <w:r w:rsidRPr="00F15CF0">
        <w:rPr>
          <w:rFonts w:eastAsia="Arial" w:cs="Arial"/>
        </w:rPr>
        <w:t>: les chantiers gênants la circulation durant une durée limitée, à cause de leur vitesse de déplacement faible ou d'arrêts fréquents, dus à l'exécution de travaux, et ce dans de bonnes conditions météorologiques, en l’absence de brouillard ou de fortes averses.</w:t>
      </w:r>
    </w:p>
    <w:p w14:paraId="2379269A" w14:textId="549D2F4E" w:rsidR="001D2006" w:rsidRPr="00F15CF0" w:rsidRDefault="7DD081B8">
      <w:pPr>
        <w:jc w:val="both"/>
        <w:rPr>
          <w:rFonts w:eastAsia="Arial" w:cs="Arial"/>
          <w:b/>
          <w:sz w:val="28"/>
          <w:szCs w:val="28"/>
          <w:u w:val="single"/>
        </w:rPr>
      </w:pPr>
      <w:r w:rsidRPr="00F15CF0">
        <w:rPr>
          <w:rFonts w:eastAsia="Arial" w:cs="Arial"/>
          <w:b/>
          <w:sz w:val="28"/>
          <w:szCs w:val="28"/>
          <w:u w:val="single"/>
        </w:rPr>
        <w:t>Frais de signalisatio</w:t>
      </w:r>
      <w:r w:rsidR="02837EFF" w:rsidRPr="00F15CF0">
        <w:rPr>
          <w:rFonts w:eastAsia="Arial" w:cs="Arial"/>
          <w:b/>
          <w:sz w:val="28"/>
          <w:szCs w:val="28"/>
          <w:u w:val="single"/>
        </w:rPr>
        <w:t>n</w:t>
      </w:r>
    </w:p>
    <w:p w14:paraId="495D9646" w14:textId="6017DFDD" w:rsidR="00B9681F" w:rsidRPr="00F15CF0" w:rsidRDefault="0001735D" w:rsidP="00A91E5B">
      <w:pPr>
        <w:jc w:val="both"/>
        <w:rPr>
          <w:rFonts w:eastAsia="Arial" w:cs="Arial"/>
        </w:rPr>
      </w:pPr>
      <w:r w:rsidRPr="00F15CF0">
        <w:rPr>
          <w:rFonts w:eastAsia="Arial" w:cs="Arial"/>
        </w:rPr>
        <w:t>A charge de l’adjudicataire.</w:t>
      </w:r>
    </w:p>
    <w:p w14:paraId="6F63734B" w14:textId="3B129A86" w:rsidR="530453F1" w:rsidRPr="00B079B2" w:rsidRDefault="43EF5A87" w:rsidP="43EF5A87">
      <w:pPr>
        <w:pBdr>
          <w:top w:val="single" w:sz="4" w:space="4" w:color="000000"/>
          <w:left w:val="single" w:sz="4" w:space="4" w:color="000000"/>
          <w:bottom w:val="single" w:sz="4" w:space="4" w:color="000000"/>
          <w:right w:val="single" w:sz="4" w:space="4" w:color="000000"/>
        </w:pBdr>
        <w:spacing w:before="0" w:after="0"/>
        <w:jc w:val="both"/>
        <w:rPr>
          <w:rFonts w:eastAsia="Arial" w:cs="Arial"/>
        </w:rPr>
      </w:pPr>
      <w:r w:rsidRPr="00B079B2">
        <w:rPr>
          <w:rFonts w:eastAsia="Arial" w:cs="Arial"/>
        </w:rPr>
        <w:t>Les frais de signalisation sont à charge de l’adjudicataire et compris dans les postes de prélèvements et essais. Il y a lieu de considérer la nécessité d’une signalisation de 6e catégorie (vitesse ≤ 50km/h) pour les postes relatifs à des forages et prélèvements à faible profondeur ainsi qu’à des essais de pénétration.</w:t>
      </w:r>
    </w:p>
    <w:p w14:paraId="31251996" w14:textId="522EED95" w:rsidR="3272519F" w:rsidRPr="00B079B2" w:rsidRDefault="32CEA615" w:rsidP="32CEA615">
      <w:pPr>
        <w:pBdr>
          <w:top w:val="single" w:sz="4" w:space="4" w:color="000000"/>
          <w:left w:val="single" w:sz="4" w:space="4" w:color="000000"/>
          <w:bottom w:val="single" w:sz="4" w:space="4" w:color="000000"/>
          <w:right w:val="single" w:sz="4" w:space="4" w:color="000000"/>
        </w:pBdr>
        <w:spacing w:before="0" w:after="0"/>
        <w:jc w:val="both"/>
        <w:rPr>
          <w:rFonts w:eastAsia="Arial" w:cs="Arial"/>
        </w:rPr>
      </w:pPr>
      <w:r w:rsidRPr="00B079B2">
        <w:rPr>
          <w:rFonts w:eastAsia="Arial" w:cs="Arial"/>
        </w:rPr>
        <w:lastRenderedPageBreak/>
        <w:t>Pour les postes nécessitant l’ouverture de fenêtre de reconnaissance, une signalisation de 3e catégorie doit être prise en compte.</w:t>
      </w:r>
    </w:p>
    <w:p w14:paraId="37BC5E88" w14:textId="007FF265" w:rsidR="32CEA615" w:rsidRPr="00B079B2" w:rsidRDefault="43EF5A87" w:rsidP="43EF5A87">
      <w:pPr>
        <w:pBdr>
          <w:top w:val="single" w:sz="4" w:space="4" w:color="000000"/>
          <w:left w:val="single" w:sz="4" w:space="4" w:color="000000"/>
          <w:bottom w:val="single" w:sz="4" w:space="4" w:color="000000"/>
          <w:right w:val="single" w:sz="4" w:space="4" w:color="000000"/>
        </w:pBdr>
        <w:spacing w:before="0" w:after="0"/>
        <w:jc w:val="both"/>
        <w:rPr>
          <w:rFonts w:eastAsia="Arial" w:cs="Arial"/>
        </w:rPr>
      </w:pPr>
      <w:r w:rsidRPr="00B079B2">
        <w:rPr>
          <w:rFonts w:eastAsia="Arial" w:cs="Arial"/>
        </w:rPr>
        <w:t xml:space="preserve">Si la vitesse de circulation est supérieure à 50km/h, </w:t>
      </w:r>
      <w:r w:rsidR="1ED6BAC8" w:rsidRPr="00B079B2">
        <w:rPr>
          <w:rFonts w:eastAsia="Arial" w:cs="Arial"/>
        </w:rPr>
        <w:t>les frais de signalisation seront repris dans le poste 1.4.</w:t>
      </w:r>
    </w:p>
    <w:p w14:paraId="7C99A33F" w14:textId="389C6D6B" w:rsidR="001D2006" w:rsidRPr="00B079B2" w:rsidRDefault="44A3F06D" w:rsidP="00A91E5B">
      <w:pPr>
        <w:spacing w:before="0" w:after="0"/>
        <w:jc w:val="both"/>
        <w:rPr>
          <w:rFonts w:eastAsia="Arial" w:cs="Arial"/>
        </w:rPr>
      </w:pPr>
      <w:r w:rsidRPr="00B079B2">
        <w:rPr>
          <w:rFonts w:eastAsia="Arial" w:cs="Arial"/>
        </w:rPr>
        <w:t xml:space="preserve"> </w:t>
      </w:r>
    </w:p>
    <w:p w14:paraId="57CF6AB9" w14:textId="3F3F3B8C" w:rsidR="001D2006" w:rsidRPr="00B079B2" w:rsidRDefault="7DD081B8" w:rsidP="00A91E5B">
      <w:pPr>
        <w:pStyle w:val="Titre2"/>
        <w:spacing w:before="160" w:after="80" w:line="257" w:lineRule="auto"/>
        <w:rPr>
          <w:rFonts w:ascii="Aptos Display" w:eastAsia="Aptos Display" w:hAnsi="Aptos Display" w:cs="Aptos Display"/>
          <w:color w:val="0F4761"/>
          <w:sz w:val="32"/>
          <w:szCs w:val="32"/>
          <w:lang w:val="fr-BE"/>
        </w:rPr>
      </w:pPr>
      <w:bookmarkStart w:id="295" w:name="_Toc188869326"/>
      <w:bookmarkStart w:id="296" w:name="_Toc151672989"/>
      <w:r w:rsidRPr="00F15CF0">
        <w:rPr>
          <w:rFonts w:ascii="Aptos Display" w:eastAsia="Aptos Display" w:hAnsi="Aptos Display" w:cs="Aptos Display"/>
          <w:b w:val="0"/>
          <w:bCs w:val="0"/>
          <w:color w:val="0F4761"/>
          <w:sz w:val="32"/>
          <w:szCs w:val="32"/>
          <w:lang w:val="fr-BE"/>
        </w:rPr>
        <w:t>Partie 1 : Généralités</w:t>
      </w:r>
      <w:bookmarkEnd w:id="295"/>
      <w:bookmarkEnd w:id="296"/>
    </w:p>
    <w:p w14:paraId="4B1C2379" w14:textId="29F7F5E5" w:rsidR="001D2006" w:rsidRPr="00F15CF0" w:rsidRDefault="7DD081B8" w:rsidP="00A91E5B">
      <w:pPr>
        <w:spacing w:before="0" w:after="0"/>
        <w:jc w:val="both"/>
        <w:rPr>
          <w:rFonts w:eastAsia="Arial" w:cs="Arial"/>
          <w:b/>
          <w:bCs/>
          <w:u w:val="single"/>
        </w:rPr>
      </w:pPr>
      <w:r w:rsidRPr="00F15CF0">
        <w:rPr>
          <w:rFonts w:eastAsia="Arial" w:cs="Arial"/>
          <w:b/>
          <w:bCs/>
          <w:u w:val="single"/>
        </w:rPr>
        <w:t>Poste 1.1 - Frais administratifs</w:t>
      </w:r>
    </w:p>
    <w:p w14:paraId="56A01F12" w14:textId="417B484C" w:rsidR="001D2006" w:rsidRPr="00B079B2" w:rsidRDefault="7DD081B8" w:rsidP="00A91E5B">
      <w:pPr>
        <w:spacing w:before="0" w:after="0"/>
        <w:jc w:val="both"/>
        <w:rPr>
          <w:rFonts w:eastAsia="Arial" w:cs="Arial"/>
        </w:rPr>
      </w:pPr>
      <w:r w:rsidRPr="00B079B2">
        <w:rPr>
          <w:rFonts w:eastAsia="Arial" w:cs="Arial"/>
        </w:rPr>
        <w:t xml:space="preserve"> </w:t>
      </w:r>
    </w:p>
    <w:p w14:paraId="3A731FE1" w14:textId="5DBA657D" w:rsidR="001D2006" w:rsidRPr="00F15CF0" w:rsidRDefault="7DD081B8" w:rsidP="00A91E5B">
      <w:pPr>
        <w:tabs>
          <w:tab w:val="left" w:pos="851"/>
        </w:tabs>
        <w:spacing w:before="0" w:after="0"/>
        <w:jc w:val="both"/>
        <w:rPr>
          <w:rFonts w:eastAsia="Arial" w:cs="Arial"/>
        </w:rPr>
      </w:pPr>
      <w:r w:rsidRPr="00F15CF0">
        <w:rPr>
          <w:rFonts w:eastAsia="Arial" w:cs="Arial"/>
        </w:rPr>
        <w:t>Ce poste comprend notamment :</w:t>
      </w:r>
    </w:p>
    <w:p w14:paraId="4C7CAC33" w14:textId="353CD28B"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prise de connaissance du dossier (documents du pouvoir adjudicateur, BDES, </w:t>
      </w:r>
      <w:r w:rsidR="28AE8BB5" w:rsidRPr="00F15CF0">
        <w:rPr>
          <w:rFonts w:ascii="Arial" w:eastAsia="Arial" w:hAnsi="Arial" w:cs="Arial"/>
          <w:sz w:val="24"/>
          <w:szCs w:val="24"/>
        </w:rPr>
        <w:t>…) ;</w:t>
      </w:r>
    </w:p>
    <w:p w14:paraId="59639115" w14:textId="05F7C280"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une</w:t>
      </w:r>
      <w:proofErr w:type="gramEnd"/>
      <w:r w:rsidRPr="00F15CF0">
        <w:rPr>
          <w:rFonts w:ascii="Arial" w:eastAsia="Arial" w:hAnsi="Arial" w:cs="Arial"/>
          <w:sz w:val="24"/>
          <w:szCs w:val="24"/>
        </w:rPr>
        <w:t xml:space="preserve"> analyse de la situation</w:t>
      </w:r>
      <w:r w:rsidR="28AE8BB5" w:rsidRPr="00F15CF0">
        <w:rPr>
          <w:rFonts w:ascii="Arial" w:eastAsia="Arial" w:hAnsi="Arial" w:cs="Arial"/>
          <w:sz w:val="24"/>
          <w:szCs w:val="24"/>
        </w:rPr>
        <w:t xml:space="preserve"> </w:t>
      </w:r>
      <w:r w:rsidRPr="00F15CF0">
        <w:rPr>
          <w:rFonts w:ascii="Arial" w:eastAsia="Arial" w:hAnsi="Arial" w:cs="Arial"/>
          <w:sz w:val="24"/>
          <w:szCs w:val="24"/>
        </w:rPr>
        <w:t>;</w:t>
      </w:r>
    </w:p>
    <w:p w14:paraId="36DCE1E7" w14:textId="5269E04D"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une</w:t>
      </w:r>
      <w:proofErr w:type="gramEnd"/>
      <w:r w:rsidRPr="00F15CF0">
        <w:rPr>
          <w:rFonts w:ascii="Arial" w:eastAsia="Arial" w:hAnsi="Arial" w:cs="Arial"/>
          <w:sz w:val="24"/>
          <w:szCs w:val="24"/>
        </w:rPr>
        <w:t xml:space="preserve"> proposition d'intervention, y compris le plan d’échantillonnage en adéquation avec le GRGT et les informations transmises ;</w:t>
      </w:r>
    </w:p>
    <w:p w14:paraId="0F214C32" w14:textId="46782652"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chantier (impétrants, choix des analyses, nombre de prélèvements </w:t>
      </w:r>
      <w:r w:rsidR="28AE8BB5" w:rsidRPr="00F15CF0">
        <w:rPr>
          <w:rFonts w:ascii="Arial" w:eastAsia="Arial" w:hAnsi="Arial" w:cs="Arial"/>
          <w:sz w:val="24"/>
          <w:szCs w:val="24"/>
        </w:rPr>
        <w:t>…) ;</w:t>
      </w:r>
    </w:p>
    <w:p w14:paraId="1A61D8F0" w14:textId="1FF806BF"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les</w:t>
      </w:r>
      <w:proofErr w:type="gramEnd"/>
      <w:r w:rsidRPr="00F15CF0">
        <w:rPr>
          <w:rFonts w:ascii="Arial" w:eastAsia="Arial" w:hAnsi="Arial" w:cs="Arial"/>
          <w:sz w:val="24"/>
          <w:szCs w:val="24"/>
        </w:rPr>
        <w:t xml:space="preserve"> échanges avec le pouvoir adjudicateur ou son représentant pour assurer la conformité du RQT avec le projet et les évolutions de ce dernier ;</w:t>
      </w:r>
    </w:p>
    <w:p w14:paraId="6EEB83FF" w14:textId="18F75C98" w:rsidR="001D2006" w:rsidRPr="00F15CF0" w:rsidRDefault="77CC829B" w:rsidP="00A91E5B">
      <w:pPr>
        <w:pStyle w:val="Paragraphedeliste"/>
        <w:numPr>
          <w:ilvl w:val="0"/>
          <w:numId w:val="44"/>
        </w:numPr>
        <w:spacing w:before="0" w:after="0"/>
        <w:ind w:left="357" w:hanging="357"/>
        <w:jc w:val="both"/>
        <w:rPr>
          <w:rFonts w:eastAsia="Arial" w:cs="Arial"/>
        </w:rPr>
      </w:pPr>
      <w:proofErr w:type="gramStart"/>
      <w:r w:rsidRPr="00F15CF0">
        <w:rPr>
          <w:rFonts w:ascii="Arial" w:eastAsia="Arial" w:hAnsi="Arial" w:cs="Arial"/>
          <w:sz w:val="24"/>
          <w:szCs w:val="24"/>
        </w:rPr>
        <w:t>les</w:t>
      </w:r>
      <w:proofErr w:type="gramEnd"/>
      <w:r w:rsidRPr="00F15CF0">
        <w:rPr>
          <w:rFonts w:ascii="Arial" w:eastAsia="Arial" w:hAnsi="Arial" w:cs="Arial"/>
          <w:sz w:val="24"/>
          <w:szCs w:val="24"/>
        </w:rPr>
        <w:t xml:space="preserve"> frais d'envoi.</w:t>
      </w:r>
    </w:p>
    <w:p w14:paraId="775C2C25" w14:textId="2E608CF9" w:rsidR="001D2006" w:rsidRPr="00F15CF0" w:rsidRDefault="7DD081B8" w:rsidP="00A91E5B">
      <w:pPr>
        <w:spacing w:before="0" w:after="0"/>
        <w:jc w:val="both"/>
        <w:rPr>
          <w:rFonts w:eastAsia="Arial" w:cs="Arial"/>
        </w:rPr>
      </w:pPr>
      <w:r w:rsidRPr="00F15CF0">
        <w:rPr>
          <w:rFonts w:eastAsia="Arial" w:cs="Arial"/>
        </w:rPr>
        <w:t xml:space="preserve"> </w:t>
      </w:r>
    </w:p>
    <w:p w14:paraId="632233FF" w14:textId="65016820" w:rsidR="001D2006" w:rsidRPr="00F15CF0" w:rsidRDefault="7DD081B8" w:rsidP="00A91E5B">
      <w:pPr>
        <w:spacing w:before="0" w:after="0"/>
        <w:jc w:val="both"/>
        <w:rPr>
          <w:rFonts w:eastAsia="Arial" w:cs="Arial"/>
          <w:u w:val="single"/>
        </w:rPr>
      </w:pPr>
      <w:r w:rsidRPr="00F15CF0">
        <w:rPr>
          <w:rFonts w:eastAsia="Arial" w:cs="Arial"/>
          <w:u w:val="single"/>
        </w:rPr>
        <w:t>Paiement</w:t>
      </w:r>
    </w:p>
    <w:p w14:paraId="10E18B7D" w14:textId="441F5FA7" w:rsidR="001D2006" w:rsidRPr="00F15CF0" w:rsidRDefault="7DD081B8" w:rsidP="00A91E5B">
      <w:pPr>
        <w:tabs>
          <w:tab w:val="left" w:pos="851"/>
        </w:tabs>
        <w:spacing w:before="0" w:after="0"/>
        <w:jc w:val="both"/>
        <w:rPr>
          <w:rFonts w:eastAsia="Arial" w:cs="Arial"/>
        </w:rPr>
      </w:pPr>
      <w:r w:rsidRPr="00F15CF0">
        <w:rPr>
          <w:rFonts w:eastAsia="Arial" w:cs="Arial"/>
        </w:rPr>
        <w:t>Poste à quantité présumée</w:t>
      </w:r>
      <w:r w:rsidR="70D8815D" w:rsidRPr="00F15CF0">
        <w:rPr>
          <w:rFonts w:eastAsia="Arial" w:cs="Arial"/>
        </w:rPr>
        <w:t>.</w:t>
      </w:r>
    </w:p>
    <w:p w14:paraId="44203D6C" w14:textId="7BC99272" w:rsidR="70D8815D" w:rsidRPr="00F15CF0" w:rsidRDefault="70D8815D" w:rsidP="5BE9F4B4">
      <w:pPr>
        <w:tabs>
          <w:tab w:val="left" w:pos="851"/>
        </w:tabs>
        <w:spacing w:before="0" w:after="0"/>
        <w:jc w:val="both"/>
        <w:rPr>
          <w:rFonts w:eastAsia="Arial" w:cs="Arial"/>
        </w:rPr>
      </w:pPr>
      <w:r w:rsidRPr="00F15CF0">
        <w:rPr>
          <w:rFonts w:eastAsia="Arial" w:cs="Arial"/>
        </w:rPr>
        <w:t xml:space="preserve">Ce poste est payé à la pièce, toutes opérations comprises.  </w:t>
      </w:r>
    </w:p>
    <w:p w14:paraId="19957059" w14:textId="4BC3977A" w:rsidR="001D2006" w:rsidRPr="00F15CF0" w:rsidRDefault="7DD081B8" w:rsidP="003F069A">
      <w:pPr>
        <w:tabs>
          <w:tab w:val="left" w:pos="851"/>
        </w:tabs>
        <w:spacing w:before="0" w:after="0"/>
        <w:jc w:val="both"/>
        <w:rPr>
          <w:rFonts w:eastAsia="Arial" w:cs="Arial"/>
          <w:i/>
          <w:iCs/>
        </w:rPr>
      </w:pPr>
      <w:r w:rsidRPr="00F15CF0">
        <w:rPr>
          <w:rFonts w:eastAsia="Arial" w:cs="Arial"/>
          <w:i/>
          <w:iCs/>
        </w:rPr>
        <w:t xml:space="preserve"> </w:t>
      </w:r>
    </w:p>
    <w:p w14:paraId="304345A5" w14:textId="07E1F6C5" w:rsidR="001D2006" w:rsidRPr="00F15CF0" w:rsidRDefault="7DD081B8" w:rsidP="003F069A">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F15CF0">
        <w:rPr>
          <w:rFonts w:eastAsia="Arial" w:cs="Arial"/>
        </w:rPr>
        <w:t>Il est recommandé d’établir la quantité de ce poste en fonction de l’estimation du nombre de projets qui seront réalisés sur la durée du marché.</w:t>
      </w:r>
    </w:p>
    <w:p w14:paraId="6B6B050B" w14:textId="78BA60D3" w:rsidR="001D2006" w:rsidRPr="00F15CF0" w:rsidRDefault="77CC829B" w:rsidP="003F069A">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F15CF0">
        <w:rPr>
          <w:rFonts w:eastAsia="Arial" w:cs="Arial"/>
        </w:rPr>
        <w:t>Il est conseillé de fournir à l’adjudicataire tout document utile concernant le projet ainsi que les documents concernant la situation existante (dossier as-</w:t>
      </w:r>
      <w:proofErr w:type="spellStart"/>
      <w:r w:rsidRPr="00F15CF0">
        <w:rPr>
          <w:rFonts w:eastAsia="Arial" w:cs="Arial"/>
        </w:rPr>
        <w:t>built</w:t>
      </w:r>
      <w:proofErr w:type="spellEnd"/>
      <w:r w:rsidRPr="00F15CF0">
        <w:rPr>
          <w:rFonts w:eastAsia="Arial" w:cs="Arial"/>
        </w:rPr>
        <w:t>, rapport d’événements survenus sur la zone, …)</w:t>
      </w:r>
    </w:p>
    <w:p w14:paraId="69214143" w14:textId="06A5D280" w:rsidR="0F6E6BB1" w:rsidRPr="00F15CF0" w:rsidRDefault="0F6E6BB1" w:rsidP="02310CDD">
      <w:pPr>
        <w:spacing w:before="0" w:after="0"/>
        <w:jc w:val="both"/>
        <w:rPr>
          <w:rFonts w:eastAsia="Arial" w:cs="Arial"/>
          <w:i/>
          <w:iCs/>
        </w:rPr>
      </w:pPr>
    </w:p>
    <w:p w14:paraId="4FBB03EE" w14:textId="45C0CD6E" w:rsidR="001D2006" w:rsidRPr="00F15CF0" w:rsidRDefault="5C17DE60" w:rsidP="003F069A">
      <w:pPr>
        <w:spacing w:before="0" w:after="0"/>
        <w:jc w:val="both"/>
        <w:rPr>
          <w:rFonts w:eastAsia="Arial" w:cs="Arial"/>
          <w:b/>
          <w:bCs/>
          <w:u w:val="single"/>
        </w:rPr>
      </w:pPr>
      <w:r w:rsidRPr="00F15CF0">
        <w:rPr>
          <w:rFonts w:eastAsia="Arial" w:cs="Arial"/>
          <w:b/>
          <w:bCs/>
          <w:u w:val="single"/>
        </w:rPr>
        <w:t>Poste 1.2 - Déplacement – pour un véhicule &lt; 3,5T :</w:t>
      </w:r>
    </w:p>
    <w:p w14:paraId="53736B33" w14:textId="59D9C389" w:rsidR="001D2006" w:rsidRPr="00F15CF0" w:rsidRDefault="5C17DE60" w:rsidP="003F069A">
      <w:pPr>
        <w:spacing w:before="0" w:after="0"/>
        <w:ind w:left="1134"/>
        <w:jc w:val="both"/>
        <w:rPr>
          <w:rFonts w:eastAsia="Arial" w:cs="Arial"/>
          <w:b/>
          <w:bCs/>
        </w:rPr>
      </w:pPr>
      <w:r w:rsidRPr="00F15CF0">
        <w:rPr>
          <w:rFonts w:eastAsia="Arial" w:cs="Arial"/>
          <w:b/>
          <w:bCs/>
        </w:rPr>
        <w:t xml:space="preserve"> </w:t>
      </w:r>
    </w:p>
    <w:p w14:paraId="1506CDEE" w14:textId="582972F1" w:rsidR="001D2006" w:rsidRPr="00F15CF0" w:rsidRDefault="5C17DE60" w:rsidP="003F069A">
      <w:pPr>
        <w:tabs>
          <w:tab w:val="left" w:pos="851"/>
        </w:tabs>
        <w:spacing w:before="0" w:after="0"/>
        <w:jc w:val="both"/>
        <w:rPr>
          <w:rFonts w:eastAsia="Arial" w:cs="Arial"/>
        </w:rPr>
      </w:pPr>
      <w:r w:rsidRPr="00F15CF0">
        <w:rPr>
          <w:rFonts w:eastAsia="Arial" w:cs="Arial"/>
        </w:rPr>
        <w:t>Ce poste comprend l’amenée et le repli des machines et des équipements nécessaires à la campagne d’investigation, au moyen d’un véhicule &lt;3,5T, sur la ou les zones d’essais ou de prélèvements relatives à la commande.</w:t>
      </w:r>
    </w:p>
    <w:p w14:paraId="4CC5110D" w14:textId="5C7D2396" w:rsidR="001D2006" w:rsidRPr="00B079B2" w:rsidRDefault="5C17DE60" w:rsidP="003F069A">
      <w:pPr>
        <w:spacing w:before="0" w:after="0"/>
        <w:ind w:left="1134"/>
        <w:jc w:val="both"/>
        <w:rPr>
          <w:rFonts w:eastAsia="Arial" w:cs="Arial"/>
        </w:rPr>
      </w:pPr>
      <w:r w:rsidRPr="00B079B2">
        <w:rPr>
          <w:rFonts w:eastAsia="Arial" w:cs="Arial"/>
        </w:rPr>
        <w:t xml:space="preserve"> </w:t>
      </w:r>
    </w:p>
    <w:p w14:paraId="13C2EBF6" w14:textId="449186A7" w:rsidR="001D2006" w:rsidRPr="00F15CF0" w:rsidRDefault="5C17DE60" w:rsidP="003F069A">
      <w:pPr>
        <w:spacing w:before="0" w:after="0"/>
        <w:jc w:val="both"/>
        <w:rPr>
          <w:rFonts w:eastAsia="Arial" w:cs="Arial"/>
          <w:u w:val="single"/>
        </w:rPr>
      </w:pPr>
      <w:r w:rsidRPr="00F15CF0">
        <w:rPr>
          <w:rFonts w:eastAsia="Arial" w:cs="Arial"/>
          <w:u w:val="single"/>
        </w:rPr>
        <w:t>Paiement</w:t>
      </w:r>
    </w:p>
    <w:p w14:paraId="20780724" w14:textId="147A5EBA" w:rsidR="001D2006" w:rsidRPr="00F15CF0" w:rsidRDefault="5C17DE60" w:rsidP="003F069A">
      <w:pPr>
        <w:spacing w:before="0" w:after="0"/>
        <w:jc w:val="both"/>
        <w:rPr>
          <w:rFonts w:eastAsia="Arial" w:cs="Arial"/>
        </w:rPr>
      </w:pPr>
      <w:r w:rsidRPr="00F15CF0">
        <w:rPr>
          <w:rFonts w:eastAsia="Arial" w:cs="Arial"/>
        </w:rPr>
        <w:t>Poste à quantité présumée</w:t>
      </w:r>
    </w:p>
    <w:p w14:paraId="3329AB3C" w14:textId="15A3E75B" w:rsidR="001D2006" w:rsidRPr="00F15CF0" w:rsidRDefault="229EDC58" w:rsidP="003F069A">
      <w:pPr>
        <w:tabs>
          <w:tab w:val="left" w:pos="851"/>
        </w:tabs>
        <w:spacing w:before="0" w:after="0"/>
        <w:jc w:val="both"/>
        <w:rPr>
          <w:rFonts w:eastAsia="Arial" w:cs="Arial"/>
        </w:rPr>
      </w:pPr>
      <w:r w:rsidRPr="00F15CF0">
        <w:rPr>
          <w:rFonts w:eastAsia="Arial" w:cs="Arial"/>
        </w:rPr>
        <w:t>Ce poste est payé à la pièce, par véhicule et par jour.</w:t>
      </w:r>
    </w:p>
    <w:p w14:paraId="00A70438" w14:textId="1BB2570E" w:rsidR="001D2006" w:rsidRPr="00F15CF0" w:rsidRDefault="5C17DE60" w:rsidP="003F069A">
      <w:pPr>
        <w:spacing w:before="0" w:after="0"/>
        <w:jc w:val="both"/>
        <w:rPr>
          <w:rFonts w:eastAsia="Arial" w:cs="Arial"/>
        </w:rPr>
      </w:pPr>
      <w:r w:rsidRPr="00F15CF0">
        <w:rPr>
          <w:rFonts w:eastAsia="Arial" w:cs="Arial"/>
        </w:rPr>
        <w:t xml:space="preserve"> </w:t>
      </w:r>
    </w:p>
    <w:p w14:paraId="5A98DAAB" w14:textId="5F91D59A" w:rsidR="001D2006" w:rsidRPr="00F15CF0" w:rsidRDefault="5C17DE60" w:rsidP="003F069A">
      <w:pPr>
        <w:spacing w:before="0" w:after="0"/>
        <w:jc w:val="both"/>
        <w:rPr>
          <w:rFonts w:eastAsia="Arial" w:cs="Arial"/>
          <w:b/>
          <w:bCs/>
          <w:u w:val="single"/>
        </w:rPr>
      </w:pPr>
      <w:r w:rsidRPr="00F15CF0">
        <w:rPr>
          <w:rFonts w:eastAsia="Arial" w:cs="Arial"/>
          <w:b/>
          <w:bCs/>
          <w:u w:val="single"/>
        </w:rPr>
        <w:t xml:space="preserve">Poste 1.3 - Déplacement – pour un véhicule ≥ 3,5T : </w:t>
      </w:r>
    </w:p>
    <w:p w14:paraId="2590E4FE" w14:textId="3FFFA106" w:rsidR="001D2006" w:rsidRPr="00F15CF0" w:rsidRDefault="5C17DE60" w:rsidP="003F069A">
      <w:pPr>
        <w:spacing w:before="0" w:after="0"/>
        <w:ind w:left="1134"/>
        <w:jc w:val="both"/>
        <w:rPr>
          <w:rFonts w:eastAsia="Arial" w:cs="Arial"/>
          <w:b/>
          <w:bCs/>
        </w:rPr>
      </w:pPr>
      <w:r w:rsidRPr="00F15CF0">
        <w:rPr>
          <w:rFonts w:eastAsia="Arial" w:cs="Arial"/>
          <w:b/>
          <w:bCs/>
        </w:rPr>
        <w:t xml:space="preserve"> </w:t>
      </w:r>
    </w:p>
    <w:p w14:paraId="1AD074E7" w14:textId="5BA32E52" w:rsidR="001D2006" w:rsidRPr="00F15CF0" w:rsidRDefault="5C17DE60" w:rsidP="003F069A">
      <w:pPr>
        <w:tabs>
          <w:tab w:val="left" w:pos="851"/>
        </w:tabs>
        <w:spacing w:before="0" w:after="0"/>
        <w:jc w:val="both"/>
        <w:rPr>
          <w:rFonts w:eastAsia="Arial" w:cs="Arial"/>
        </w:rPr>
      </w:pPr>
      <w:r w:rsidRPr="00F15CF0">
        <w:rPr>
          <w:rFonts w:eastAsia="Arial" w:cs="Arial"/>
        </w:rPr>
        <w:t xml:space="preserve">Ce poste comprend l’amenée et le repli des machines et équipements nécessaires à la campagne d’investigation, au moyen d’un véhicule &gt; 3,5T, sur la ou les zones d’essai ou de prélèvements relatives à la commande. </w:t>
      </w:r>
    </w:p>
    <w:p w14:paraId="5FA49356" w14:textId="56CF9646" w:rsidR="001D2006" w:rsidRPr="00B079B2" w:rsidRDefault="5C17DE60" w:rsidP="003F069A">
      <w:pPr>
        <w:spacing w:before="0" w:after="0"/>
        <w:jc w:val="both"/>
        <w:rPr>
          <w:rFonts w:eastAsia="Arial" w:cs="Arial"/>
        </w:rPr>
      </w:pPr>
      <w:r w:rsidRPr="00B079B2">
        <w:rPr>
          <w:rFonts w:eastAsia="Arial" w:cs="Arial"/>
        </w:rPr>
        <w:t xml:space="preserve"> </w:t>
      </w:r>
    </w:p>
    <w:p w14:paraId="7CB7CA79" w14:textId="186F12BF" w:rsidR="001D2006" w:rsidRPr="00F15CF0" w:rsidRDefault="5C17DE60" w:rsidP="003F069A">
      <w:pPr>
        <w:spacing w:before="0" w:after="0"/>
        <w:jc w:val="both"/>
        <w:rPr>
          <w:rFonts w:eastAsia="Arial" w:cs="Arial"/>
          <w:u w:val="single"/>
        </w:rPr>
      </w:pPr>
      <w:r w:rsidRPr="00F15CF0">
        <w:rPr>
          <w:rFonts w:eastAsia="Arial" w:cs="Arial"/>
          <w:u w:val="single"/>
        </w:rPr>
        <w:lastRenderedPageBreak/>
        <w:t>Paiement</w:t>
      </w:r>
    </w:p>
    <w:p w14:paraId="4640E16D" w14:textId="2B7ADDC2" w:rsidR="001D2006" w:rsidRPr="00F15CF0" w:rsidRDefault="5C17DE60" w:rsidP="003F069A">
      <w:pPr>
        <w:spacing w:before="0" w:after="0"/>
        <w:jc w:val="both"/>
        <w:rPr>
          <w:rFonts w:eastAsia="Arial" w:cs="Arial"/>
        </w:rPr>
      </w:pPr>
      <w:r w:rsidRPr="00F15CF0">
        <w:rPr>
          <w:rFonts w:eastAsia="Arial" w:cs="Arial"/>
        </w:rPr>
        <w:t>Poste à quantité présumée</w:t>
      </w:r>
    </w:p>
    <w:p w14:paraId="1C0A024F" w14:textId="7C5D7A87" w:rsidR="001D2006" w:rsidRPr="00F15CF0" w:rsidRDefault="229EDC58" w:rsidP="003F069A">
      <w:pPr>
        <w:tabs>
          <w:tab w:val="left" w:pos="851"/>
        </w:tabs>
        <w:spacing w:before="0" w:after="0"/>
        <w:jc w:val="both"/>
        <w:rPr>
          <w:rFonts w:eastAsia="Arial" w:cs="Arial"/>
        </w:rPr>
      </w:pPr>
      <w:r w:rsidRPr="00F15CF0">
        <w:rPr>
          <w:rFonts w:eastAsia="Arial" w:cs="Arial"/>
        </w:rPr>
        <w:t>Ce poste est payé à la pièce, par véhicule et par jour.</w:t>
      </w:r>
    </w:p>
    <w:p w14:paraId="6C362529" w14:textId="7A9DD904" w:rsidR="001D2006" w:rsidRPr="00F15CF0" w:rsidRDefault="5C17DE60" w:rsidP="00BD1DB2">
      <w:pPr>
        <w:spacing w:before="0" w:after="0"/>
        <w:jc w:val="both"/>
        <w:rPr>
          <w:rFonts w:eastAsia="Arial" w:cs="Arial"/>
        </w:rPr>
      </w:pPr>
      <w:r w:rsidRPr="00F15CF0">
        <w:rPr>
          <w:rFonts w:eastAsia="Arial" w:cs="Arial"/>
        </w:rPr>
        <w:t xml:space="preserve"> </w:t>
      </w:r>
    </w:p>
    <w:p w14:paraId="0E7BDAE1" w14:textId="64ADF168" w:rsidR="001D2006" w:rsidRPr="00F15CF0" w:rsidRDefault="5C17DE60" w:rsidP="004B189D">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F15CF0">
        <w:rPr>
          <w:rFonts w:eastAsia="Arial" w:cs="Arial"/>
        </w:rPr>
        <w:t>Ce poste est indiqué pour l’amenée/repli du camion lesté nécessaire pour des essais à la plaque, du camion nécessaire aux essais CPT ou pour le transport d’engins de chantier.</w:t>
      </w:r>
    </w:p>
    <w:p w14:paraId="32143D9D" w14:textId="52ECBA19" w:rsidR="001D2006" w:rsidRPr="00F15CF0" w:rsidRDefault="5C17DE60" w:rsidP="00BD1DB2">
      <w:pPr>
        <w:spacing w:before="0" w:after="0"/>
        <w:jc w:val="both"/>
        <w:rPr>
          <w:rFonts w:eastAsia="Arial" w:cs="Arial"/>
          <w:i/>
        </w:rPr>
      </w:pPr>
      <w:r w:rsidRPr="00F15CF0">
        <w:rPr>
          <w:rFonts w:eastAsia="Arial" w:cs="Arial"/>
          <w:i/>
        </w:rPr>
        <w:t xml:space="preserve"> </w:t>
      </w:r>
    </w:p>
    <w:p w14:paraId="7A8E6F34" w14:textId="51A4D732" w:rsidR="001D2006" w:rsidRPr="00F15CF0" w:rsidRDefault="5C17DE60" w:rsidP="00BD1DB2">
      <w:pPr>
        <w:spacing w:before="0" w:after="0"/>
        <w:jc w:val="both"/>
        <w:rPr>
          <w:rFonts w:eastAsia="Arial" w:cs="Arial"/>
          <w:b/>
          <w:u w:val="single"/>
        </w:rPr>
      </w:pPr>
      <w:r w:rsidRPr="00F15CF0">
        <w:rPr>
          <w:rFonts w:eastAsia="Arial" w:cs="Arial"/>
          <w:b/>
          <w:u w:val="single"/>
        </w:rPr>
        <w:t xml:space="preserve">Poste 1.4 – Signalisation </w:t>
      </w:r>
      <w:r w:rsidR="00D54716" w:rsidRPr="00F15CF0">
        <w:rPr>
          <w:rFonts w:eastAsia="Arial" w:cs="Arial"/>
          <w:b/>
          <w:u w:val="single"/>
        </w:rPr>
        <w:t>complémentaire</w:t>
      </w:r>
    </w:p>
    <w:p w14:paraId="32DE2253" w14:textId="588CB6E3" w:rsidR="001D2006" w:rsidRPr="00F15CF0" w:rsidRDefault="5C17DE60" w:rsidP="00BD1DB2">
      <w:pPr>
        <w:spacing w:before="0" w:after="0"/>
        <w:ind w:left="1134"/>
        <w:jc w:val="both"/>
        <w:rPr>
          <w:rFonts w:eastAsia="Arial" w:cs="Arial"/>
          <w:b/>
        </w:rPr>
      </w:pPr>
      <w:r w:rsidRPr="00F15CF0">
        <w:rPr>
          <w:rFonts w:eastAsia="Arial" w:cs="Arial"/>
          <w:b/>
        </w:rPr>
        <w:t xml:space="preserve"> </w:t>
      </w:r>
    </w:p>
    <w:p w14:paraId="259F2E1C" w14:textId="1A1210C0" w:rsidR="001D2006" w:rsidRPr="00F15CF0" w:rsidRDefault="1F4A43AF" w:rsidP="00BD1DB2">
      <w:pPr>
        <w:tabs>
          <w:tab w:val="left" w:pos="851"/>
        </w:tabs>
        <w:spacing w:before="0" w:after="0"/>
        <w:jc w:val="both"/>
        <w:rPr>
          <w:rFonts w:eastAsia="Arial" w:cs="Arial"/>
        </w:rPr>
      </w:pPr>
      <w:r w:rsidRPr="00F15CF0">
        <w:rPr>
          <w:rFonts w:eastAsia="Arial" w:cs="Arial"/>
        </w:rPr>
        <w:t>Ce poste comprend, pour des campagnes de prélèvements et essais sur des voiries où la vitesse est supérieure à 50km/h :</w:t>
      </w:r>
    </w:p>
    <w:p w14:paraId="1F211250" w14:textId="4AB58D54" w:rsidR="001D2006" w:rsidRPr="00F15CF0" w:rsidRDefault="77CC829B" w:rsidP="00BD1DB2">
      <w:pPr>
        <w:pStyle w:val="Paragraphedeliste"/>
        <w:numPr>
          <w:ilvl w:val="0"/>
          <w:numId w:val="49"/>
        </w:numPr>
        <w:tabs>
          <w:tab w:val="left" w:pos="851"/>
        </w:tabs>
        <w:spacing w:before="0" w:after="0"/>
        <w:ind w:left="357" w:hanging="357"/>
        <w:jc w:val="both"/>
        <w:rPr>
          <w:rFonts w:eastAsia="Arial" w:cs="Arial"/>
        </w:rPr>
      </w:pPr>
      <w:r w:rsidRPr="00F15CF0">
        <w:rPr>
          <w:rFonts w:ascii="Arial" w:eastAsia="Arial" w:hAnsi="Arial" w:cs="Arial"/>
          <w:sz w:val="24"/>
          <w:szCs w:val="24"/>
        </w:rPr>
        <w:t>L’installation de la signalisation</w:t>
      </w:r>
      <w:r w:rsidR="1F4A43AF" w:rsidRPr="00F15CF0">
        <w:rPr>
          <w:rFonts w:ascii="Arial" w:eastAsia="Arial" w:hAnsi="Arial" w:cs="Arial"/>
          <w:sz w:val="24"/>
          <w:szCs w:val="24"/>
        </w:rPr>
        <w:t xml:space="preserve"> </w:t>
      </w:r>
      <w:r w:rsidRPr="00F15CF0">
        <w:rPr>
          <w:rFonts w:ascii="Arial" w:eastAsia="Arial" w:hAnsi="Arial" w:cs="Arial"/>
          <w:sz w:val="24"/>
          <w:szCs w:val="24"/>
        </w:rPr>
        <w:t>;</w:t>
      </w:r>
    </w:p>
    <w:p w14:paraId="10D71C5C" w14:textId="35AB6425" w:rsidR="1B4070D5" w:rsidRPr="00F15CF0" w:rsidRDefault="77CC829B" w:rsidP="00BD1DB2">
      <w:pPr>
        <w:pStyle w:val="Paragraphedeliste"/>
        <w:numPr>
          <w:ilvl w:val="0"/>
          <w:numId w:val="49"/>
        </w:numPr>
        <w:tabs>
          <w:tab w:val="left" w:pos="851"/>
        </w:tabs>
        <w:spacing w:before="0" w:after="0"/>
        <w:ind w:left="357" w:hanging="357"/>
        <w:jc w:val="both"/>
        <w:rPr>
          <w:rFonts w:eastAsia="Arial" w:cs="Arial"/>
        </w:rPr>
      </w:pPr>
      <w:r w:rsidRPr="00F15CF0">
        <w:rPr>
          <w:rFonts w:ascii="Arial" w:eastAsia="Arial" w:hAnsi="Arial" w:cs="Arial"/>
          <w:sz w:val="24"/>
          <w:szCs w:val="24"/>
        </w:rPr>
        <w:t>La location et la maintenance de la signalisation</w:t>
      </w:r>
      <w:r w:rsidR="1F4A43AF" w:rsidRPr="00F15CF0">
        <w:rPr>
          <w:rFonts w:ascii="Arial" w:eastAsia="Arial" w:hAnsi="Arial" w:cs="Arial"/>
          <w:sz w:val="24"/>
          <w:szCs w:val="24"/>
        </w:rPr>
        <w:t xml:space="preserve"> </w:t>
      </w:r>
      <w:r w:rsidRPr="00F15CF0">
        <w:rPr>
          <w:rFonts w:ascii="Arial" w:eastAsia="Arial" w:hAnsi="Arial" w:cs="Arial"/>
          <w:sz w:val="24"/>
          <w:szCs w:val="24"/>
        </w:rPr>
        <w:t>;</w:t>
      </w:r>
    </w:p>
    <w:p w14:paraId="4BCD2E19" w14:textId="27884F03" w:rsidR="7E4A77E7" w:rsidRPr="00F15CF0" w:rsidRDefault="7E4A77E7" w:rsidP="00BD1DB2">
      <w:pPr>
        <w:pStyle w:val="Paragraphedeliste"/>
        <w:numPr>
          <w:ilvl w:val="0"/>
          <w:numId w:val="49"/>
        </w:numPr>
        <w:tabs>
          <w:tab w:val="left" w:pos="851"/>
        </w:tabs>
        <w:spacing w:before="0" w:after="0"/>
        <w:ind w:left="357" w:hanging="357"/>
        <w:jc w:val="both"/>
        <w:rPr>
          <w:rFonts w:eastAsia="Arial" w:cs="Arial"/>
        </w:rPr>
      </w:pPr>
      <w:r w:rsidRPr="00F15CF0">
        <w:rPr>
          <w:rFonts w:ascii="Arial" w:eastAsia="Arial" w:hAnsi="Arial" w:cs="Arial"/>
          <w:sz w:val="24"/>
          <w:szCs w:val="24"/>
        </w:rPr>
        <w:t>La dépose de la signalisation.</w:t>
      </w:r>
    </w:p>
    <w:p w14:paraId="1E6DAD5A" w14:textId="0AE88725" w:rsidR="51DC80C6" w:rsidRPr="00F15CF0" w:rsidRDefault="51DC80C6" w:rsidP="47A84622">
      <w:pPr>
        <w:tabs>
          <w:tab w:val="left" w:pos="851"/>
        </w:tabs>
        <w:spacing w:before="0" w:after="0"/>
        <w:jc w:val="both"/>
        <w:rPr>
          <w:rFonts w:eastAsia="Arial" w:cs="Arial"/>
        </w:rPr>
      </w:pPr>
    </w:p>
    <w:p w14:paraId="7DE1C097" w14:textId="56FFA342" w:rsidR="00D54716" w:rsidRPr="00F15CF0" w:rsidRDefault="00D54716" w:rsidP="00D07188">
      <w:pPr>
        <w:pBdr>
          <w:top w:val="single" w:sz="4" w:space="1" w:color="auto"/>
          <w:left w:val="single" w:sz="4" w:space="4" w:color="auto"/>
          <w:bottom w:val="single" w:sz="4" w:space="1" w:color="auto"/>
          <w:right w:val="single" w:sz="4" w:space="4" w:color="auto"/>
        </w:pBdr>
        <w:tabs>
          <w:tab w:val="left" w:pos="851"/>
        </w:tabs>
        <w:spacing w:before="0" w:after="0"/>
        <w:jc w:val="both"/>
        <w:rPr>
          <w:rFonts w:eastAsia="Arial" w:cs="Arial"/>
        </w:rPr>
      </w:pPr>
      <w:r w:rsidRPr="00F15CF0">
        <w:rPr>
          <w:rFonts w:eastAsia="Arial" w:cs="Arial"/>
        </w:rPr>
        <w:t>Indiquer clairement la signalisation faisant l’objet de ce poste</w:t>
      </w:r>
    </w:p>
    <w:p w14:paraId="56B9A849" w14:textId="77777777" w:rsidR="00D54716" w:rsidRPr="00F15CF0" w:rsidRDefault="00D54716" w:rsidP="088927EB">
      <w:pPr>
        <w:tabs>
          <w:tab w:val="left" w:pos="851"/>
        </w:tabs>
        <w:spacing w:before="0" w:after="0"/>
        <w:jc w:val="both"/>
        <w:rPr>
          <w:rFonts w:eastAsia="Arial" w:cs="Arial"/>
        </w:rPr>
      </w:pPr>
    </w:p>
    <w:p w14:paraId="678BE9DE" w14:textId="4879151A" w:rsidR="51DC80C6" w:rsidRPr="00F15CF0" w:rsidRDefault="7E4A77E7" w:rsidP="5BE9F4B4">
      <w:pPr>
        <w:tabs>
          <w:tab w:val="left" w:pos="851"/>
        </w:tabs>
        <w:spacing w:before="0" w:after="0"/>
        <w:jc w:val="both"/>
        <w:rPr>
          <w:rFonts w:eastAsia="Arial" w:cs="Arial"/>
          <w:color w:val="000000" w:themeColor="text1"/>
        </w:rPr>
      </w:pPr>
      <w:r w:rsidRPr="00F15CF0">
        <w:rPr>
          <w:rFonts w:eastAsia="Arial" w:cs="Arial"/>
          <w:color w:val="000000" w:themeColor="text1"/>
        </w:rPr>
        <w:t xml:space="preserve">La signalisation visée correspond à la signalisation nécessaire pour la sécurité des intervenants et des usagers dans le cadre de chantiers de </w:t>
      </w:r>
      <w:r w:rsidR="5BE683EB" w:rsidRPr="00F15CF0">
        <w:rPr>
          <w:rFonts w:eastAsia="Arial" w:cs="Arial"/>
          <w:color w:val="000000" w:themeColor="text1"/>
        </w:rPr>
        <w:t xml:space="preserve">6e catégorie </w:t>
      </w:r>
      <w:r w:rsidR="5BE683EB" w:rsidRPr="00B079B2">
        <w:rPr>
          <w:rFonts w:eastAsia="Arial" w:cs="Arial"/>
          <w:color w:val="000000" w:themeColor="text1"/>
        </w:rPr>
        <w:t>pour les postes relatifs à des forages et prélèvements à faible profondeur ainsi qu’à des essais de pénétration, ou de 2e catégorie pour les postes nécessitant l’ouverture de fenêtre de reconnaissance,</w:t>
      </w:r>
      <w:r w:rsidRPr="00B079B2">
        <w:rPr>
          <w:rFonts w:eastAsia="Arial" w:cs="Arial"/>
          <w:color w:val="000000" w:themeColor="text1"/>
        </w:rPr>
        <w:t xml:space="preserve"> </w:t>
      </w:r>
      <w:r w:rsidRPr="00F15CF0">
        <w:rPr>
          <w:rFonts w:eastAsia="Arial" w:cs="Arial"/>
          <w:color w:val="000000" w:themeColor="text1"/>
        </w:rPr>
        <w:t xml:space="preserve">conformément aux dispositions de </w:t>
      </w:r>
      <w:r w:rsidR="004D2CC7" w:rsidRPr="00F15CF0">
        <w:rPr>
          <w:rFonts w:eastAsia="Arial" w:cs="Arial"/>
          <w:color w:val="000000" w:themeColor="text1"/>
        </w:rPr>
        <w:t xml:space="preserve">l'AGW du 16 décembre 2020 relatif à la signalisation des chantiers, des conteneurs et des obstacles placés sur la voie </w:t>
      </w:r>
      <w:r w:rsidR="00006654" w:rsidRPr="00F15CF0">
        <w:rPr>
          <w:rFonts w:eastAsia="Arial" w:cs="Arial"/>
          <w:color w:val="000000" w:themeColor="text1"/>
        </w:rPr>
        <w:t>publique tel</w:t>
      </w:r>
      <w:r w:rsidR="004D2CC7" w:rsidRPr="00F15CF0">
        <w:rPr>
          <w:rFonts w:eastAsia="Arial" w:cs="Arial"/>
          <w:color w:val="000000" w:themeColor="text1"/>
        </w:rPr>
        <w:t xml:space="preserve"> que modifié par l'AGW du 6 juin 2024 </w:t>
      </w:r>
      <w:r w:rsidR="00D54716" w:rsidRPr="00F15CF0">
        <w:rPr>
          <w:rFonts w:eastAsia="Arial" w:cs="Arial"/>
          <w:color w:val="000000" w:themeColor="text1"/>
        </w:rPr>
        <w:t>.</w:t>
      </w:r>
    </w:p>
    <w:p w14:paraId="3E46DDAB" w14:textId="329B066E" w:rsidR="001D2006" w:rsidRPr="00B079B2" w:rsidRDefault="5C17DE60" w:rsidP="00D07188">
      <w:pPr>
        <w:spacing w:before="0" w:after="0"/>
        <w:jc w:val="both"/>
        <w:rPr>
          <w:rFonts w:eastAsia="Arial" w:cs="Arial"/>
        </w:rPr>
      </w:pPr>
      <w:r w:rsidRPr="00B079B2">
        <w:rPr>
          <w:rFonts w:eastAsia="Arial" w:cs="Arial"/>
        </w:rPr>
        <w:t xml:space="preserve"> </w:t>
      </w:r>
    </w:p>
    <w:p w14:paraId="1AF55363" w14:textId="5C007B01" w:rsidR="001D2006" w:rsidRPr="00F15CF0" w:rsidRDefault="5C17DE60" w:rsidP="00D07188">
      <w:pPr>
        <w:spacing w:before="0" w:after="0"/>
        <w:jc w:val="both"/>
        <w:rPr>
          <w:rFonts w:eastAsia="Arial" w:cs="Arial"/>
          <w:u w:val="single"/>
        </w:rPr>
      </w:pPr>
      <w:r w:rsidRPr="00F15CF0">
        <w:rPr>
          <w:rFonts w:eastAsia="Arial" w:cs="Arial"/>
          <w:u w:val="single"/>
        </w:rPr>
        <w:t>Paiement</w:t>
      </w:r>
    </w:p>
    <w:p w14:paraId="66EC9165" w14:textId="087EE7CF" w:rsidR="001D2006" w:rsidRPr="00F15CF0" w:rsidRDefault="5C17DE60" w:rsidP="00D07188">
      <w:pPr>
        <w:spacing w:before="0" w:after="0"/>
        <w:jc w:val="both"/>
        <w:rPr>
          <w:rFonts w:eastAsia="Arial" w:cs="Arial"/>
        </w:rPr>
      </w:pPr>
      <w:r w:rsidRPr="00F15CF0">
        <w:rPr>
          <w:rFonts w:eastAsia="Arial" w:cs="Arial"/>
        </w:rPr>
        <w:t>Poste à quantité présumée</w:t>
      </w:r>
    </w:p>
    <w:p w14:paraId="1856513D" w14:textId="64402877" w:rsidR="5718A1E4" w:rsidRPr="00F15CF0" w:rsidRDefault="5718A1E4" w:rsidP="5BE9F4B4">
      <w:pPr>
        <w:spacing w:before="0" w:after="0"/>
        <w:jc w:val="both"/>
        <w:rPr>
          <w:rFonts w:eastAsia="Arial" w:cs="Arial"/>
        </w:rPr>
      </w:pPr>
      <w:r w:rsidRPr="00F15CF0">
        <w:rPr>
          <w:rFonts w:eastAsia="Arial" w:cs="Arial"/>
        </w:rPr>
        <w:t>Ce poste est payé à la pièce, toutes opérations comprises.</w:t>
      </w:r>
    </w:p>
    <w:p w14:paraId="740EAEA7" w14:textId="6CA6ABD2" w:rsidR="001D2006" w:rsidRPr="00F15CF0" w:rsidRDefault="5C17DE60" w:rsidP="00D07188">
      <w:pPr>
        <w:spacing w:before="0" w:after="0"/>
        <w:jc w:val="both"/>
        <w:rPr>
          <w:rFonts w:eastAsia="Arial" w:cs="Arial"/>
        </w:rPr>
      </w:pPr>
      <w:r w:rsidRPr="00F15CF0">
        <w:rPr>
          <w:rFonts w:eastAsia="Arial" w:cs="Arial"/>
        </w:rPr>
        <w:t xml:space="preserve"> </w:t>
      </w:r>
    </w:p>
    <w:p w14:paraId="038D0A12" w14:textId="68863E93" w:rsidR="28F7CFE4" w:rsidRPr="00F15CF0" w:rsidRDefault="28F7CFE4" w:rsidP="5BE9F4B4">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Si le pouvoir adjudicateur dispose du matériel et des ressources nécessaires, éventuellement via un marché de travaux en cours, il lui est loisible d’assumer cette prestation.</w:t>
      </w:r>
    </w:p>
    <w:p w14:paraId="49A550BC" w14:textId="617E3992" w:rsidR="5BE9F4B4" w:rsidRPr="00F15CF0" w:rsidRDefault="5BE9F4B4" w:rsidP="5BE9F4B4">
      <w:pPr>
        <w:spacing w:before="0" w:after="0"/>
        <w:jc w:val="both"/>
        <w:rPr>
          <w:rFonts w:eastAsia="Arial" w:cs="Arial"/>
        </w:rPr>
      </w:pPr>
    </w:p>
    <w:p w14:paraId="1FC5ABED" w14:textId="0B8262F2" w:rsidR="001D2006" w:rsidRPr="00F15CF0" w:rsidRDefault="5C17DE60" w:rsidP="00D07188">
      <w:pPr>
        <w:pStyle w:val="Titre2"/>
        <w:spacing w:before="160" w:after="80" w:line="257" w:lineRule="auto"/>
        <w:rPr>
          <w:rFonts w:ascii="Aptos Display" w:eastAsia="Aptos Display" w:hAnsi="Aptos Display" w:cs="Aptos Display"/>
          <w:b w:val="0"/>
          <w:bCs w:val="0"/>
          <w:color w:val="0F4761"/>
          <w:sz w:val="32"/>
          <w:szCs w:val="32"/>
          <w:lang w:val="fr-BE"/>
        </w:rPr>
      </w:pPr>
      <w:bookmarkStart w:id="297" w:name="_Toc188869327"/>
      <w:bookmarkStart w:id="298" w:name="_Toc2028561431"/>
      <w:r w:rsidRPr="00F15CF0">
        <w:rPr>
          <w:rFonts w:ascii="Aptos Display" w:eastAsia="Aptos Display" w:hAnsi="Aptos Display" w:cs="Aptos Display"/>
          <w:b w:val="0"/>
          <w:bCs w:val="0"/>
          <w:color w:val="0F4761"/>
          <w:sz w:val="32"/>
          <w:szCs w:val="32"/>
          <w:lang w:val="fr-BE"/>
        </w:rPr>
        <w:t>Partie 2 : Travaux préparatoires</w:t>
      </w:r>
      <w:bookmarkEnd w:id="297"/>
      <w:bookmarkEnd w:id="298"/>
      <w:r w:rsidRPr="00F15CF0">
        <w:rPr>
          <w:rFonts w:ascii="Aptos Display" w:eastAsia="Aptos Display" w:hAnsi="Aptos Display" w:cs="Aptos Display"/>
          <w:b w:val="0"/>
          <w:bCs w:val="0"/>
          <w:color w:val="0F4761"/>
          <w:sz w:val="32"/>
          <w:szCs w:val="32"/>
          <w:lang w:val="fr-BE"/>
        </w:rPr>
        <w:t xml:space="preserve"> </w:t>
      </w:r>
    </w:p>
    <w:p w14:paraId="0FEC2E93" w14:textId="77777777" w:rsidR="00846DB0" w:rsidRPr="00F15CF0" w:rsidRDefault="00846DB0" w:rsidP="00BC7410"/>
    <w:p w14:paraId="7D97450C" w14:textId="12097578" w:rsidR="001D2006" w:rsidRPr="00F15CF0" w:rsidRDefault="5C17DE60" w:rsidP="00EE1546">
      <w:pPr>
        <w:pStyle w:val="Titre3"/>
      </w:pPr>
      <w:bookmarkStart w:id="299" w:name="_Toc1123760334"/>
      <w:r w:rsidRPr="00F15CF0">
        <w:t>Poste 2.1 - Forage destructif du coffre de voirie</w:t>
      </w:r>
      <w:bookmarkEnd w:id="299"/>
      <w:r w:rsidRPr="00F15CF0">
        <w:t xml:space="preserve"> </w:t>
      </w:r>
    </w:p>
    <w:p w14:paraId="6D7CCDD8" w14:textId="41E6112F" w:rsidR="001D2006" w:rsidRPr="00F15CF0" w:rsidRDefault="5C17DE60" w:rsidP="00BD1DB2">
      <w:pPr>
        <w:tabs>
          <w:tab w:val="left" w:pos="851"/>
        </w:tabs>
        <w:spacing w:before="0" w:after="0"/>
        <w:jc w:val="both"/>
        <w:rPr>
          <w:rFonts w:eastAsia="Arial" w:cs="Arial"/>
        </w:rPr>
      </w:pPr>
      <w:r w:rsidRPr="00F15CF0">
        <w:rPr>
          <w:rFonts w:eastAsia="Arial" w:cs="Arial"/>
        </w:rPr>
        <w:t xml:space="preserve"> </w:t>
      </w:r>
    </w:p>
    <w:p w14:paraId="77D06782" w14:textId="5605D8CA" w:rsidR="001D2006" w:rsidRPr="00F15CF0" w:rsidRDefault="5C17DE60" w:rsidP="00BD1DB2">
      <w:pPr>
        <w:tabs>
          <w:tab w:val="left" w:pos="851"/>
        </w:tabs>
        <w:spacing w:before="0" w:after="0"/>
        <w:jc w:val="both"/>
        <w:rPr>
          <w:rFonts w:eastAsia="Arial" w:cs="Arial"/>
        </w:rPr>
      </w:pPr>
      <w:r w:rsidRPr="00F15CF0">
        <w:rPr>
          <w:rFonts w:eastAsia="Arial" w:cs="Arial"/>
        </w:rPr>
        <w:t>Ce poste comprend notamment :</w:t>
      </w:r>
    </w:p>
    <w:p w14:paraId="6821660D" w14:textId="056678DC" w:rsidR="001D2006" w:rsidRPr="00F15CF0" w:rsidRDefault="77CC829B" w:rsidP="00BD1DB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d’une carotte de béton ou de revêtement hydrocarboné à l'aide d'un outil diamanté dans la partie supérieure de la voirie</w:t>
      </w:r>
      <w:r w:rsidR="5BE683EB" w:rsidRPr="00F15CF0">
        <w:rPr>
          <w:rFonts w:ascii="Arial" w:eastAsia="Arial" w:hAnsi="Arial" w:cs="Arial"/>
          <w:sz w:val="24"/>
          <w:szCs w:val="24"/>
        </w:rPr>
        <w:t xml:space="preserve"> </w:t>
      </w:r>
      <w:r w:rsidRPr="00F15CF0">
        <w:rPr>
          <w:rFonts w:ascii="Arial" w:eastAsia="Arial" w:hAnsi="Arial" w:cs="Arial"/>
          <w:sz w:val="24"/>
          <w:szCs w:val="24"/>
        </w:rPr>
        <w:t>;</w:t>
      </w:r>
    </w:p>
    <w:p w14:paraId="10A3E97C" w14:textId="2822BB9A" w:rsidR="001D2006" w:rsidRPr="00F15CF0" w:rsidRDefault="77CC829B" w:rsidP="00BD1DB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un</w:t>
      </w:r>
      <w:proofErr w:type="gramEnd"/>
      <w:r w:rsidRPr="00F15CF0">
        <w:rPr>
          <w:rFonts w:ascii="Arial" w:eastAsia="Arial" w:hAnsi="Arial" w:cs="Arial"/>
          <w:sz w:val="24"/>
          <w:szCs w:val="24"/>
        </w:rPr>
        <w:t xml:space="preserve"> forage sous le revêtement et jusqu’au fond de coffre (≤ 80 cm</w:t>
      </w:r>
      <w:r w:rsidR="5BE683EB" w:rsidRPr="00F15CF0">
        <w:rPr>
          <w:rFonts w:ascii="Arial" w:eastAsia="Arial" w:hAnsi="Arial" w:cs="Arial"/>
          <w:sz w:val="24"/>
          <w:szCs w:val="24"/>
        </w:rPr>
        <w:t>) ;</w:t>
      </w:r>
    </w:p>
    <w:p w14:paraId="09386889" w14:textId="73BFD513" w:rsidR="001D2006" w:rsidRPr="00F15CF0" w:rsidRDefault="77CC829B" w:rsidP="00BD1DB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rebouchage, après prélèvement ou essai, du trou de prélèvement au moyen des matériaux prélevés, jusque 15cm sous la surface du revêtement existant ; </w:t>
      </w:r>
    </w:p>
    <w:p w14:paraId="3CC30D42" w14:textId="54853443" w:rsidR="001D2006" w:rsidRPr="00F15CF0" w:rsidRDefault="77CC829B" w:rsidP="00BD1DB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lastRenderedPageBreak/>
        <w:t>le</w:t>
      </w:r>
      <w:proofErr w:type="gramEnd"/>
      <w:r w:rsidRPr="00F15CF0">
        <w:rPr>
          <w:rFonts w:ascii="Arial" w:eastAsia="Arial" w:hAnsi="Arial" w:cs="Arial"/>
          <w:sz w:val="24"/>
          <w:szCs w:val="24"/>
        </w:rPr>
        <w:t xml:space="preserve"> rebouchage, après prélèvement ou essai, du trou de prélèvement au moyen d’un enrobé stockable à base de liant réactif à l’eau sur les 15 cm supérieurs</w:t>
      </w:r>
      <w:r w:rsidR="52DF9010" w:rsidRPr="00F15CF0">
        <w:rPr>
          <w:rFonts w:ascii="Arial" w:eastAsia="Arial" w:hAnsi="Arial" w:cs="Arial"/>
          <w:sz w:val="24"/>
          <w:szCs w:val="24"/>
        </w:rPr>
        <w:t xml:space="preserve"> </w:t>
      </w:r>
      <w:r w:rsidRPr="00F15CF0">
        <w:rPr>
          <w:rFonts w:ascii="Arial" w:eastAsia="Arial" w:hAnsi="Arial" w:cs="Arial"/>
          <w:sz w:val="24"/>
          <w:szCs w:val="24"/>
        </w:rPr>
        <w:t>;</w:t>
      </w:r>
    </w:p>
    <w:p w14:paraId="221DE7C8" w14:textId="5A709E43" w:rsidR="001D2006" w:rsidRPr="00F15CF0" w:rsidRDefault="77CC829B" w:rsidP="00BD1DB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w:t>
      </w:r>
    </w:p>
    <w:p w14:paraId="19ECF9A1" w14:textId="44F1E61E" w:rsidR="001D2006" w:rsidRPr="00F15CF0" w:rsidRDefault="5C17DE60" w:rsidP="00BD1DB2">
      <w:pPr>
        <w:spacing w:before="0" w:after="0"/>
        <w:ind w:left="360"/>
        <w:jc w:val="both"/>
        <w:rPr>
          <w:rFonts w:eastAsia="Arial" w:cs="Arial"/>
        </w:rPr>
      </w:pPr>
      <w:r w:rsidRPr="00F15CF0">
        <w:rPr>
          <w:rFonts w:eastAsia="Arial" w:cs="Arial"/>
        </w:rPr>
        <w:t xml:space="preserve"> </w:t>
      </w:r>
    </w:p>
    <w:p w14:paraId="5F7218A3" w14:textId="71E3472B" w:rsidR="001D2006" w:rsidRPr="00F15CF0" w:rsidRDefault="5C17DE60" w:rsidP="009D67CF">
      <w:pPr>
        <w:spacing w:before="0" w:after="0"/>
        <w:jc w:val="both"/>
        <w:rPr>
          <w:rFonts w:eastAsia="Arial" w:cs="Arial"/>
          <w:u w:val="single"/>
        </w:rPr>
      </w:pPr>
      <w:r w:rsidRPr="00F15CF0">
        <w:rPr>
          <w:rFonts w:eastAsia="Arial" w:cs="Arial"/>
          <w:u w:val="single"/>
        </w:rPr>
        <w:t>Paiement</w:t>
      </w:r>
    </w:p>
    <w:p w14:paraId="5E6EB7B2" w14:textId="42A76AB5" w:rsidR="001D2006" w:rsidRPr="00F15CF0" w:rsidRDefault="5C17DE60" w:rsidP="009D67CF">
      <w:pPr>
        <w:spacing w:before="0" w:after="0"/>
        <w:jc w:val="both"/>
        <w:rPr>
          <w:rFonts w:eastAsia="Arial" w:cs="Arial"/>
        </w:rPr>
      </w:pPr>
      <w:r w:rsidRPr="00F15CF0">
        <w:rPr>
          <w:rFonts w:eastAsia="Arial" w:cs="Arial"/>
        </w:rPr>
        <w:t>Poste à quantité présumée.</w:t>
      </w:r>
    </w:p>
    <w:p w14:paraId="0A716936" w14:textId="362CD480" w:rsidR="001D2006" w:rsidRPr="00F15CF0" w:rsidRDefault="5C17DE60" w:rsidP="009D67CF">
      <w:pPr>
        <w:tabs>
          <w:tab w:val="left" w:pos="851"/>
        </w:tabs>
        <w:spacing w:before="0" w:after="0"/>
        <w:jc w:val="both"/>
        <w:rPr>
          <w:rFonts w:eastAsia="Arial" w:cs="Arial"/>
        </w:rPr>
      </w:pPr>
      <w:r w:rsidRPr="00F15CF0">
        <w:rPr>
          <w:rFonts w:eastAsia="Arial" w:cs="Arial"/>
        </w:rPr>
        <w:t>Ce poste est payé à la pièce, toutes opérations comprises.</w:t>
      </w:r>
    </w:p>
    <w:p w14:paraId="2A529BFE" w14:textId="1A7C1B33" w:rsidR="001D2006" w:rsidRPr="00F15CF0" w:rsidRDefault="5C17DE60" w:rsidP="009D67CF">
      <w:pPr>
        <w:spacing w:before="0" w:after="0"/>
        <w:jc w:val="both"/>
        <w:rPr>
          <w:rFonts w:eastAsia="Arial" w:cs="Arial"/>
        </w:rPr>
      </w:pPr>
      <w:r w:rsidRPr="00F15CF0">
        <w:rPr>
          <w:rFonts w:eastAsia="Arial" w:cs="Arial"/>
        </w:rPr>
        <w:t xml:space="preserve"> </w:t>
      </w:r>
    </w:p>
    <w:p w14:paraId="28276E11" w14:textId="718235B9" w:rsidR="001D2006" w:rsidRPr="00F15CF0" w:rsidRDefault="5C17DE60" w:rsidP="009D67CF">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F15CF0">
        <w:rPr>
          <w:rFonts w:eastAsia="Arial" w:cs="Arial"/>
        </w:rPr>
        <w:t>Ce poste est utilisé préalablement à un prélèvement de terre sous voirie ou préalablement à un essai de portance à la sonde de battage légère, PANDA® ou CPT.</w:t>
      </w:r>
    </w:p>
    <w:p w14:paraId="637A8C01" w14:textId="77777777" w:rsidR="009F4B8E" w:rsidRPr="00F15CF0" w:rsidRDefault="009F4B8E" w:rsidP="009D67CF">
      <w:pPr>
        <w:spacing w:before="0" w:after="0"/>
        <w:jc w:val="both"/>
        <w:rPr>
          <w:rFonts w:eastAsia="Arial" w:cs="Arial"/>
          <w:i/>
          <w:iCs/>
        </w:rPr>
      </w:pPr>
    </w:p>
    <w:p w14:paraId="304722EB" w14:textId="24234E1B" w:rsidR="001D2006" w:rsidRPr="00A70D8E" w:rsidRDefault="5C17DE60" w:rsidP="00A70D8E">
      <w:pPr>
        <w:pStyle w:val="Titre3"/>
      </w:pPr>
      <w:bookmarkStart w:id="300" w:name="_Hlk198805194"/>
      <w:r w:rsidRPr="00F15CF0">
        <w:t>Poste 2.2</w:t>
      </w:r>
      <w:r w:rsidR="001A4E28">
        <w:t>.1</w:t>
      </w:r>
      <w:r w:rsidRPr="00F15CF0">
        <w:t xml:space="preserve"> – Ouverture d’une fenêtre de reconnaissance dans le revêtement </w:t>
      </w:r>
      <w:r w:rsidR="006062CB">
        <w:t xml:space="preserve">de </w:t>
      </w:r>
      <w:r w:rsidRPr="00F15CF0">
        <w:t>la voirie</w:t>
      </w:r>
      <w:r w:rsidR="00DF3366">
        <w:t xml:space="preserve"> et réparation provisoire de la voirie</w:t>
      </w:r>
    </w:p>
    <w:bookmarkEnd w:id="300"/>
    <w:p w14:paraId="67E4F1BD" w14:textId="6A21FE94" w:rsidR="001D2006" w:rsidRPr="00F15CF0" w:rsidRDefault="5C17DE60" w:rsidP="009D67CF">
      <w:pPr>
        <w:tabs>
          <w:tab w:val="left" w:pos="851"/>
        </w:tabs>
        <w:spacing w:before="0" w:after="0"/>
        <w:jc w:val="both"/>
        <w:rPr>
          <w:rFonts w:eastAsia="Arial" w:cs="Arial"/>
        </w:rPr>
      </w:pPr>
      <w:r w:rsidRPr="00F15CF0">
        <w:rPr>
          <w:rFonts w:eastAsia="Arial" w:cs="Arial"/>
        </w:rPr>
        <w:t xml:space="preserve"> </w:t>
      </w:r>
    </w:p>
    <w:p w14:paraId="364288EA" w14:textId="77AC33CA" w:rsidR="001D2006" w:rsidRPr="00F15CF0" w:rsidRDefault="5C17DE60" w:rsidP="009D67CF">
      <w:pPr>
        <w:tabs>
          <w:tab w:val="left" w:pos="851"/>
        </w:tabs>
        <w:spacing w:before="0" w:after="0"/>
        <w:jc w:val="both"/>
        <w:rPr>
          <w:rFonts w:eastAsia="Arial" w:cs="Arial"/>
        </w:rPr>
      </w:pPr>
      <w:r w:rsidRPr="00F15CF0">
        <w:rPr>
          <w:rFonts w:eastAsia="Arial" w:cs="Arial"/>
        </w:rPr>
        <w:t>Ce poste comprend notamment :</w:t>
      </w:r>
    </w:p>
    <w:p w14:paraId="2196D743" w14:textId="469A8C6E" w:rsidR="001D2006" w:rsidRPr="00F15CF0" w:rsidRDefault="77CC829B" w:rsidP="009D67C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sciage et l’enlèvement du revêtement béton </w:t>
      </w:r>
      <w:r w:rsidR="00114998">
        <w:rPr>
          <w:rFonts w:ascii="Arial" w:eastAsia="Arial" w:hAnsi="Arial" w:cs="Arial"/>
          <w:sz w:val="24"/>
          <w:szCs w:val="24"/>
        </w:rPr>
        <w:t xml:space="preserve">ou </w:t>
      </w:r>
      <w:r w:rsidR="00C16120">
        <w:rPr>
          <w:rFonts w:ascii="Arial" w:eastAsia="Arial" w:hAnsi="Arial" w:cs="Arial"/>
          <w:sz w:val="24"/>
          <w:szCs w:val="24"/>
        </w:rPr>
        <w:t xml:space="preserve">du </w:t>
      </w:r>
      <w:r w:rsidR="007A1BC0">
        <w:rPr>
          <w:rFonts w:ascii="Arial" w:eastAsia="Arial" w:hAnsi="Arial" w:cs="Arial"/>
          <w:sz w:val="24"/>
          <w:szCs w:val="24"/>
        </w:rPr>
        <w:t>revêtement bitumineux</w:t>
      </w:r>
      <w:r w:rsidRPr="00F15CF0">
        <w:rPr>
          <w:rFonts w:ascii="Arial" w:eastAsia="Arial" w:hAnsi="Arial" w:cs="Arial"/>
          <w:sz w:val="24"/>
          <w:szCs w:val="24"/>
        </w:rPr>
        <w:t xml:space="preserve"> ; </w:t>
      </w:r>
    </w:p>
    <w:p w14:paraId="61395D69" w14:textId="561739FE" w:rsidR="001D2006" w:rsidRPr="00F15CF0" w:rsidRDefault="77CC829B" w:rsidP="009D67C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réparation</w:t>
      </w:r>
      <w:r w:rsidR="00D32A09">
        <w:rPr>
          <w:rFonts w:ascii="Arial" w:eastAsia="Arial" w:hAnsi="Arial" w:cs="Arial"/>
          <w:sz w:val="24"/>
          <w:szCs w:val="24"/>
        </w:rPr>
        <w:t xml:space="preserve"> </w:t>
      </w:r>
      <w:r w:rsidR="00DF3366">
        <w:rPr>
          <w:rFonts w:ascii="Arial" w:eastAsia="Arial" w:hAnsi="Arial" w:cs="Arial"/>
          <w:sz w:val="24"/>
          <w:szCs w:val="24"/>
        </w:rPr>
        <w:t>provisoire</w:t>
      </w:r>
      <w:r w:rsidRPr="00F15CF0">
        <w:rPr>
          <w:rFonts w:ascii="Arial" w:eastAsia="Arial" w:hAnsi="Arial" w:cs="Arial"/>
          <w:sz w:val="24"/>
          <w:szCs w:val="24"/>
        </w:rPr>
        <w:t>, après prélèvement ou essai, de la zone selon les prescriptions</w:t>
      </w:r>
      <w:r w:rsidR="0072692A">
        <w:rPr>
          <w:rFonts w:ascii="Arial" w:eastAsia="Arial" w:hAnsi="Arial" w:cs="Arial"/>
          <w:sz w:val="24"/>
          <w:szCs w:val="24"/>
        </w:rPr>
        <w:t>, le cas échéant,</w:t>
      </w:r>
      <w:r w:rsidRPr="00F15CF0">
        <w:rPr>
          <w:rFonts w:ascii="Arial" w:eastAsia="Arial" w:hAnsi="Arial" w:cs="Arial"/>
          <w:sz w:val="24"/>
          <w:szCs w:val="24"/>
        </w:rPr>
        <w:t xml:space="preserve"> du chapitre </w:t>
      </w:r>
      <w:r w:rsidR="00697C43">
        <w:rPr>
          <w:rFonts w:ascii="Arial" w:eastAsia="Arial" w:hAnsi="Arial" w:cs="Arial"/>
          <w:sz w:val="24"/>
          <w:szCs w:val="24"/>
        </w:rPr>
        <w:t xml:space="preserve">M2.8 ou du chapitre </w:t>
      </w:r>
      <w:r w:rsidRPr="00F15CF0">
        <w:rPr>
          <w:rFonts w:ascii="Arial" w:eastAsia="Arial" w:hAnsi="Arial" w:cs="Arial"/>
          <w:sz w:val="24"/>
          <w:szCs w:val="24"/>
        </w:rPr>
        <w:t xml:space="preserve">M3.5. </w:t>
      </w:r>
      <w:proofErr w:type="gramStart"/>
      <w:r w:rsidRPr="00F15CF0">
        <w:rPr>
          <w:rFonts w:ascii="Arial" w:eastAsia="Arial" w:hAnsi="Arial" w:cs="Arial"/>
          <w:sz w:val="24"/>
          <w:szCs w:val="24"/>
        </w:rPr>
        <w:t>du</w:t>
      </w:r>
      <w:proofErr w:type="gramEnd"/>
      <w:r w:rsidRPr="00F15CF0">
        <w:rPr>
          <w:rFonts w:ascii="Arial" w:eastAsia="Arial" w:hAnsi="Arial" w:cs="Arial"/>
          <w:sz w:val="24"/>
          <w:szCs w:val="24"/>
        </w:rPr>
        <w:t xml:space="preserve"> CCT Qualiroutes</w:t>
      </w:r>
      <w:r w:rsidR="005B4AF8">
        <w:rPr>
          <w:rFonts w:ascii="Arial" w:eastAsia="Arial" w:hAnsi="Arial" w:cs="Arial"/>
          <w:sz w:val="24"/>
          <w:szCs w:val="24"/>
        </w:rPr>
        <w:t xml:space="preserve"> </w:t>
      </w:r>
      <w:r w:rsidRPr="00F15CF0">
        <w:rPr>
          <w:rFonts w:ascii="Arial" w:eastAsia="Arial" w:hAnsi="Arial" w:cs="Arial"/>
          <w:sz w:val="24"/>
          <w:szCs w:val="24"/>
        </w:rPr>
        <w:t>;</w:t>
      </w:r>
    </w:p>
    <w:p w14:paraId="72E7F774" w14:textId="30B9BC14" w:rsidR="001D2006" w:rsidRPr="00F15CF0" w:rsidRDefault="77CC829B" w:rsidP="009D67C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w:t>
      </w:r>
    </w:p>
    <w:p w14:paraId="54599A68" w14:textId="43D051DB" w:rsidR="001D2006" w:rsidRPr="00F15CF0" w:rsidRDefault="001D2006" w:rsidP="009D67CF">
      <w:pPr>
        <w:spacing w:before="120" w:after="0"/>
        <w:jc w:val="both"/>
        <w:rPr>
          <w:rFonts w:eastAsia="Arial" w:cs="Arial"/>
        </w:rPr>
      </w:pPr>
    </w:p>
    <w:p w14:paraId="73A9CE70" w14:textId="3F296105" w:rsidR="001D2006" w:rsidRPr="00F15CF0" w:rsidRDefault="5C17DE60" w:rsidP="009D67CF">
      <w:pPr>
        <w:spacing w:before="120" w:after="0"/>
        <w:jc w:val="both"/>
        <w:rPr>
          <w:rFonts w:eastAsia="Arial" w:cs="Arial"/>
          <w:u w:val="single"/>
        </w:rPr>
      </w:pPr>
      <w:r w:rsidRPr="00F15CF0">
        <w:rPr>
          <w:rFonts w:eastAsia="Arial" w:cs="Arial"/>
          <w:u w:val="single"/>
        </w:rPr>
        <w:t>Paiement</w:t>
      </w:r>
    </w:p>
    <w:p w14:paraId="7C2EEA38" w14:textId="34CDB285" w:rsidR="001D2006" w:rsidRPr="00F15CF0" w:rsidRDefault="5C17DE60" w:rsidP="009D67CF">
      <w:pPr>
        <w:spacing w:before="120" w:after="0"/>
        <w:jc w:val="both"/>
        <w:rPr>
          <w:rFonts w:eastAsia="Arial" w:cs="Arial"/>
        </w:rPr>
      </w:pPr>
      <w:r w:rsidRPr="00F15CF0">
        <w:rPr>
          <w:rFonts w:eastAsia="Arial" w:cs="Arial"/>
        </w:rPr>
        <w:t>Poste à quantité présumée</w:t>
      </w:r>
    </w:p>
    <w:p w14:paraId="4D0DA434" w14:textId="706532EE" w:rsidR="001D2006" w:rsidRPr="00F15CF0" w:rsidRDefault="5C17DE60" w:rsidP="009D67CF">
      <w:pPr>
        <w:tabs>
          <w:tab w:val="left" w:pos="851"/>
        </w:tabs>
        <w:spacing w:before="0" w:after="0"/>
        <w:jc w:val="both"/>
        <w:rPr>
          <w:rFonts w:eastAsia="Arial" w:cs="Arial"/>
        </w:rPr>
      </w:pPr>
      <w:r w:rsidRPr="00F15CF0">
        <w:rPr>
          <w:rFonts w:eastAsia="Arial" w:cs="Arial"/>
        </w:rPr>
        <w:t>Ce poste est payé au m², correspondant à la surface de revêtement enlevée, toutes opérations comprises.</w:t>
      </w:r>
    </w:p>
    <w:p w14:paraId="32D18403" w14:textId="0C03A9A7" w:rsidR="001D2006" w:rsidRPr="00F15CF0" w:rsidRDefault="5C17DE60" w:rsidP="009D67CF">
      <w:pPr>
        <w:spacing w:before="120" w:after="0"/>
        <w:jc w:val="both"/>
        <w:rPr>
          <w:rFonts w:eastAsia="Arial" w:cs="Arial"/>
        </w:rPr>
      </w:pPr>
      <w:r w:rsidRPr="00F15CF0">
        <w:rPr>
          <w:rFonts w:eastAsia="Arial" w:cs="Arial"/>
        </w:rPr>
        <w:t xml:space="preserve"> </w:t>
      </w:r>
    </w:p>
    <w:p w14:paraId="6C6E1434" w14:textId="26D554DE" w:rsidR="001D2006" w:rsidRPr="00F15CF0" w:rsidRDefault="5C17DE60" w:rsidP="009D67CF">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Ce poste est utilisé préalablement à la réalisation d’essais à la plaque ou pour le prélèvement de matériaux en place afin de réaliser une étude de sol préalable en vue d’améliorer les conditions de mise en œuvre et de compactage d’un sol à réutiliser en remblai par l’ajout d’un additif</w:t>
      </w:r>
      <w:r w:rsidR="0E25CC80" w:rsidRPr="00F15CF0">
        <w:rPr>
          <w:rFonts w:eastAsia="Arial" w:cs="Arial"/>
        </w:rPr>
        <w:t>.</w:t>
      </w:r>
    </w:p>
    <w:p w14:paraId="7C33F285" w14:textId="776F76EF" w:rsidR="001D2006" w:rsidRPr="00F15CF0" w:rsidRDefault="0E25CC80" w:rsidP="5BE9F4B4">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Si le pouvoir adjudicateur dispose du matériel et des ressources nécessaires, éventuellement via un marché de travaux en cours, il lui est loisible d’assumer cette prestation.</w:t>
      </w:r>
    </w:p>
    <w:p w14:paraId="4B61AA24" w14:textId="52441A9F" w:rsidR="001D2006" w:rsidRDefault="5C17DE60" w:rsidP="5BE9F4B4">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Pour les essais à la plaque, l’ouverture de voirie nécessaire varie en fonction de la profondeur à cibler :  0,5m x 0,5m pour une fondation</w:t>
      </w:r>
      <w:r w:rsidR="00937F84" w:rsidRPr="00F15CF0">
        <w:rPr>
          <w:rFonts w:eastAsia="Arial" w:cs="Arial"/>
        </w:rPr>
        <w:t xml:space="preserve">, </w:t>
      </w:r>
      <w:r w:rsidRPr="00F15CF0">
        <w:rPr>
          <w:rFonts w:eastAsia="Arial" w:cs="Arial"/>
        </w:rPr>
        <w:t>1m x 1m pour une sous-fondation</w:t>
      </w:r>
      <w:r w:rsidR="00937F84" w:rsidRPr="00F15CF0">
        <w:rPr>
          <w:rFonts w:eastAsia="Arial" w:cs="Arial"/>
        </w:rPr>
        <w:t xml:space="preserve"> et </w:t>
      </w:r>
      <w:r w:rsidRPr="00F15CF0">
        <w:rPr>
          <w:rFonts w:eastAsia="Arial" w:cs="Arial"/>
        </w:rPr>
        <w:t>1,5m x 1,5m pour un fond de coffre</w:t>
      </w:r>
      <w:r w:rsidR="00937F84" w:rsidRPr="00F15CF0">
        <w:rPr>
          <w:rFonts w:eastAsia="Arial" w:cs="Arial"/>
        </w:rPr>
        <w:t>.</w:t>
      </w:r>
    </w:p>
    <w:p w14:paraId="66D8B439" w14:textId="612EA0E5" w:rsidR="001A4E28" w:rsidRPr="00F15CF0" w:rsidRDefault="001A4E28" w:rsidP="5BE9F4B4">
      <w:pPr>
        <w:pBdr>
          <w:top w:val="single" w:sz="4" w:space="1" w:color="auto"/>
          <w:left w:val="single" w:sz="4" w:space="4" w:color="auto"/>
          <w:bottom w:val="single" w:sz="4" w:space="1" w:color="auto"/>
          <w:right w:val="single" w:sz="4" w:space="4" w:color="auto"/>
        </w:pBdr>
        <w:spacing w:before="120" w:after="0"/>
        <w:jc w:val="both"/>
        <w:rPr>
          <w:rFonts w:ascii="Calibri" w:eastAsia="Arial" w:hAnsi="Calibri" w:cs="Arial"/>
          <w:sz w:val="22"/>
          <w:szCs w:val="22"/>
        </w:rPr>
      </w:pPr>
      <w:bookmarkStart w:id="301" w:name="_Hlk198895055"/>
      <w:r>
        <w:rPr>
          <w:rFonts w:eastAsia="Arial" w:cs="Arial"/>
        </w:rPr>
        <w:t>Ce poste est utilisé dans le cas où</w:t>
      </w:r>
      <w:r w:rsidR="00995446">
        <w:rPr>
          <w:rFonts w:eastAsia="Arial" w:cs="Arial"/>
        </w:rPr>
        <w:t xml:space="preserve"> les travaux ont lieu </w:t>
      </w:r>
      <w:r w:rsidR="009767A1" w:rsidRPr="009767A1">
        <w:rPr>
          <w:rFonts w:eastAsia="Arial" w:cs="Arial"/>
        </w:rPr>
        <w:t>dans un délai raisonnable après</w:t>
      </w:r>
      <w:r w:rsidR="00995446">
        <w:rPr>
          <w:rFonts w:eastAsia="Arial" w:cs="Arial"/>
        </w:rPr>
        <w:t xml:space="preserve"> la campagne d’essais. Dans le cas où le délai de réalisation des travaux est incertain, il est préférable d’utiliser les postes 2.2.2</w:t>
      </w:r>
      <w:r w:rsidR="00CF0812">
        <w:rPr>
          <w:rFonts w:eastAsia="Arial" w:cs="Arial"/>
        </w:rPr>
        <w:t xml:space="preserve">, </w:t>
      </w:r>
      <w:r w:rsidR="00995446">
        <w:rPr>
          <w:rFonts w:eastAsia="Arial" w:cs="Arial"/>
        </w:rPr>
        <w:t>2.2.3</w:t>
      </w:r>
      <w:r w:rsidR="00CF0812">
        <w:rPr>
          <w:rFonts w:eastAsia="Arial" w:cs="Arial"/>
        </w:rPr>
        <w:t xml:space="preserve"> ou 2.2.4.</w:t>
      </w:r>
    </w:p>
    <w:bookmarkEnd w:id="301"/>
    <w:p w14:paraId="3838EB74" w14:textId="77777777" w:rsidR="00A70D8E" w:rsidRDefault="00A70D8E" w:rsidP="009D67CF">
      <w:pPr>
        <w:spacing w:before="0" w:after="0"/>
        <w:jc w:val="both"/>
        <w:rPr>
          <w:rFonts w:eastAsia="Arial" w:cs="Arial"/>
          <w:b/>
          <w:bCs/>
        </w:rPr>
      </w:pPr>
    </w:p>
    <w:p w14:paraId="23328432" w14:textId="2F5F2517" w:rsidR="00883BC0" w:rsidRPr="00A70D8E" w:rsidRDefault="00883BC0" w:rsidP="00883BC0">
      <w:pPr>
        <w:pStyle w:val="Titre3"/>
      </w:pPr>
      <w:bookmarkStart w:id="302" w:name="_Hlk198805201"/>
      <w:r w:rsidRPr="00F15CF0">
        <w:t>Poste 2.2</w:t>
      </w:r>
      <w:r>
        <w:t>.2</w:t>
      </w:r>
      <w:r w:rsidR="00D35752">
        <w:t xml:space="preserve"> </w:t>
      </w:r>
      <w:r w:rsidRPr="00F15CF0">
        <w:t xml:space="preserve">– Ouverture d’une fenêtre de reconnaissance dans le revêtement </w:t>
      </w:r>
      <w:r w:rsidR="00D35752">
        <w:t xml:space="preserve">bitumineux de </w:t>
      </w:r>
      <w:r w:rsidRPr="00F15CF0">
        <w:t>la voirie</w:t>
      </w:r>
      <w:r w:rsidR="00B7156D">
        <w:t xml:space="preserve"> et réparation durable</w:t>
      </w:r>
    </w:p>
    <w:bookmarkEnd w:id="302"/>
    <w:p w14:paraId="64062D21" w14:textId="77777777" w:rsidR="00883BC0" w:rsidRPr="00F15CF0" w:rsidRDefault="00883BC0" w:rsidP="00883BC0">
      <w:pPr>
        <w:tabs>
          <w:tab w:val="left" w:pos="851"/>
        </w:tabs>
        <w:spacing w:before="0" w:after="0"/>
        <w:jc w:val="both"/>
        <w:rPr>
          <w:rFonts w:eastAsia="Arial" w:cs="Arial"/>
        </w:rPr>
      </w:pPr>
      <w:r w:rsidRPr="00F15CF0">
        <w:rPr>
          <w:rFonts w:eastAsia="Arial" w:cs="Arial"/>
        </w:rPr>
        <w:t xml:space="preserve"> </w:t>
      </w:r>
    </w:p>
    <w:p w14:paraId="5BFE4951" w14:textId="77777777" w:rsidR="00883BC0" w:rsidRPr="00F15CF0" w:rsidRDefault="00883BC0" w:rsidP="00883BC0">
      <w:pPr>
        <w:tabs>
          <w:tab w:val="left" w:pos="851"/>
        </w:tabs>
        <w:spacing w:before="0" w:after="0"/>
        <w:jc w:val="both"/>
        <w:rPr>
          <w:rFonts w:eastAsia="Arial" w:cs="Arial"/>
        </w:rPr>
      </w:pPr>
      <w:r w:rsidRPr="00F15CF0">
        <w:rPr>
          <w:rFonts w:eastAsia="Arial" w:cs="Arial"/>
        </w:rPr>
        <w:t>Ce poste comprend notamment :</w:t>
      </w:r>
    </w:p>
    <w:p w14:paraId="454F8BB5" w14:textId="673026D7" w:rsidR="00883BC0" w:rsidRPr="00F15CF0" w:rsidRDefault="00883BC0" w:rsidP="00883BC0">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lastRenderedPageBreak/>
        <w:t>le</w:t>
      </w:r>
      <w:proofErr w:type="gramEnd"/>
      <w:r w:rsidRPr="00F15CF0">
        <w:rPr>
          <w:rFonts w:ascii="Arial" w:eastAsia="Arial" w:hAnsi="Arial" w:cs="Arial"/>
          <w:sz w:val="24"/>
          <w:szCs w:val="24"/>
        </w:rPr>
        <w:t xml:space="preserve"> sciage et l’enlèvement </w:t>
      </w:r>
      <w:r>
        <w:rPr>
          <w:rFonts w:ascii="Arial" w:eastAsia="Arial" w:hAnsi="Arial" w:cs="Arial"/>
          <w:sz w:val="24"/>
          <w:szCs w:val="24"/>
        </w:rPr>
        <w:t>du revêtement bitumineux</w:t>
      </w:r>
      <w:r w:rsidRPr="00F15CF0">
        <w:rPr>
          <w:rFonts w:ascii="Arial" w:eastAsia="Arial" w:hAnsi="Arial" w:cs="Arial"/>
          <w:sz w:val="24"/>
          <w:szCs w:val="24"/>
        </w:rPr>
        <w:t xml:space="preserve"> ; </w:t>
      </w:r>
    </w:p>
    <w:p w14:paraId="17AF6C15" w14:textId="6F61D2E7" w:rsidR="00883BC0" w:rsidRPr="00F15CF0" w:rsidRDefault="00883BC0" w:rsidP="00883BC0">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réparation, après prélèvement ou essai, de la zone selon les prescriptions</w:t>
      </w:r>
      <w:r>
        <w:rPr>
          <w:rFonts w:ascii="Arial" w:eastAsia="Arial" w:hAnsi="Arial" w:cs="Arial"/>
          <w:sz w:val="24"/>
          <w:szCs w:val="24"/>
        </w:rPr>
        <w:t xml:space="preserve"> du chapitre </w:t>
      </w:r>
      <w:r w:rsidRPr="00F15CF0">
        <w:rPr>
          <w:rFonts w:ascii="Arial" w:eastAsia="Arial" w:hAnsi="Arial" w:cs="Arial"/>
          <w:sz w:val="24"/>
          <w:szCs w:val="24"/>
        </w:rPr>
        <w:t>M3.</w:t>
      </w:r>
      <w:r w:rsidR="00A47D88">
        <w:rPr>
          <w:rFonts w:ascii="Arial" w:eastAsia="Arial" w:hAnsi="Arial" w:cs="Arial"/>
          <w:sz w:val="24"/>
          <w:szCs w:val="24"/>
        </w:rPr>
        <w:t>6</w:t>
      </w:r>
      <w:r w:rsidRPr="00F15CF0">
        <w:rPr>
          <w:rFonts w:ascii="Arial" w:eastAsia="Arial" w:hAnsi="Arial" w:cs="Arial"/>
          <w:sz w:val="24"/>
          <w:szCs w:val="24"/>
        </w:rPr>
        <w:t xml:space="preserve">. </w:t>
      </w:r>
      <w:proofErr w:type="gramStart"/>
      <w:r w:rsidRPr="00F15CF0">
        <w:rPr>
          <w:rFonts w:ascii="Arial" w:eastAsia="Arial" w:hAnsi="Arial" w:cs="Arial"/>
          <w:sz w:val="24"/>
          <w:szCs w:val="24"/>
        </w:rPr>
        <w:t>du</w:t>
      </w:r>
      <w:proofErr w:type="gramEnd"/>
      <w:r w:rsidRPr="00F15CF0">
        <w:rPr>
          <w:rFonts w:ascii="Arial" w:eastAsia="Arial" w:hAnsi="Arial" w:cs="Arial"/>
          <w:sz w:val="24"/>
          <w:szCs w:val="24"/>
        </w:rPr>
        <w:t xml:space="preserve"> CCT Qualiroutes</w:t>
      </w:r>
      <w:r>
        <w:rPr>
          <w:rFonts w:ascii="Arial" w:eastAsia="Arial" w:hAnsi="Arial" w:cs="Arial"/>
          <w:sz w:val="24"/>
          <w:szCs w:val="24"/>
        </w:rPr>
        <w:t xml:space="preserve"> </w:t>
      </w:r>
      <w:r w:rsidRPr="00F15CF0">
        <w:rPr>
          <w:rFonts w:ascii="Arial" w:eastAsia="Arial" w:hAnsi="Arial" w:cs="Arial"/>
          <w:sz w:val="24"/>
          <w:szCs w:val="24"/>
        </w:rPr>
        <w:t>;</w:t>
      </w:r>
    </w:p>
    <w:p w14:paraId="3FD2267D" w14:textId="77777777" w:rsidR="00883BC0" w:rsidRPr="00F15CF0" w:rsidRDefault="00883BC0" w:rsidP="00883BC0">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w:t>
      </w:r>
    </w:p>
    <w:p w14:paraId="7C1B6079" w14:textId="77777777" w:rsidR="00883BC0" w:rsidRPr="00F15CF0" w:rsidRDefault="00883BC0" w:rsidP="00883BC0">
      <w:pPr>
        <w:spacing w:before="120" w:after="0"/>
        <w:jc w:val="both"/>
        <w:rPr>
          <w:rFonts w:eastAsia="Arial" w:cs="Arial"/>
        </w:rPr>
      </w:pPr>
    </w:p>
    <w:p w14:paraId="415104B5" w14:textId="77777777" w:rsidR="00883BC0" w:rsidRPr="00F15CF0" w:rsidRDefault="00883BC0" w:rsidP="00883BC0">
      <w:pPr>
        <w:spacing w:before="120" w:after="0"/>
        <w:jc w:val="both"/>
        <w:rPr>
          <w:rFonts w:eastAsia="Arial" w:cs="Arial"/>
          <w:u w:val="single"/>
        </w:rPr>
      </w:pPr>
      <w:r w:rsidRPr="00F15CF0">
        <w:rPr>
          <w:rFonts w:eastAsia="Arial" w:cs="Arial"/>
          <w:u w:val="single"/>
        </w:rPr>
        <w:t>Paiement</w:t>
      </w:r>
    </w:p>
    <w:p w14:paraId="5C2E6C3E" w14:textId="77777777" w:rsidR="00883BC0" w:rsidRPr="00F15CF0" w:rsidRDefault="00883BC0" w:rsidP="00883BC0">
      <w:pPr>
        <w:spacing w:before="120" w:after="0"/>
        <w:jc w:val="both"/>
        <w:rPr>
          <w:rFonts w:eastAsia="Arial" w:cs="Arial"/>
        </w:rPr>
      </w:pPr>
      <w:r w:rsidRPr="00F15CF0">
        <w:rPr>
          <w:rFonts w:eastAsia="Arial" w:cs="Arial"/>
        </w:rPr>
        <w:t>Poste à quantité présumée</w:t>
      </w:r>
    </w:p>
    <w:p w14:paraId="7BFB7437" w14:textId="77777777" w:rsidR="00883BC0" w:rsidRPr="00F15CF0" w:rsidRDefault="00883BC0" w:rsidP="00883BC0">
      <w:pPr>
        <w:tabs>
          <w:tab w:val="left" w:pos="851"/>
        </w:tabs>
        <w:spacing w:before="0" w:after="0"/>
        <w:jc w:val="both"/>
        <w:rPr>
          <w:rFonts w:eastAsia="Arial" w:cs="Arial"/>
        </w:rPr>
      </w:pPr>
      <w:r w:rsidRPr="00F15CF0">
        <w:rPr>
          <w:rFonts w:eastAsia="Arial" w:cs="Arial"/>
        </w:rPr>
        <w:t>Ce poste est payé au m², correspondant à la surface de revêtement enlevée, toutes opérations comprises.</w:t>
      </w:r>
    </w:p>
    <w:p w14:paraId="78A65F2F" w14:textId="77777777" w:rsidR="00883BC0" w:rsidRPr="00F15CF0" w:rsidRDefault="00883BC0" w:rsidP="00883BC0">
      <w:pPr>
        <w:spacing w:before="120" w:after="0"/>
        <w:jc w:val="both"/>
        <w:rPr>
          <w:rFonts w:eastAsia="Arial" w:cs="Arial"/>
        </w:rPr>
      </w:pPr>
      <w:r w:rsidRPr="00F15CF0">
        <w:rPr>
          <w:rFonts w:eastAsia="Arial" w:cs="Arial"/>
        </w:rPr>
        <w:t xml:space="preserve"> </w:t>
      </w:r>
    </w:p>
    <w:p w14:paraId="219E7BFF" w14:textId="77777777" w:rsidR="00883BC0" w:rsidRPr="00F15CF0" w:rsidRDefault="00883BC0" w:rsidP="00883BC0">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Ce poste est utilisé préalablement à la réalisation d’essais à la plaque ou pour le prélèvement de matériaux en place afin de réaliser une étude de sol préalable en vue d’améliorer les conditions de mise en œuvre et de compactage d’un sol à réutiliser en remblai par l’ajout d’un additif.</w:t>
      </w:r>
    </w:p>
    <w:p w14:paraId="5807AB18" w14:textId="77777777" w:rsidR="00883BC0" w:rsidRPr="00F15CF0" w:rsidRDefault="00883BC0" w:rsidP="00883BC0">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Si le pouvoir adjudicateur dispose du matériel et des ressources nécessaires, éventuellement via un marché de travaux en cours, il lui est loisible d’assumer cette prestation.</w:t>
      </w:r>
    </w:p>
    <w:p w14:paraId="393BA02B" w14:textId="77777777" w:rsidR="00883BC0" w:rsidRPr="00F15CF0" w:rsidRDefault="00883BC0" w:rsidP="00883BC0">
      <w:pPr>
        <w:pBdr>
          <w:top w:val="single" w:sz="4" w:space="1" w:color="auto"/>
          <w:left w:val="single" w:sz="4" w:space="4" w:color="auto"/>
          <w:bottom w:val="single" w:sz="4" w:space="1" w:color="auto"/>
          <w:right w:val="single" w:sz="4" w:space="4" w:color="auto"/>
        </w:pBdr>
        <w:spacing w:before="120" w:after="0"/>
        <w:jc w:val="both"/>
        <w:rPr>
          <w:rFonts w:ascii="Calibri" w:eastAsia="Arial" w:hAnsi="Calibri" w:cs="Arial"/>
          <w:sz w:val="22"/>
          <w:szCs w:val="22"/>
        </w:rPr>
      </w:pPr>
      <w:r w:rsidRPr="00F15CF0">
        <w:rPr>
          <w:rFonts w:eastAsia="Arial" w:cs="Arial"/>
        </w:rPr>
        <w:t>Pour les essais à la plaque, l’ouverture de voirie nécessaire varie en fonction de la profondeur à cibler :  0,5m x 0,5m pour une fondation, 1m x 1m pour une sous-fondation et 1,5m x 1,5m pour un fond de coffre.</w:t>
      </w:r>
    </w:p>
    <w:p w14:paraId="7706B407" w14:textId="77777777" w:rsidR="00883BC0" w:rsidRDefault="00883BC0" w:rsidP="009D67CF">
      <w:pPr>
        <w:spacing w:before="0" w:after="0"/>
        <w:jc w:val="both"/>
        <w:rPr>
          <w:rFonts w:eastAsia="Arial" w:cs="Arial"/>
          <w:b/>
          <w:bCs/>
        </w:rPr>
      </w:pPr>
    </w:p>
    <w:p w14:paraId="05144CC2" w14:textId="2E01CAB7" w:rsidR="00D35752" w:rsidRPr="00A70D8E" w:rsidRDefault="00D35752" w:rsidP="00D35752">
      <w:pPr>
        <w:pStyle w:val="Titre3"/>
      </w:pPr>
      <w:r w:rsidRPr="00F15CF0">
        <w:t>Poste 2.2</w:t>
      </w:r>
      <w:r>
        <w:t xml:space="preserve">.3 </w:t>
      </w:r>
      <w:r w:rsidRPr="00F15CF0">
        <w:t>– Ouverture d’une fenêtre de reconnaissance dans le revêtement</w:t>
      </w:r>
      <w:r w:rsidR="006062CB">
        <w:t xml:space="preserve"> en béton de ciment de</w:t>
      </w:r>
      <w:r w:rsidRPr="00F15CF0">
        <w:t xml:space="preserve"> la voirie</w:t>
      </w:r>
      <w:r>
        <w:t xml:space="preserve"> et réparation durable</w:t>
      </w:r>
    </w:p>
    <w:p w14:paraId="76D15A28" w14:textId="77777777" w:rsidR="00D35752" w:rsidRPr="00F15CF0" w:rsidRDefault="00D35752" w:rsidP="00D35752">
      <w:pPr>
        <w:tabs>
          <w:tab w:val="left" w:pos="851"/>
        </w:tabs>
        <w:spacing w:before="0" w:after="0"/>
        <w:jc w:val="both"/>
        <w:rPr>
          <w:rFonts w:eastAsia="Arial" w:cs="Arial"/>
        </w:rPr>
      </w:pPr>
      <w:r w:rsidRPr="00F15CF0">
        <w:rPr>
          <w:rFonts w:eastAsia="Arial" w:cs="Arial"/>
        </w:rPr>
        <w:t xml:space="preserve"> </w:t>
      </w:r>
    </w:p>
    <w:p w14:paraId="587CACC3" w14:textId="77777777" w:rsidR="00D35752" w:rsidRPr="00F15CF0" w:rsidRDefault="00D35752" w:rsidP="00D35752">
      <w:pPr>
        <w:tabs>
          <w:tab w:val="left" w:pos="851"/>
        </w:tabs>
        <w:spacing w:before="0" w:after="0"/>
        <w:jc w:val="both"/>
        <w:rPr>
          <w:rFonts w:eastAsia="Arial" w:cs="Arial"/>
        </w:rPr>
      </w:pPr>
      <w:r w:rsidRPr="00F15CF0">
        <w:rPr>
          <w:rFonts w:eastAsia="Arial" w:cs="Arial"/>
        </w:rPr>
        <w:t>Ce poste comprend notamment :</w:t>
      </w:r>
    </w:p>
    <w:p w14:paraId="41FC94F9" w14:textId="28BC3CCB" w:rsidR="00D35752" w:rsidRPr="00F15CF0" w:rsidRDefault="00D35752" w:rsidP="00D3575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sciage et l’enlèvement </w:t>
      </w:r>
      <w:r>
        <w:rPr>
          <w:rFonts w:ascii="Arial" w:eastAsia="Arial" w:hAnsi="Arial" w:cs="Arial"/>
          <w:sz w:val="24"/>
          <w:szCs w:val="24"/>
        </w:rPr>
        <w:t>du revêtement</w:t>
      </w:r>
      <w:r w:rsidR="006062CB">
        <w:rPr>
          <w:rFonts w:ascii="Arial" w:eastAsia="Arial" w:hAnsi="Arial" w:cs="Arial"/>
          <w:sz w:val="24"/>
          <w:szCs w:val="24"/>
        </w:rPr>
        <w:t xml:space="preserve"> en béton de ciment</w:t>
      </w:r>
      <w:r w:rsidR="004607E6">
        <w:rPr>
          <w:rFonts w:ascii="Arial" w:eastAsia="Arial" w:hAnsi="Arial" w:cs="Arial"/>
          <w:sz w:val="24"/>
          <w:szCs w:val="24"/>
        </w:rPr>
        <w:t xml:space="preserve"> </w:t>
      </w:r>
      <w:r w:rsidRPr="00F15CF0">
        <w:rPr>
          <w:rFonts w:ascii="Arial" w:eastAsia="Arial" w:hAnsi="Arial" w:cs="Arial"/>
          <w:sz w:val="24"/>
          <w:szCs w:val="24"/>
        </w:rPr>
        <w:t xml:space="preserve">; </w:t>
      </w:r>
    </w:p>
    <w:p w14:paraId="11EBF006" w14:textId="102AC1E8" w:rsidR="00D35752" w:rsidRPr="00F15CF0" w:rsidRDefault="00D35752" w:rsidP="00D3575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réparation, après prélèvement ou essai, de la zone selon les prescriptions</w:t>
      </w:r>
      <w:r>
        <w:rPr>
          <w:rFonts w:ascii="Arial" w:eastAsia="Arial" w:hAnsi="Arial" w:cs="Arial"/>
          <w:sz w:val="24"/>
          <w:szCs w:val="24"/>
        </w:rPr>
        <w:t xml:space="preserve"> du chapitre </w:t>
      </w:r>
      <w:r w:rsidRPr="00F15CF0">
        <w:rPr>
          <w:rFonts w:ascii="Arial" w:eastAsia="Arial" w:hAnsi="Arial" w:cs="Arial"/>
          <w:sz w:val="24"/>
          <w:szCs w:val="24"/>
        </w:rPr>
        <w:t>M</w:t>
      </w:r>
      <w:r w:rsidR="006062CB">
        <w:rPr>
          <w:rFonts w:ascii="Arial" w:eastAsia="Arial" w:hAnsi="Arial" w:cs="Arial"/>
          <w:sz w:val="24"/>
          <w:szCs w:val="24"/>
        </w:rPr>
        <w:t>2</w:t>
      </w:r>
      <w:r w:rsidRPr="00F15CF0">
        <w:rPr>
          <w:rFonts w:ascii="Arial" w:eastAsia="Arial" w:hAnsi="Arial" w:cs="Arial"/>
          <w:sz w:val="24"/>
          <w:szCs w:val="24"/>
        </w:rPr>
        <w:t>.</w:t>
      </w:r>
      <w:r w:rsidR="006062CB">
        <w:rPr>
          <w:rFonts w:ascii="Arial" w:eastAsia="Arial" w:hAnsi="Arial" w:cs="Arial"/>
          <w:sz w:val="24"/>
          <w:szCs w:val="24"/>
        </w:rPr>
        <w:t>10</w:t>
      </w:r>
      <w:r w:rsidRPr="00F15CF0">
        <w:rPr>
          <w:rFonts w:ascii="Arial" w:eastAsia="Arial" w:hAnsi="Arial" w:cs="Arial"/>
          <w:sz w:val="24"/>
          <w:szCs w:val="24"/>
        </w:rPr>
        <w:t xml:space="preserve">. </w:t>
      </w:r>
      <w:proofErr w:type="gramStart"/>
      <w:r w:rsidRPr="00F15CF0">
        <w:rPr>
          <w:rFonts w:ascii="Arial" w:eastAsia="Arial" w:hAnsi="Arial" w:cs="Arial"/>
          <w:sz w:val="24"/>
          <w:szCs w:val="24"/>
        </w:rPr>
        <w:t>du</w:t>
      </w:r>
      <w:proofErr w:type="gramEnd"/>
      <w:r w:rsidRPr="00F15CF0">
        <w:rPr>
          <w:rFonts w:ascii="Arial" w:eastAsia="Arial" w:hAnsi="Arial" w:cs="Arial"/>
          <w:sz w:val="24"/>
          <w:szCs w:val="24"/>
        </w:rPr>
        <w:t xml:space="preserve"> CCT Qualiroutes</w:t>
      </w:r>
      <w:r>
        <w:rPr>
          <w:rFonts w:ascii="Arial" w:eastAsia="Arial" w:hAnsi="Arial" w:cs="Arial"/>
          <w:sz w:val="24"/>
          <w:szCs w:val="24"/>
        </w:rPr>
        <w:t xml:space="preserve"> </w:t>
      </w:r>
      <w:r w:rsidRPr="00F15CF0">
        <w:rPr>
          <w:rFonts w:ascii="Arial" w:eastAsia="Arial" w:hAnsi="Arial" w:cs="Arial"/>
          <w:sz w:val="24"/>
          <w:szCs w:val="24"/>
        </w:rPr>
        <w:t>;</w:t>
      </w:r>
    </w:p>
    <w:p w14:paraId="2363C84F" w14:textId="77777777" w:rsidR="00D35752" w:rsidRPr="00F15CF0" w:rsidRDefault="00D35752" w:rsidP="00D3575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w:t>
      </w:r>
    </w:p>
    <w:p w14:paraId="46084608" w14:textId="77777777" w:rsidR="00D35752" w:rsidRPr="00F15CF0" w:rsidRDefault="00D35752" w:rsidP="00D35752">
      <w:pPr>
        <w:spacing w:before="120" w:after="0"/>
        <w:jc w:val="both"/>
        <w:rPr>
          <w:rFonts w:eastAsia="Arial" w:cs="Arial"/>
        </w:rPr>
      </w:pPr>
    </w:p>
    <w:p w14:paraId="467377C0" w14:textId="77777777" w:rsidR="00D35752" w:rsidRPr="00F15CF0" w:rsidRDefault="00D35752" w:rsidP="00D35752">
      <w:pPr>
        <w:spacing w:before="120" w:after="0"/>
        <w:jc w:val="both"/>
        <w:rPr>
          <w:rFonts w:eastAsia="Arial" w:cs="Arial"/>
          <w:u w:val="single"/>
        </w:rPr>
      </w:pPr>
      <w:r w:rsidRPr="00F15CF0">
        <w:rPr>
          <w:rFonts w:eastAsia="Arial" w:cs="Arial"/>
          <w:u w:val="single"/>
        </w:rPr>
        <w:t>Paiement</w:t>
      </w:r>
    </w:p>
    <w:p w14:paraId="56C5C83B" w14:textId="77777777" w:rsidR="00D35752" w:rsidRPr="00F15CF0" w:rsidRDefault="00D35752" w:rsidP="00D35752">
      <w:pPr>
        <w:spacing w:before="120" w:after="0"/>
        <w:jc w:val="both"/>
        <w:rPr>
          <w:rFonts w:eastAsia="Arial" w:cs="Arial"/>
        </w:rPr>
      </w:pPr>
      <w:r w:rsidRPr="00F15CF0">
        <w:rPr>
          <w:rFonts w:eastAsia="Arial" w:cs="Arial"/>
        </w:rPr>
        <w:t>Poste à quantité présumée</w:t>
      </w:r>
    </w:p>
    <w:p w14:paraId="7C9F6435" w14:textId="77777777" w:rsidR="00D35752" w:rsidRPr="00F15CF0" w:rsidRDefault="00D35752" w:rsidP="00D35752">
      <w:pPr>
        <w:tabs>
          <w:tab w:val="left" w:pos="851"/>
        </w:tabs>
        <w:spacing w:before="0" w:after="0"/>
        <w:jc w:val="both"/>
        <w:rPr>
          <w:rFonts w:eastAsia="Arial" w:cs="Arial"/>
        </w:rPr>
      </w:pPr>
      <w:r w:rsidRPr="00F15CF0">
        <w:rPr>
          <w:rFonts w:eastAsia="Arial" w:cs="Arial"/>
        </w:rPr>
        <w:t>Ce poste est payé au m², correspondant à la surface de revêtement enlevée, toutes opérations comprises.</w:t>
      </w:r>
    </w:p>
    <w:p w14:paraId="09D45139" w14:textId="77777777" w:rsidR="00D35752" w:rsidRPr="00F15CF0" w:rsidRDefault="00D35752" w:rsidP="00D35752">
      <w:pPr>
        <w:spacing w:before="120" w:after="0"/>
        <w:jc w:val="both"/>
        <w:rPr>
          <w:rFonts w:eastAsia="Arial" w:cs="Arial"/>
        </w:rPr>
      </w:pPr>
      <w:r w:rsidRPr="00F15CF0">
        <w:rPr>
          <w:rFonts w:eastAsia="Arial" w:cs="Arial"/>
        </w:rPr>
        <w:t xml:space="preserve"> </w:t>
      </w:r>
    </w:p>
    <w:p w14:paraId="313CB6DF" w14:textId="77777777" w:rsidR="00D35752" w:rsidRPr="00F15CF0" w:rsidRDefault="00D35752" w:rsidP="00D35752">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Ce poste est utilisé préalablement à la réalisation d’essais à la plaque ou pour le prélèvement de matériaux en place afin de réaliser une étude de sol préalable en vue d’améliorer les conditions de mise en œuvre et de compactage d’un sol à réutiliser en remblai par l’ajout d’un additif.</w:t>
      </w:r>
    </w:p>
    <w:p w14:paraId="01406793" w14:textId="77777777" w:rsidR="00D35752" w:rsidRPr="00F15CF0" w:rsidRDefault="00D35752" w:rsidP="00D35752">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lastRenderedPageBreak/>
        <w:t>Si le pouvoir adjudicateur dispose du matériel et des ressources nécessaires, éventuellement via un marché de travaux en cours, il lui est loisible d’assumer cette prestation.</w:t>
      </w:r>
    </w:p>
    <w:p w14:paraId="1ED22EB9" w14:textId="77777777" w:rsidR="00D35752" w:rsidRPr="00F15CF0" w:rsidRDefault="00D35752" w:rsidP="00D35752">
      <w:pPr>
        <w:pBdr>
          <w:top w:val="single" w:sz="4" w:space="1" w:color="auto"/>
          <w:left w:val="single" w:sz="4" w:space="4" w:color="auto"/>
          <w:bottom w:val="single" w:sz="4" w:space="1" w:color="auto"/>
          <w:right w:val="single" w:sz="4" w:space="4" w:color="auto"/>
        </w:pBdr>
        <w:spacing w:before="120" w:after="0"/>
        <w:jc w:val="both"/>
        <w:rPr>
          <w:rFonts w:ascii="Calibri" w:eastAsia="Arial" w:hAnsi="Calibri" w:cs="Arial"/>
          <w:sz w:val="22"/>
          <w:szCs w:val="22"/>
        </w:rPr>
      </w:pPr>
      <w:r w:rsidRPr="00F15CF0">
        <w:rPr>
          <w:rFonts w:eastAsia="Arial" w:cs="Arial"/>
        </w:rPr>
        <w:t>Pour les essais à la plaque, l’ouverture de voirie nécessaire varie en fonction de la profondeur à cibler :  0,5m x 0,5m pour une fondation, 1m x 1m pour une sous-fondation et 1,5m x 1,5m pour un fond de coffre.</w:t>
      </w:r>
    </w:p>
    <w:p w14:paraId="78D42CB2" w14:textId="77777777" w:rsidR="00883BC0" w:rsidRDefault="00883BC0" w:rsidP="009D67CF">
      <w:pPr>
        <w:spacing w:before="0" w:after="0"/>
        <w:jc w:val="both"/>
        <w:rPr>
          <w:rFonts w:eastAsia="Arial" w:cs="Arial"/>
          <w:b/>
          <w:bCs/>
        </w:rPr>
      </w:pPr>
    </w:p>
    <w:p w14:paraId="1336051C" w14:textId="0F7C799F" w:rsidR="00EB6CBF" w:rsidRPr="00A70D8E" w:rsidRDefault="00EB6CBF" w:rsidP="00EB6CBF">
      <w:pPr>
        <w:pStyle w:val="Titre3"/>
      </w:pPr>
      <w:r w:rsidRPr="00F15CF0">
        <w:t>Poste 2.2</w:t>
      </w:r>
      <w:r>
        <w:t xml:space="preserve">.4 </w:t>
      </w:r>
      <w:r w:rsidRPr="00F15CF0">
        <w:t>– Ouverture d’une fenêtre de reconnaissance dans le revêtement</w:t>
      </w:r>
      <w:r>
        <w:t xml:space="preserve"> en béton armé continu de</w:t>
      </w:r>
      <w:r w:rsidRPr="00F15CF0">
        <w:t xml:space="preserve"> la voirie</w:t>
      </w:r>
      <w:r>
        <w:t xml:space="preserve"> et réparation durable</w:t>
      </w:r>
    </w:p>
    <w:p w14:paraId="1A6ECD0E" w14:textId="77777777" w:rsidR="00EB6CBF" w:rsidRPr="00F15CF0" w:rsidRDefault="00EB6CBF" w:rsidP="00EB6CBF">
      <w:pPr>
        <w:tabs>
          <w:tab w:val="left" w:pos="851"/>
        </w:tabs>
        <w:spacing w:before="0" w:after="0"/>
        <w:jc w:val="both"/>
        <w:rPr>
          <w:rFonts w:eastAsia="Arial" w:cs="Arial"/>
        </w:rPr>
      </w:pPr>
      <w:r w:rsidRPr="00F15CF0">
        <w:rPr>
          <w:rFonts w:eastAsia="Arial" w:cs="Arial"/>
        </w:rPr>
        <w:t xml:space="preserve"> </w:t>
      </w:r>
    </w:p>
    <w:p w14:paraId="27BD494F" w14:textId="77777777" w:rsidR="00EB6CBF" w:rsidRPr="00F15CF0" w:rsidRDefault="00EB6CBF" w:rsidP="00EB6CBF">
      <w:pPr>
        <w:tabs>
          <w:tab w:val="left" w:pos="851"/>
        </w:tabs>
        <w:spacing w:before="0" w:after="0"/>
        <w:jc w:val="both"/>
        <w:rPr>
          <w:rFonts w:eastAsia="Arial" w:cs="Arial"/>
        </w:rPr>
      </w:pPr>
      <w:r w:rsidRPr="00F15CF0">
        <w:rPr>
          <w:rFonts w:eastAsia="Arial" w:cs="Arial"/>
        </w:rPr>
        <w:t>Ce poste comprend notamment :</w:t>
      </w:r>
    </w:p>
    <w:p w14:paraId="23B23085" w14:textId="09C3FCA2" w:rsidR="00EB6CBF" w:rsidRPr="00F15CF0" w:rsidRDefault="00EB6CBF" w:rsidP="00EB6CB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sciage et l’enlèvement </w:t>
      </w:r>
      <w:r>
        <w:rPr>
          <w:rFonts w:ascii="Arial" w:eastAsia="Arial" w:hAnsi="Arial" w:cs="Arial"/>
          <w:sz w:val="24"/>
          <w:szCs w:val="24"/>
        </w:rPr>
        <w:t xml:space="preserve">du revêtement en béton armé continu </w:t>
      </w:r>
      <w:r w:rsidRPr="00F15CF0">
        <w:rPr>
          <w:rFonts w:ascii="Arial" w:eastAsia="Arial" w:hAnsi="Arial" w:cs="Arial"/>
          <w:sz w:val="24"/>
          <w:szCs w:val="24"/>
        </w:rPr>
        <w:t xml:space="preserve">; </w:t>
      </w:r>
    </w:p>
    <w:p w14:paraId="05FC2979" w14:textId="3840F597" w:rsidR="00EB6CBF" w:rsidRPr="00F15CF0" w:rsidRDefault="00EB6CBF" w:rsidP="00EB6CB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réparation, après prélèvement ou essai, de la zone selon les prescriptions</w:t>
      </w:r>
      <w:r>
        <w:rPr>
          <w:rFonts w:ascii="Arial" w:eastAsia="Arial" w:hAnsi="Arial" w:cs="Arial"/>
          <w:sz w:val="24"/>
          <w:szCs w:val="24"/>
        </w:rPr>
        <w:t xml:space="preserve"> du chapitre </w:t>
      </w:r>
      <w:r w:rsidRPr="00F15CF0">
        <w:rPr>
          <w:rFonts w:ascii="Arial" w:eastAsia="Arial" w:hAnsi="Arial" w:cs="Arial"/>
          <w:sz w:val="24"/>
          <w:szCs w:val="24"/>
        </w:rPr>
        <w:t>M</w:t>
      </w:r>
      <w:r>
        <w:rPr>
          <w:rFonts w:ascii="Arial" w:eastAsia="Arial" w:hAnsi="Arial" w:cs="Arial"/>
          <w:sz w:val="24"/>
          <w:szCs w:val="24"/>
        </w:rPr>
        <w:t>2</w:t>
      </w:r>
      <w:r w:rsidRPr="00F15CF0">
        <w:rPr>
          <w:rFonts w:ascii="Arial" w:eastAsia="Arial" w:hAnsi="Arial" w:cs="Arial"/>
          <w:sz w:val="24"/>
          <w:szCs w:val="24"/>
        </w:rPr>
        <w:t>.</w:t>
      </w:r>
      <w:r>
        <w:rPr>
          <w:rFonts w:ascii="Arial" w:eastAsia="Arial" w:hAnsi="Arial" w:cs="Arial"/>
          <w:sz w:val="24"/>
          <w:szCs w:val="24"/>
        </w:rPr>
        <w:t>9</w:t>
      </w:r>
      <w:r w:rsidRPr="00F15CF0">
        <w:rPr>
          <w:rFonts w:ascii="Arial" w:eastAsia="Arial" w:hAnsi="Arial" w:cs="Arial"/>
          <w:sz w:val="24"/>
          <w:szCs w:val="24"/>
        </w:rPr>
        <w:t xml:space="preserve">. </w:t>
      </w:r>
      <w:proofErr w:type="gramStart"/>
      <w:r w:rsidRPr="00F15CF0">
        <w:rPr>
          <w:rFonts w:ascii="Arial" w:eastAsia="Arial" w:hAnsi="Arial" w:cs="Arial"/>
          <w:sz w:val="24"/>
          <w:szCs w:val="24"/>
        </w:rPr>
        <w:t>du</w:t>
      </w:r>
      <w:proofErr w:type="gramEnd"/>
      <w:r w:rsidRPr="00F15CF0">
        <w:rPr>
          <w:rFonts w:ascii="Arial" w:eastAsia="Arial" w:hAnsi="Arial" w:cs="Arial"/>
          <w:sz w:val="24"/>
          <w:szCs w:val="24"/>
        </w:rPr>
        <w:t xml:space="preserve"> CCT Qualiroutes</w:t>
      </w:r>
      <w:r>
        <w:rPr>
          <w:rFonts w:ascii="Arial" w:eastAsia="Arial" w:hAnsi="Arial" w:cs="Arial"/>
          <w:sz w:val="24"/>
          <w:szCs w:val="24"/>
        </w:rPr>
        <w:t xml:space="preserve"> </w:t>
      </w:r>
      <w:r w:rsidRPr="00F15CF0">
        <w:rPr>
          <w:rFonts w:ascii="Arial" w:eastAsia="Arial" w:hAnsi="Arial" w:cs="Arial"/>
          <w:sz w:val="24"/>
          <w:szCs w:val="24"/>
        </w:rPr>
        <w:t>;</w:t>
      </w:r>
    </w:p>
    <w:p w14:paraId="35CFC18D" w14:textId="77777777" w:rsidR="00EB6CBF" w:rsidRPr="00F15CF0" w:rsidRDefault="00EB6CBF" w:rsidP="00EB6CB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w:t>
      </w:r>
    </w:p>
    <w:p w14:paraId="7E4119B5" w14:textId="77777777" w:rsidR="00EB6CBF" w:rsidRPr="00F15CF0" w:rsidRDefault="00EB6CBF" w:rsidP="00EB6CBF">
      <w:pPr>
        <w:spacing w:before="120" w:after="0"/>
        <w:jc w:val="both"/>
        <w:rPr>
          <w:rFonts w:eastAsia="Arial" w:cs="Arial"/>
        </w:rPr>
      </w:pPr>
    </w:p>
    <w:p w14:paraId="22842CA4" w14:textId="77777777" w:rsidR="00EB6CBF" w:rsidRPr="00F15CF0" w:rsidRDefault="00EB6CBF" w:rsidP="00EB6CBF">
      <w:pPr>
        <w:spacing w:before="120" w:after="0"/>
        <w:jc w:val="both"/>
        <w:rPr>
          <w:rFonts w:eastAsia="Arial" w:cs="Arial"/>
          <w:u w:val="single"/>
        </w:rPr>
      </w:pPr>
      <w:r w:rsidRPr="00F15CF0">
        <w:rPr>
          <w:rFonts w:eastAsia="Arial" w:cs="Arial"/>
          <w:u w:val="single"/>
        </w:rPr>
        <w:t>Paiement</w:t>
      </w:r>
    </w:p>
    <w:p w14:paraId="43B15B08" w14:textId="77777777" w:rsidR="00EB6CBF" w:rsidRPr="00F15CF0" w:rsidRDefault="00EB6CBF" w:rsidP="00EB6CBF">
      <w:pPr>
        <w:spacing w:before="120" w:after="0"/>
        <w:jc w:val="both"/>
        <w:rPr>
          <w:rFonts w:eastAsia="Arial" w:cs="Arial"/>
        </w:rPr>
      </w:pPr>
      <w:r w:rsidRPr="00F15CF0">
        <w:rPr>
          <w:rFonts w:eastAsia="Arial" w:cs="Arial"/>
        </w:rPr>
        <w:t>Poste à quantité présumée</w:t>
      </w:r>
    </w:p>
    <w:p w14:paraId="05FE1861" w14:textId="77777777" w:rsidR="00EB6CBF" w:rsidRPr="00F15CF0" w:rsidRDefault="00EB6CBF" w:rsidP="00EB6CBF">
      <w:pPr>
        <w:tabs>
          <w:tab w:val="left" w:pos="851"/>
        </w:tabs>
        <w:spacing w:before="0" w:after="0"/>
        <w:jc w:val="both"/>
        <w:rPr>
          <w:rFonts w:eastAsia="Arial" w:cs="Arial"/>
        </w:rPr>
      </w:pPr>
      <w:r w:rsidRPr="00F15CF0">
        <w:rPr>
          <w:rFonts w:eastAsia="Arial" w:cs="Arial"/>
        </w:rPr>
        <w:t>Ce poste est payé au m², correspondant à la surface de revêtement enlevée, toutes opérations comprises.</w:t>
      </w:r>
    </w:p>
    <w:p w14:paraId="7FF9E5E0" w14:textId="77777777" w:rsidR="00EB6CBF" w:rsidRPr="00F15CF0" w:rsidRDefault="00EB6CBF" w:rsidP="00EB6CBF">
      <w:pPr>
        <w:spacing w:before="120" w:after="0"/>
        <w:jc w:val="both"/>
        <w:rPr>
          <w:rFonts w:eastAsia="Arial" w:cs="Arial"/>
        </w:rPr>
      </w:pPr>
      <w:r w:rsidRPr="00F15CF0">
        <w:rPr>
          <w:rFonts w:eastAsia="Arial" w:cs="Arial"/>
        </w:rPr>
        <w:t xml:space="preserve"> </w:t>
      </w:r>
    </w:p>
    <w:p w14:paraId="30F4BBC3" w14:textId="77777777" w:rsidR="00EB6CBF" w:rsidRPr="00F15CF0" w:rsidRDefault="00EB6CBF" w:rsidP="00EB6CBF">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Ce poste est utilisé préalablement à la réalisation d’essais à la plaque ou pour le prélèvement de matériaux en place afin de réaliser une étude de sol préalable en vue d’améliorer les conditions de mise en œuvre et de compactage d’un sol à réutiliser en remblai par l’ajout d’un additif.</w:t>
      </w:r>
    </w:p>
    <w:p w14:paraId="37D3E535" w14:textId="77777777" w:rsidR="00EB6CBF" w:rsidRPr="00F15CF0" w:rsidRDefault="00EB6CBF" w:rsidP="00EB6CBF">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Si le pouvoir adjudicateur dispose du matériel et des ressources nécessaires, éventuellement via un marché de travaux en cours, il lui est loisible d’assumer cette prestation.</w:t>
      </w:r>
    </w:p>
    <w:p w14:paraId="570CF307" w14:textId="77777777" w:rsidR="00EB6CBF" w:rsidRPr="00F15CF0" w:rsidRDefault="00EB6CBF" w:rsidP="00EB6CBF">
      <w:pPr>
        <w:pBdr>
          <w:top w:val="single" w:sz="4" w:space="1" w:color="auto"/>
          <w:left w:val="single" w:sz="4" w:space="4" w:color="auto"/>
          <w:bottom w:val="single" w:sz="4" w:space="1" w:color="auto"/>
          <w:right w:val="single" w:sz="4" w:space="4" w:color="auto"/>
        </w:pBdr>
        <w:spacing w:before="120" w:after="0"/>
        <w:jc w:val="both"/>
        <w:rPr>
          <w:rFonts w:ascii="Calibri" w:eastAsia="Arial" w:hAnsi="Calibri" w:cs="Arial"/>
          <w:sz w:val="22"/>
          <w:szCs w:val="22"/>
        </w:rPr>
      </w:pPr>
      <w:r w:rsidRPr="00F15CF0">
        <w:rPr>
          <w:rFonts w:eastAsia="Arial" w:cs="Arial"/>
        </w:rPr>
        <w:t>Pour les essais à la plaque, l’ouverture de voirie nécessaire varie en fonction de la profondeur à cibler :  0,5m x 0,5m pour une fondation, 1m x 1m pour une sous-fondation et 1,5m x 1,5m pour un fond de coffre.</w:t>
      </w:r>
    </w:p>
    <w:p w14:paraId="1FF765FE" w14:textId="77777777" w:rsidR="00D35752" w:rsidRDefault="00D35752" w:rsidP="009D67CF">
      <w:pPr>
        <w:spacing w:before="0" w:after="0"/>
        <w:jc w:val="both"/>
        <w:rPr>
          <w:rFonts w:eastAsia="Arial" w:cs="Arial"/>
          <w:b/>
          <w:bCs/>
        </w:rPr>
      </w:pPr>
    </w:p>
    <w:p w14:paraId="22521B43" w14:textId="77777777" w:rsidR="00EB6CBF" w:rsidRDefault="00EB6CBF" w:rsidP="009D67CF">
      <w:pPr>
        <w:spacing w:before="0" w:after="0"/>
        <w:jc w:val="both"/>
        <w:rPr>
          <w:rFonts w:eastAsia="Arial" w:cs="Arial"/>
          <w:b/>
          <w:bCs/>
        </w:rPr>
      </w:pPr>
    </w:p>
    <w:p w14:paraId="44EBFB1E" w14:textId="5F130C85" w:rsidR="001D2006" w:rsidRPr="00F15CF0" w:rsidRDefault="5C17DE60" w:rsidP="009D67CF">
      <w:pPr>
        <w:spacing w:before="0" w:after="0"/>
        <w:jc w:val="both"/>
        <w:rPr>
          <w:rFonts w:eastAsia="Arial" w:cs="Arial"/>
          <w:b/>
          <w:bCs/>
          <w:u w:val="single"/>
        </w:rPr>
      </w:pPr>
      <w:r w:rsidRPr="00F15CF0">
        <w:rPr>
          <w:rFonts w:eastAsia="Arial" w:cs="Arial"/>
          <w:b/>
          <w:bCs/>
          <w:u w:val="single"/>
        </w:rPr>
        <w:t>Poste 2.3 – Excavation de matériaux de fondation ou sous-fondation dans une fenêtre de reconnaissance</w:t>
      </w:r>
    </w:p>
    <w:p w14:paraId="569F69BF" w14:textId="66914C80" w:rsidR="001D2006" w:rsidRPr="00F15CF0" w:rsidRDefault="001D2006" w:rsidP="009D67CF">
      <w:pPr>
        <w:tabs>
          <w:tab w:val="left" w:pos="851"/>
        </w:tabs>
        <w:spacing w:before="0" w:after="0"/>
        <w:jc w:val="both"/>
        <w:rPr>
          <w:rFonts w:eastAsia="Arial" w:cs="Arial"/>
        </w:rPr>
      </w:pPr>
    </w:p>
    <w:p w14:paraId="3800B812" w14:textId="39B8B207" w:rsidR="001D2006" w:rsidRPr="00F15CF0" w:rsidRDefault="5C17DE60" w:rsidP="009D67CF">
      <w:pPr>
        <w:tabs>
          <w:tab w:val="left" w:pos="851"/>
        </w:tabs>
        <w:spacing w:before="0" w:after="0"/>
        <w:jc w:val="both"/>
        <w:rPr>
          <w:rFonts w:eastAsia="Arial" w:cs="Arial"/>
        </w:rPr>
      </w:pPr>
      <w:r w:rsidRPr="00F15CF0">
        <w:rPr>
          <w:rFonts w:eastAsia="Arial" w:cs="Arial"/>
        </w:rPr>
        <w:t>Ce poste comprend notamment :</w:t>
      </w:r>
    </w:p>
    <w:p w14:paraId="52317A4E" w14:textId="67F52827" w:rsidR="001D2006" w:rsidRPr="00F15CF0" w:rsidRDefault="77CC829B" w:rsidP="009D67C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d’échantillons au moyen d’une pelle mécanique ; </w:t>
      </w:r>
    </w:p>
    <w:p w14:paraId="337CB6DE" w14:textId="34F023E1" w:rsidR="001D2006" w:rsidRPr="00F15CF0" w:rsidRDefault="77CC829B" w:rsidP="009D67C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remise en place des matériaux d’origine ou de matériaux d’apport, y compris compactage.</w:t>
      </w:r>
    </w:p>
    <w:p w14:paraId="79EAFF17" w14:textId="29C23033" w:rsidR="001D2006" w:rsidRPr="00F15CF0" w:rsidRDefault="5C17DE60" w:rsidP="009D67CF">
      <w:pPr>
        <w:spacing w:before="120" w:after="0"/>
        <w:ind w:left="357"/>
        <w:jc w:val="both"/>
        <w:rPr>
          <w:rFonts w:eastAsia="Arial" w:cs="Arial"/>
        </w:rPr>
      </w:pPr>
      <w:r w:rsidRPr="00F15CF0">
        <w:rPr>
          <w:rFonts w:eastAsia="Arial" w:cs="Arial"/>
        </w:rPr>
        <w:t xml:space="preserve"> </w:t>
      </w:r>
    </w:p>
    <w:p w14:paraId="1ECE9FFA" w14:textId="01B8F3AA" w:rsidR="001D2006" w:rsidRPr="00F15CF0" w:rsidRDefault="5C17DE60" w:rsidP="00CB5B69">
      <w:pPr>
        <w:spacing w:before="120" w:after="0"/>
        <w:jc w:val="both"/>
        <w:rPr>
          <w:rFonts w:eastAsia="Arial" w:cs="Arial"/>
          <w:u w:val="single"/>
        </w:rPr>
      </w:pPr>
      <w:r w:rsidRPr="00F15CF0">
        <w:rPr>
          <w:rFonts w:eastAsia="Arial" w:cs="Arial"/>
          <w:u w:val="single"/>
        </w:rPr>
        <w:t>Paiement</w:t>
      </w:r>
    </w:p>
    <w:p w14:paraId="65D12FC9" w14:textId="0A3BAA00" w:rsidR="001D2006" w:rsidRPr="00F15CF0" w:rsidRDefault="5C17DE60" w:rsidP="00CB5B69">
      <w:pPr>
        <w:spacing w:before="120" w:after="0"/>
        <w:jc w:val="both"/>
        <w:rPr>
          <w:rFonts w:eastAsia="Arial" w:cs="Arial"/>
        </w:rPr>
      </w:pPr>
      <w:r w:rsidRPr="00F15CF0">
        <w:rPr>
          <w:rFonts w:eastAsia="Arial" w:cs="Arial"/>
        </w:rPr>
        <w:lastRenderedPageBreak/>
        <w:t>Poste à quantité présumée</w:t>
      </w:r>
    </w:p>
    <w:p w14:paraId="67A13517" w14:textId="241EDBB2" w:rsidR="001D2006" w:rsidRPr="00F15CF0" w:rsidRDefault="5C17DE60" w:rsidP="00CB5B69">
      <w:pPr>
        <w:tabs>
          <w:tab w:val="left" w:pos="851"/>
        </w:tabs>
        <w:spacing w:before="0" w:after="0"/>
        <w:jc w:val="both"/>
        <w:rPr>
          <w:rFonts w:eastAsia="Arial" w:cs="Arial"/>
        </w:rPr>
      </w:pPr>
      <w:r w:rsidRPr="00F15CF0">
        <w:rPr>
          <w:rFonts w:eastAsia="Arial" w:cs="Arial"/>
        </w:rPr>
        <w:t>Ce poste est payé au m³, correspondant au volume de matériaux excavés, mesuré en place</w:t>
      </w:r>
      <w:r w:rsidR="302486A2" w:rsidRPr="00F15CF0">
        <w:rPr>
          <w:rFonts w:eastAsia="Arial" w:cs="Arial"/>
        </w:rPr>
        <w:t>, toutes opérations comprises</w:t>
      </w:r>
      <w:r w:rsidRPr="00F15CF0">
        <w:rPr>
          <w:rFonts w:eastAsia="Arial" w:cs="Arial"/>
        </w:rPr>
        <w:t xml:space="preserve">. </w:t>
      </w:r>
    </w:p>
    <w:p w14:paraId="5D4A2742" w14:textId="1BE08732" w:rsidR="001D2006" w:rsidRPr="00F15CF0" w:rsidRDefault="5C17DE60" w:rsidP="00CB5B69">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Ce poste est utilisé préalablement à la réalisation d’essais à la plaque ou pour le prélèvement de matériaux en place en vue d’étude de caractérisation pour un retraitement de chaussée en place.</w:t>
      </w:r>
    </w:p>
    <w:p w14:paraId="45C89500" w14:textId="776F76EF" w:rsidR="4F7C2D2E" w:rsidRPr="00F15CF0" w:rsidRDefault="4F7C2D2E" w:rsidP="5BE9F4B4">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Si le pouvoir adjudicateur dispose du matériel</w:t>
      </w:r>
      <w:r w:rsidR="469E14E0" w:rsidRPr="00F15CF0">
        <w:rPr>
          <w:rFonts w:eastAsia="Arial" w:cs="Arial"/>
        </w:rPr>
        <w:t xml:space="preserve"> et des ressources</w:t>
      </w:r>
      <w:r w:rsidRPr="00F15CF0">
        <w:rPr>
          <w:rFonts w:eastAsia="Arial" w:cs="Arial"/>
        </w:rPr>
        <w:t xml:space="preserve"> nécessaire</w:t>
      </w:r>
      <w:r w:rsidR="2723E96A" w:rsidRPr="00F15CF0">
        <w:rPr>
          <w:rFonts w:eastAsia="Arial" w:cs="Arial"/>
        </w:rPr>
        <w:t>s</w:t>
      </w:r>
      <w:r w:rsidRPr="00F15CF0">
        <w:rPr>
          <w:rFonts w:eastAsia="Arial" w:cs="Arial"/>
        </w:rPr>
        <w:t>, éventuellement via un marché de travaux en cours, il lui est loisible d’assumer c</w:t>
      </w:r>
      <w:r w:rsidR="56A3155B" w:rsidRPr="00F15CF0">
        <w:rPr>
          <w:rFonts w:eastAsia="Arial" w:cs="Arial"/>
        </w:rPr>
        <w:t>ette prestation.</w:t>
      </w:r>
    </w:p>
    <w:p w14:paraId="0FFE38B5" w14:textId="17F86A94" w:rsidR="001D2006" w:rsidRPr="00F15CF0" w:rsidRDefault="5C17DE60" w:rsidP="00CB5B69">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Pour les essais à la plaque, l’ouverture de voirie nécessaire varie en fonction de la profondeur à cibler :  0,5m x 0,5m pour une fondation</w:t>
      </w:r>
      <w:r w:rsidR="00937F84" w:rsidRPr="00F15CF0">
        <w:rPr>
          <w:rFonts w:eastAsia="Arial" w:cs="Arial"/>
        </w:rPr>
        <w:t xml:space="preserve">, </w:t>
      </w:r>
      <w:r w:rsidRPr="00F15CF0">
        <w:rPr>
          <w:rFonts w:eastAsia="Arial" w:cs="Arial"/>
        </w:rPr>
        <w:t>1m x 1m pour une sous-fondation</w:t>
      </w:r>
      <w:r w:rsidR="00937F84" w:rsidRPr="00F15CF0">
        <w:rPr>
          <w:rFonts w:eastAsia="Arial" w:cs="Arial"/>
        </w:rPr>
        <w:t xml:space="preserve"> et </w:t>
      </w:r>
      <w:r w:rsidRPr="00F15CF0">
        <w:rPr>
          <w:rFonts w:eastAsia="Arial" w:cs="Arial"/>
        </w:rPr>
        <w:t>1,5m x 1,5m pour un fond de coffre</w:t>
      </w:r>
      <w:r w:rsidR="7D00EED5" w:rsidRPr="00F15CF0">
        <w:rPr>
          <w:rFonts w:eastAsia="Arial" w:cs="Arial"/>
        </w:rPr>
        <w:t>.</w:t>
      </w:r>
    </w:p>
    <w:p w14:paraId="300E637F" w14:textId="3FAD3580" w:rsidR="001D2006" w:rsidRPr="00F15CF0" w:rsidRDefault="5C17DE60" w:rsidP="5BE9F4B4">
      <w:pPr>
        <w:pBdr>
          <w:top w:val="single" w:sz="4" w:space="1" w:color="auto"/>
          <w:left w:val="single" w:sz="4" w:space="4" w:color="auto"/>
          <w:bottom w:val="single" w:sz="4" w:space="1" w:color="auto"/>
          <w:right w:val="single" w:sz="4" w:space="4" w:color="auto"/>
        </w:pBdr>
        <w:spacing w:before="120" w:after="0"/>
        <w:jc w:val="both"/>
        <w:rPr>
          <w:rFonts w:eastAsia="Arial" w:cs="Arial"/>
        </w:rPr>
      </w:pPr>
      <w:r w:rsidRPr="00F15CF0">
        <w:rPr>
          <w:rFonts w:eastAsia="Arial" w:cs="Arial"/>
        </w:rPr>
        <w:t>La quantité de matériaux à prélever pour une étude de sol préalable en vue d’améliorer les conditions de mise en œuvre et de compactage d’un sol à réutiliser en remblai par l’ajout d’un additif est de 200 kg</w:t>
      </w:r>
    </w:p>
    <w:p w14:paraId="7B82F6E5" w14:textId="5C1332D0" w:rsidR="001D2006" w:rsidRPr="00F15CF0" w:rsidRDefault="5C17DE60" w:rsidP="00CB5B69">
      <w:pPr>
        <w:spacing w:before="120" w:after="0"/>
        <w:jc w:val="both"/>
        <w:rPr>
          <w:rFonts w:eastAsia="Arial" w:cs="Arial"/>
        </w:rPr>
      </w:pPr>
      <w:r w:rsidRPr="00F15CF0">
        <w:rPr>
          <w:rFonts w:eastAsia="Arial" w:cs="Arial"/>
        </w:rPr>
        <w:t xml:space="preserve"> </w:t>
      </w:r>
    </w:p>
    <w:p w14:paraId="29D782F5" w14:textId="413B02EA" w:rsidR="001D2006" w:rsidRPr="00B079B2" w:rsidRDefault="5C17DE60" w:rsidP="00395145">
      <w:pPr>
        <w:pStyle w:val="Titre2"/>
        <w:spacing w:before="160" w:after="80" w:line="257" w:lineRule="auto"/>
        <w:rPr>
          <w:rFonts w:ascii="Aptos Display" w:eastAsia="Aptos Display" w:hAnsi="Aptos Display" w:cs="Aptos Display"/>
          <w:color w:val="0F4761"/>
          <w:sz w:val="32"/>
          <w:szCs w:val="32"/>
          <w:lang w:val="fr-BE"/>
        </w:rPr>
      </w:pPr>
      <w:bookmarkStart w:id="303" w:name="_Toc188869328"/>
      <w:bookmarkStart w:id="304" w:name="_Toc806665236"/>
      <w:r w:rsidRPr="00F15CF0">
        <w:rPr>
          <w:rFonts w:ascii="Aptos Display" w:eastAsia="Aptos Display" w:hAnsi="Aptos Display" w:cs="Aptos Display"/>
          <w:b w:val="0"/>
          <w:bCs w:val="0"/>
          <w:color w:val="0F4761"/>
          <w:sz w:val="32"/>
          <w:szCs w:val="32"/>
          <w:lang w:val="fr-BE"/>
        </w:rPr>
        <w:t>Partie 3 : Essais de reconnaissance de voirie</w:t>
      </w:r>
      <w:bookmarkEnd w:id="303"/>
      <w:bookmarkEnd w:id="304"/>
    </w:p>
    <w:p w14:paraId="64985BCC" w14:textId="3B5C6DE9" w:rsidR="001D2006" w:rsidRPr="00F15CF0" w:rsidRDefault="5C17DE60" w:rsidP="00EE1546">
      <w:pPr>
        <w:pStyle w:val="Titre3"/>
      </w:pPr>
      <w:bookmarkStart w:id="305" w:name="_Toc1803718202"/>
      <w:r w:rsidRPr="00F15CF0">
        <w:t>Poste 3.1 - Carottage de reconnaissance jusqu’au fond de coffre (0,80 m max), y compris PAK-marker®</w:t>
      </w:r>
      <w:bookmarkEnd w:id="305"/>
      <w:r w:rsidRPr="00F15CF0">
        <w:t xml:space="preserve">  </w:t>
      </w:r>
    </w:p>
    <w:p w14:paraId="69D2D140" w14:textId="77777777" w:rsidR="006549F5" w:rsidRDefault="006549F5" w:rsidP="00CB5B69">
      <w:pPr>
        <w:tabs>
          <w:tab w:val="left" w:pos="851"/>
        </w:tabs>
        <w:spacing w:before="0" w:after="0"/>
        <w:jc w:val="both"/>
        <w:rPr>
          <w:rFonts w:eastAsia="Arial" w:cs="Arial"/>
        </w:rPr>
      </w:pPr>
    </w:p>
    <w:p w14:paraId="560FACAA" w14:textId="77E01000" w:rsidR="001D2006" w:rsidRPr="00F15CF0" w:rsidRDefault="5C17DE60" w:rsidP="00CB5B69">
      <w:pPr>
        <w:tabs>
          <w:tab w:val="left" w:pos="851"/>
        </w:tabs>
        <w:spacing w:before="0" w:after="0"/>
        <w:jc w:val="both"/>
        <w:rPr>
          <w:rFonts w:eastAsia="Arial" w:cs="Arial"/>
        </w:rPr>
      </w:pPr>
      <w:r w:rsidRPr="00F15CF0">
        <w:rPr>
          <w:rFonts w:eastAsia="Arial" w:cs="Arial"/>
        </w:rPr>
        <w:t>Ce poste comprend notamment :</w:t>
      </w:r>
    </w:p>
    <w:p w14:paraId="270873A9" w14:textId="0325D648"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d’une carotte de béton ou de revêtement hydrocarboné à l'aide d'un outil diamanté dans la partie supérieure de la voirie</w:t>
      </w:r>
      <w:r w:rsidR="52DF9010" w:rsidRPr="00F15CF0">
        <w:rPr>
          <w:rFonts w:ascii="Arial" w:eastAsia="Arial" w:hAnsi="Arial" w:cs="Arial"/>
          <w:sz w:val="24"/>
          <w:szCs w:val="24"/>
        </w:rPr>
        <w:t xml:space="preserve"> </w:t>
      </w:r>
      <w:r w:rsidRPr="00F15CF0">
        <w:rPr>
          <w:rFonts w:ascii="Arial" w:eastAsia="Arial" w:hAnsi="Arial" w:cs="Arial"/>
          <w:sz w:val="24"/>
          <w:szCs w:val="24"/>
        </w:rPr>
        <w:t>;</w:t>
      </w:r>
    </w:p>
    <w:p w14:paraId="49FCB0C9" w14:textId="0B12B4AE"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un</w:t>
      </w:r>
      <w:proofErr w:type="gramEnd"/>
      <w:r w:rsidRPr="00F15CF0">
        <w:rPr>
          <w:rFonts w:ascii="Arial" w:eastAsia="Arial" w:hAnsi="Arial" w:cs="Arial"/>
          <w:sz w:val="24"/>
          <w:szCs w:val="24"/>
        </w:rPr>
        <w:t xml:space="preserve"> forage pour échantillonnage de reconnaissance par carottage jusqu’au fond de coffre (≤ 80 cm</w:t>
      </w:r>
      <w:r w:rsidR="35E44820" w:rsidRPr="00F15CF0">
        <w:rPr>
          <w:rFonts w:ascii="Arial" w:eastAsia="Arial" w:hAnsi="Arial" w:cs="Arial"/>
          <w:sz w:val="24"/>
          <w:szCs w:val="24"/>
        </w:rPr>
        <w:t>) ;</w:t>
      </w:r>
    </w:p>
    <w:p w14:paraId="2BB6E918" w14:textId="40249102"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rebouchage, après prélèvement ou essai, du trou de prélèvement au moyen des matériaux prélevés, jusque 15cm sous la surface du revêtement existant ; </w:t>
      </w:r>
    </w:p>
    <w:p w14:paraId="6730CA55" w14:textId="41C8F97A"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rebouchage des trous de prélèvement au moyen d’un enrobé stockable à base de liant réactif à l’eau sur les 15 cm supérieurs</w:t>
      </w:r>
      <w:r w:rsidR="35E44820" w:rsidRPr="00F15CF0">
        <w:rPr>
          <w:rFonts w:ascii="Arial" w:eastAsia="Arial" w:hAnsi="Arial" w:cs="Arial"/>
          <w:sz w:val="24"/>
          <w:szCs w:val="24"/>
        </w:rPr>
        <w:t xml:space="preserve"> </w:t>
      </w:r>
      <w:r w:rsidRPr="00F15CF0">
        <w:rPr>
          <w:rFonts w:ascii="Arial" w:eastAsia="Arial" w:hAnsi="Arial" w:cs="Arial"/>
          <w:sz w:val="24"/>
          <w:szCs w:val="24"/>
        </w:rPr>
        <w:t>;</w:t>
      </w:r>
    </w:p>
    <w:p w14:paraId="46B98309" w14:textId="3EA5FD1F"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 après prélèvement</w:t>
      </w:r>
      <w:r w:rsidR="35E44820" w:rsidRPr="00F15CF0">
        <w:rPr>
          <w:rFonts w:ascii="Arial" w:eastAsia="Arial" w:hAnsi="Arial" w:cs="Arial"/>
          <w:sz w:val="24"/>
          <w:szCs w:val="24"/>
        </w:rPr>
        <w:t xml:space="preserve"> </w:t>
      </w:r>
      <w:r w:rsidRPr="00F15CF0">
        <w:rPr>
          <w:rFonts w:ascii="Arial" w:eastAsia="Arial" w:hAnsi="Arial" w:cs="Arial"/>
          <w:sz w:val="24"/>
          <w:szCs w:val="24"/>
        </w:rPr>
        <w:t>;</w:t>
      </w:r>
    </w:p>
    <w:p w14:paraId="7E56450C" w14:textId="6661C6B0"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description accompagnée de photos des différents types de matériaux rencontrés (hydrocarboné, béton, empierrement, sol …), selon la circulaire QR-A-8 du CCT Qualiroutes</w:t>
      </w:r>
      <w:r w:rsidR="006549F5">
        <w:rPr>
          <w:rFonts w:ascii="Arial" w:eastAsia="Arial" w:hAnsi="Arial" w:cs="Arial"/>
          <w:sz w:val="24"/>
          <w:szCs w:val="24"/>
        </w:rPr>
        <w:t xml:space="preserve"> </w:t>
      </w:r>
      <w:r w:rsidRPr="00F15CF0">
        <w:rPr>
          <w:rFonts w:ascii="Arial" w:eastAsia="Arial" w:hAnsi="Arial" w:cs="Arial"/>
          <w:sz w:val="24"/>
          <w:szCs w:val="24"/>
        </w:rPr>
        <w:t>;</w:t>
      </w:r>
    </w:p>
    <w:p w14:paraId="7D5BABA8" w14:textId="17D99B02"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détection du goudron sur la carotte hydrocarbonée au PAK-marker® (selon le CME 54.42 du CCT Qualiroutes</w:t>
      </w:r>
      <w:r w:rsidR="35E44820" w:rsidRPr="00F15CF0">
        <w:rPr>
          <w:rFonts w:ascii="Arial" w:eastAsia="Arial" w:hAnsi="Arial" w:cs="Arial"/>
          <w:sz w:val="24"/>
          <w:szCs w:val="24"/>
        </w:rPr>
        <w:t>) ;</w:t>
      </w:r>
    </w:p>
    <w:p w14:paraId="7F022017" w14:textId="2EE1133B" w:rsidR="001D2006" w:rsidRPr="00F15CF0" w:rsidRDefault="77CC829B" w:rsidP="004E7712">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w:t>
      </w:r>
      <w:r w:rsidR="5C17DE60" w:rsidRPr="00B079B2">
        <w:rPr>
          <w:rFonts w:eastAsia="Arial" w:cs="Arial"/>
        </w:rPr>
        <w:t xml:space="preserve"> </w:t>
      </w:r>
    </w:p>
    <w:p w14:paraId="0F75FF47" w14:textId="77777777" w:rsidR="004E7712" w:rsidRPr="00B079B2" w:rsidRDefault="004E7712" w:rsidP="007C27A3">
      <w:pPr>
        <w:spacing w:before="0" w:after="0"/>
        <w:ind w:left="1134"/>
        <w:jc w:val="both"/>
        <w:rPr>
          <w:rFonts w:eastAsia="Arial" w:cs="Arial"/>
          <w:sz w:val="22"/>
          <w:szCs w:val="22"/>
        </w:rPr>
      </w:pPr>
    </w:p>
    <w:p w14:paraId="6BCAC0E9" w14:textId="52FD373E" w:rsidR="001D2006" w:rsidRPr="00F15CF0" w:rsidRDefault="5C17DE60" w:rsidP="00CB5B69">
      <w:pPr>
        <w:spacing w:before="0" w:after="0"/>
        <w:jc w:val="both"/>
        <w:rPr>
          <w:rFonts w:eastAsia="Arial" w:cs="Arial"/>
          <w:u w:val="single"/>
        </w:rPr>
      </w:pPr>
      <w:r w:rsidRPr="00F15CF0">
        <w:rPr>
          <w:rFonts w:eastAsia="Arial" w:cs="Arial"/>
          <w:u w:val="single"/>
        </w:rPr>
        <w:t>Paiement</w:t>
      </w:r>
    </w:p>
    <w:p w14:paraId="6323001A" w14:textId="0957BD7D" w:rsidR="001D2006" w:rsidRPr="00F15CF0" w:rsidRDefault="5C17DE60" w:rsidP="00CB5B69">
      <w:pPr>
        <w:tabs>
          <w:tab w:val="left" w:pos="851"/>
        </w:tabs>
        <w:spacing w:before="0" w:after="0"/>
        <w:jc w:val="both"/>
        <w:rPr>
          <w:rFonts w:eastAsia="Arial" w:cs="Arial"/>
        </w:rPr>
      </w:pPr>
      <w:r w:rsidRPr="00F15CF0">
        <w:rPr>
          <w:rFonts w:eastAsia="Arial" w:cs="Arial"/>
        </w:rPr>
        <w:t>Poste à quantité présumée.</w:t>
      </w:r>
    </w:p>
    <w:p w14:paraId="684520F1" w14:textId="052FC344" w:rsidR="001D2006" w:rsidRPr="00F15CF0" w:rsidRDefault="5C17DE60" w:rsidP="00395145">
      <w:pPr>
        <w:tabs>
          <w:tab w:val="left" w:pos="851"/>
        </w:tabs>
        <w:spacing w:before="0" w:after="0"/>
        <w:jc w:val="both"/>
        <w:rPr>
          <w:rFonts w:eastAsia="Arial" w:cs="Arial"/>
        </w:rPr>
      </w:pPr>
      <w:r w:rsidRPr="00F15CF0">
        <w:rPr>
          <w:rFonts w:eastAsia="Arial" w:cs="Arial"/>
        </w:rPr>
        <w:t>Ce poste est payé à la pièce, toutes opérations comprises.</w:t>
      </w:r>
    </w:p>
    <w:p w14:paraId="0092D77B" w14:textId="77777777" w:rsidR="004E7712" w:rsidRPr="00F15CF0" w:rsidRDefault="004E7712" w:rsidP="00BC7410"/>
    <w:p w14:paraId="03019BEA" w14:textId="1E6E17C6" w:rsidR="004E7712" w:rsidRPr="00F15CF0" w:rsidRDefault="5C17DE60" w:rsidP="004E7712">
      <w:pPr>
        <w:pStyle w:val="Titre3"/>
      </w:pPr>
      <w:bookmarkStart w:id="306" w:name="_Toc1112196755"/>
      <w:r w:rsidRPr="00F15CF0">
        <w:lastRenderedPageBreak/>
        <w:t>Poste 3.2 - Analyse HAP des couches réagissant positivement au test du PAK-marker®</w:t>
      </w:r>
      <w:bookmarkEnd w:id="306"/>
    </w:p>
    <w:p w14:paraId="67EAE2FC" w14:textId="77777777" w:rsidR="004E7712" w:rsidRPr="00F15CF0" w:rsidRDefault="004E7712" w:rsidP="00CB5B69">
      <w:pPr>
        <w:tabs>
          <w:tab w:val="left" w:pos="851"/>
        </w:tabs>
        <w:spacing w:before="0" w:after="0"/>
        <w:jc w:val="both"/>
        <w:rPr>
          <w:rFonts w:eastAsia="Arial"/>
        </w:rPr>
      </w:pPr>
    </w:p>
    <w:p w14:paraId="4AFCF69C" w14:textId="152FDAD5" w:rsidR="001D2006" w:rsidRPr="00F15CF0" w:rsidRDefault="5C17DE60" w:rsidP="00CB5B69">
      <w:pPr>
        <w:tabs>
          <w:tab w:val="left" w:pos="851"/>
        </w:tabs>
        <w:spacing w:before="0" w:after="0"/>
        <w:jc w:val="both"/>
        <w:rPr>
          <w:rFonts w:eastAsia="Arial" w:cs="Arial"/>
        </w:rPr>
      </w:pPr>
      <w:r w:rsidRPr="00F15CF0">
        <w:rPr>
          <w:rFonts w:eastAsia="Arial" w:cs="Arial"/>
        </w:rPr>
        <w:t>Ce poste comprend notamment :</w:t>
      </w:r>
    </w:p>
    <w:p w14:paraId="3F7E8545" w14:textId="398C4893"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des zones réagissant au PAK-marker® en laboratoire, sciage, et conditionnement pour l’analyse des HAP, la manutention et le transport ; </w:t>
      </w:r>
    </w:p>
    <w:p w14:paraId="130CBC10" w14:textId="360B2E15"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les</w:t>
      </w:r>
      <w:proofErr w:type="gramEnd"/>
      <w:r w:rsidRPr="00F15CF0">
        <w:rPr>
          <w:rFonts w:ascii="Arial" w:eastAsia="Arial" w:hAnsi="Arial" w:cs="Arial"/>
          <w:sz w:val="24"/>
          <w:szCs w:val="24"/>
        </w:rPr>
        <w:t xml:space="preserve"> analyses (selon le CME 54.42 du CCT Qualiroutes) et la destruction de l’échantillon</w:t>
      </w:r>
      <w:r w:rsidR="35E44820" w:rsidRPr="00F15CF0">
        <w:rPr>
          <w:rFonts w:ascii="Arial" w:eastAsia="Arial" w:hAnsi="Arial" w:cs="Arial"/>
          <w:sz w:val="24"/>
          <w:szCs w:val="24"/>
        </w:rPr>
        <w:t xml:space="preserve"> </w:t>
      </w:r>
      <w:r w:rsidRPr="00F15CF0">
        <w:rPr>
          <w:rFonts w:ascii="Arial" w:eastAsia="Arial" w:hAnsi="Arial" w:cs="Arial"/>
          <w:sz w:val="24"/>
          <w:szCs w:val="24"/>
        </w:rPr>
        <w:t>;</w:t>
      </w:r>
    </w:p>
    <w:p w14:paraId="79F6BF45" w14:textId="06369D97" w:rsidR="001D2006" w:rsidRPr="00F15CF0" w:rsidRDefault="77CC829B" w:rsidP="00CB5B69">
      <w:pPr>
        <w:pStyle w:val="Paragraphedeliste"/>
        <w:numPr>
          <w:ilvl w:val="0"/>
          <w:numId w:val="45"/>
        </w:numPr>
        <w:spacing w:before="0" w:after="0"/>
        <w:ind w:left="357" w:hanging="357"/>
        <w:jc w:val="both"/>
        <w:rPr>
          <w:rStyle w:val="Lienhypertexte"/>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d’un rapport interprétatif suivant les résultats des analyses obtenus</w:t>
      </w:r>
      <w:r w:rsidR="001D2006" w:rsidRPr="00F15CF0">
        <w:rPr>
          <w:rStyle w:val="Appelnotedebasdep"/>
          <w:rFonts w:ascii="Arial" w:eastAsia="Arial" w:hAnsi="Arial" w:cs="Arial"/>
          <w:sz w:val="24"/>
          <w:szCs w:val="24"/>
        </w:rPr>
        <w:footnoteReference w:id="2"/>
      </w:r>
      <w:r w:rsidR="478925F9" w:rsidRPr="00F15CF0">
        <w:rPr>
          <w:rFonts w:ascii="Arial" w:eastAsia="Arial" w:hAnsi="Arial" w:cs="Arial"/>
          <w:sz w:val="24"/>
          <w:szCs w:val="24"/>
        </w:rPr>
        <w:t>.</w:t>
      </w:r>
    </w:p>
    <w:p w14:paraId="12D4811F" w14:textId="73294541" w:rsidR="001D2006" w:rsidRPr="00F15CF0" w:rsidRDefault="5C17DE60" w:rsidP="00CB5B69">
      <w:pPr>
        <w:tabs>
          <w:tab w:val="left" w:pos="851"/>
        </w:tabs>
        <w:spacing w:before="0" w:after="0"/>
        <w:jc w:val="both"/>
        <w:rPr>
          <w:rFonts w:eastAsia="Arial" w:cs="Arial"/>
        </w:rPr>
      </w:pPr>
      <w:r w:rsidRPr="00F15CF0">
        <w:rPr>
          <w:rFonts w:eastAsia="Arial" w:cs="Arial"/>
        </w:rPr>
        <w:t xml:space="preserve"> </w:t>
      </w:r>
    </w:p>
    <w:p w14:paraId="1D52E879" w14:textId="48BEB9D6" w:rsidR="001D2006" w:rsidRPr="00F15CF0" w:rsidRDefault="5C17DE60" w:rsidP="00CB5B69">
      <w:pPr>
        <w:spacing w:before="0" w:after="0"/>
        <w:jc w:val="both"/>
        <w:rPr>
          <w:rFonts w:eastAsia="Arial" w:cs="Arial"/>
          <w:u w:val="single"/>
        </w:rPr>
      </w:pPr>
      <w:r w:rsidRPr="00F15CF0">
        <w:rPr>
          <w:rFonts w:eastAsia="Arial" w:cs="Arial"/>
          <w:u w:val="single"/>
        </w:rPr>
        <w:t>Paiement</w:t>
      </w:r>
    </w:p>
    <w:p w14:paraId="25D57C7B" w14:textId="126CA5F2" w:rsidR="001D2006" w:rsidRPr="00F15CF0" w:rsidRDefault="5C17DE60" w:rsidP="00CB5B69">
      <w:pPr>
        <w:tabs>
          <w:tab w:val="left" w:pos="851"/>
        </w:tabs>
        <w:spacing w:before="0" w:after="0"/>
        <w:jc w:val="both"/>
        <w:rPr>
          <w:rFonts w:eastAsia="Arial" w:cs="Arial"/>
        </w:rPr>
      </w:pPr>
      <w:r w:rsidRPr="00F15CF0">
        <w:rPr>
          <w:rFonts w:eastAsia="Arial" w:cs="Arial"/>
        </w:rPr>
        <w:t>Poste à quantité présumée.</w:t>
      </w:r>
    </w:p>
    <w:p w14:paraId="02293262" w14:textId="584E9F06" w:rsidR="001D2006" w:rsidRPr="00F15CF0" w:rsidRDefault="5C17DE60" w:rsidP="00CB5B69">
      <w:pPr>
        <w:tabs>
          <w:tab w:val="left" w:pos="851"/>
        </w:tabs>
        <w:spacing w:before="0" w:after="0"/>
        <w:jc w:val="both"/>
        <w:rPr>
          <w:rFonts w:eastAsia="Arial" w:cs="Arial"/>
        </w:rPr>
      </w:pPr>
      <w:r w:rsidRPr="00F15CF0">
        <w:rPr>
          <w:rFonts w:eastAsia="Arial" w:cs="Arial"/>
        </w:rPr>
        <w:t>Ce poste est payé à la pièce, toutes opérations comprises.</w:t>
      </w:r>
    </w:p>
    <w:p w14:paraId="55FF1BFC" w14:textId="77777777" w:rsidR="004E7712" w:rsidRPr="00F15CF0" w:rsidRDefault="004E7712" w:rsidP="00CB5B69">
      <w:pPr>
        <w:tabs>
          <w:tab w:val="left" w:pos="851"/>
        </w:tabs>
        <w:spacing w:before="0" w:after="0"/>
        <w:jc w:val="both"/>
        <w:rPr>
          <w:rFonts w:eastAsia="Arial" w:cs="Arial"/>
        </w:rPr>
      </w:pPr>
    </w:p>
    <w:p w14:paraId="2C356C2B" w14:textId="7F2D90C0" w:rsidR="004E7712" w:rsidRPr="00F15CF0" w:rsidRDefault="5C17DE60" w:rsidP="004E7712">
      <w:pPr>
        <w:pStyle w:val="Titre3"/>
      </w:pPr>
      <w:bookmarkStart w:id="307" w:name="_Toc1580813485"/>
      <w:r w:rsidRPr="00F15CF0">
        <w:t>Poste 3.3 - Essai à la plaque</w:t>
      </w:r>
      <w:bookmarkEnd w:id="307"/>
    </w:p>
    <w:p w14:paraId="70AA5836" w14:textId="77777777" w:rsidR="004E7712" w:rsidRPr="00F15CF0" w:rsidRDefault="004E7712" w:rsidP="00CB5B69">
      <w:pPr>
        <w:spacing w:before="0" w:after="0"/>
        <w:jc w:val="both"/>
        <w:rPr>
          <w:rFonts w:eastAsia="Arial"/>
        </w:rPr>
      </w:pPr>
    </w:p>
    <w:p w14:paraId="59FF02F9" w14:textId="0369107E" w:rsidR="001D2006" w:rsidRPr="00B079B2" w:rsidRDefault="5C17DE60" w:rsidP="00CB5B69">
      <w:pPr>
        <w:spacing w:before="0" w:after="0"/>
        <w:jc w:val="both"/>
        <w:rPr>
          <w:rFonts w:eastAsia="Arial" w:cs="Arial"/>
        </w:rPr>
      </w:pPr>
      <w:r w:rsidRPr="00B079B2">
        <w:rPr>
          <w:rFonts w:eastAsia="Arial" w:cs="Arial"/>
        </w:rPr>
        <w:t xml:space="preserve">Ce poste comprend notamment : </w:t>
      </w:r>
    </w:p>
    <w:p w14:paraId="3E478C99" w14:textId="4A9A656F" w:rsidR="001D2006" w:rsidRPr="00F15CF0" w:rsidRDefault="5C17DE60" w:rsidP="00CB5B69">
      <w:pPr>
        <w:pStyle w:val="Paragraphedeliste"/>
        <w:numPr>
          <w:ilvl w:val="0"/>
          <w:numId w:val="45"/>
        </w:numPr>
        <w:spacing w:before="0" w:after="0"/>
        <w:ind w:left="357" w:hanging="357"/>
        <w:jc w:val="both"/>
        <w:rPr>
          <w:rFonts w:eastAsia="Arial" w:cs="Arial"/>
        </w:rPr>
      </w:pPr>
      <w:proofErr w:type="gramStart"/>
      <w:r w:rsidRPr="00B079B2">
        <w:rPr>
          <w:rFonts w:ascii="Arial" w:eastAsia="Arial" w:hAnsi="Arial" w:cs="Arial"/>
          <w:sz w:val="24"/>
          <w:szCs w:val="24"/>
        </w:rPr>
        <w:t>la</w:t>
      </w:r>
      <w:proofErr w:type="gramEnd"/>
      <w:r w:rsidRPr="00B079B2">
        <w:rPr>
          <w:rFonts w:ascii="Arial" w:eastAsia="Arial" w:hAnsi="Arial" w:cs="Arial"/>
          <w:sz w:val="24"/>
          <w:szCs w:val="24"/>
        </w:rPr>
        <w:t xml:space="preserve"> </w:t>
      </w:r>
      <w:r w:rsidRPr="00F15CF0">
        <w:rPr>
          <w:rFonts w:ascii="Arial" w:eastAsia="Arial" w:hAnsi="Arial" w:cs="Arial"/>
          <w:sz w:val="24"/>
          <w:szCs w:val="24"/>
        </w:rPr>
        <w:t>réalisation, par un laboratoire accrédité</w:t>
      </w:r>
      <w:r w:rsidR="2C039E2C" w:rsidRPr="00F15CF0">
        <w:rPr>
          <w:rFonts w:ascii="Arial" w:eastAsia="Arial" w:hAnsi="Arial" w:cs="Arial"/>
          <w:sz w:val="24"/>
          <w:szCs w:val="24"/>
        </w:rPr>
        <w:t xml:space="preserve"> BELAC</w:t>
      </w:r>
      <w:r w:rsidRPr="00F15CF0">
        <w:rPr>
          <w:rFonts w:ascii="Arial" w:eastAsia="Arial" w:hAnsi="Arial" w:cs="Arial"/>
          <w:sz w:val="24"/>
          <w:szCs w:val="24"/>
        </w:rPr>
        <w:t>, d’un essai à la plaque de 200 ou 750cm² (M1 et M2) selon le CME 50.01 du CCT Qualiroutes, à l’endroit jugé nécessaire par le maître d’ouvrage ;</w:t>
      </w:r>
    </w:p>
    <w:p w14:paraId="352E50C0" w14:textId="4DAC2792" w:rsidR="001D2006" w:rsidRPr="00B079B2" w:rsidRDefault="5C17DE60"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 avec les références aux prescriptions</w:t>
      </w:r>
      <w:r w:rsidRPr="00B079B2">
        <w:rPr>
          <w:rFonts w:ascii="Arial" w:eastAsia="Arial" w:hAnsi="Arial" w:cs="Arial"/>
          <w:sz w:val="24"/>
          <w:szCs w:val="24"/>
        </w:rPr>
        <w:t>.</w:t>
      </w:r>
    </w:p>
    <w:p w14:paraId="3D352EDE" w14:textId="02524463" w:rsidR="001D2006" w:rsidRPr="00F15CF0" w:rsidRDefault="5C17DE60" w:rsidP="00CB5B69">
      <w:pPr>
        <w:spacing w:before="0" w:after="0"/>
        <w:ind w:left="567"/>
        <w:jc w:val="both"/>
        <w:rPr>
          <w:rFonts w:eastAsia="Arial" w:cs="Arial"/>
        </w:rPr>
      </w:pPr>
      <w:r w:rsidRPr="00F15CF0">
        <w:rPr>
          <w:rFonts w:eastAsia="Arial" w:cs="Arial"/>
        </w:rPr>
        <w:t xml:space="preserve"> </w:t>
      </w:r>
    </w:p>
    <w:p w14:paraId="66AE311E" w14:textId="1DE6D7FE" w:rsidR="001D2006" w:rsidRPr="00F15CF0" w:rsidRDefault="5C17DE60" w:rsidP="00CB5B69">
      <w:pPr>
        <w:spacing w:before="0" w:after="0"/>
        <w:jc w:val="both"/>
        <w:rPr>
          <w:rFonts w:eastAsia="Arial" w:cs="Arial"/>
          <w:u w:val="single"/>
        </w:rPr>
      </w:pPr>
      <w:r w:rsidRPr="00F15CF0">
        <w:rPr>
          <w:rFonts w:eastAsia="Arial" w:cs="Arial"/>
          <w:u w:val="single"/>
        </w:rPr>
        <w:t>Paiement</w:t>
      </w:r>
    </w:p>
    <w:p w14:paraId="406A9045" w14:textId="3C432A19" w:rsidR="001D2006" w:rsidRPr="00F15CF0" w:rsidRDefault="5C17DE60" w:rsidP="00CB5B69">
      <w:pPr>
        <w:tabs>
          <w:tab w:val="left" w:pos="851"/>
        </w:tabs>
        <w:spacing w:before="0" w:after="0"/>
        <w:jc w:val="both"/>
        <w:rPr>
          <w:rFonts w:eastAsia="Arial" w:cs="Arial"/>
        </w:rPr>
      </w:pPr>
      <w:r w:rsidRPr="00F15CF0">
        <w:rPr>
          <w:rFonts w:eastAsia="Arial" w:cs="Arial"/>
        </w:rPr>
        <w:t>Poste à quantité présumée</w:t>
      </w:r>
    </w:p>
    <w:p w14:paraId="6AEF72F1" w14:textId="2BA54CFE" w:rsidR="001D2006" w:rsidRPr="00F15CF0" w:rsidRDefault="5C17DE60" w:rsidP="00CB5B69">
      <w:pPr>
        <w:tabs>
          <w:tab w:val="left" w:pos="851"/>
        </w:tabs>
        <w:spacing w:before="0" w:after="0"/>
        <w:jc w:val="both"/>
        <w:rPr>
          <w:rFonts w:eastAsia="Arial" w:cs="Arial"/>
        </w:rPr>
      </w:pPr>
      <w:r w:rsidRPr="00F15CF0">
        <w:rPr>
          <w:rFonts w:eastAsia="Arial" w:cs="Arial"/>
        </w:rPr>
        <w:t>Cet essai est payé à la pièce, toutes opérations comprises.</w:t>
      </w:r>
    </w:p>
    <w:p w14:paraId="2CDB59F7" w14:textId="3EC4CC0D" w:rsidR="001D2006" w:rsidRPr="00F15CF0" w:rsidRDefault="5C17DE60" w:rsidP="00CB5B69">
      <w:pPr>
        <w:tabs>
          <w:tab w:val="left" w:pos="851"/>
        </w:tabs>
        <w:spacing w:before="0" w:after="0"/>
        <w:jc w:val="both"/>
        <w:rPr>
          <w:rFonts w:eastAsia="Arial" w:cs="Arial"/>
        </w:rPr>
      </w:pPr>
      <w:r w:rsidRPr="00F15CF0">
        <w:rPr>
          <w:rFonts w:eastAsia="Arial" w:cs="Arial"/>
        </w:rPr>
        <w:t xml:space="preserve"> </w:t>
      </w:r>
    </w:p>
    <w:p w14:paraId="1D5DEB16" w14:textId="00B326DE" w:rsidR="001D2006" w:rsidRPr="00F15CF0" w:rsidRDefault="5C17DE60" w:rsidP="00CB5B69">
      <w:pPr>
        <w:pBdr>
          <w:top w:val="single" w:sz="4" w:space="1" w:color="auto"/>
          <w:left w:val="single" w:sz="4" w:space="4" w:color="auto"/>
          <w:bottom w:val="single" w:sz="4" w:space="1" w:color="auto"/>
          <w:right w:val="single" w:sz="4" w:space="4" w:color="auto"/>
        </w:pBdr>
        <w:tabs>
          <w:tab w:val="left" w:pos="851"/>
        </w:tabs>
        <w:spacing w:before="0" w:after="0"/>
        <w:jc w:val="both"/>
        <w:rPr>
          <w:rFonts w:eastAsia="Arial" w:cs="Arial"/>
        </w:rPr>
      </w:pPr>
      <w:r w:rsidRPr="00F15CF0">
        <w:rPr>
          <w:rFonts w:eastAsia="Arial" w:cs="Arial"/>
        </w:rPr>
        <w:t>L’essai à la plaque nécessite un engin lesté. Si le pouvoir adjudicateur ne dispose pas d’engin à mettre à disposition du prestataire, il est recommandé d’utiliser le poste 1.3.</w:t>
      </w:r>
      <w:r w:rsidRPr="00F15CF0">
        <w:rPr>
          <w:rFonts w:ascii="Aptos" w:eastAsia="Aptos" w:hAnsi="Aptos" w:cs="Aptos"/>
          <w:sz w:val="22"/>
          <w:szCs w:val="22"/>
        </w:rPr>
        <w:t xml:space="preserve"> </w:t>
      </w:r>
      <w:r w:rsidRPr="00F15CF0">
        <w:rPr>
          <w:rFonts w:eastAsia="Arial" w:cs="Arial"/>
        </w:rPr>
        <w:t xml:space="preserve">Déplacement – pour un véhicule ≥ 3,5T complémentairement à ce poste. </w:t>
      </w:r>
    </w:p>
    <w:p w14:paraId="1828E9B5" w14:textId="5074102D" w:rsidR="001D2006" w:rsidRPr="00F15CF0" w:rsidRDefault="5C17DE60" w:rsidP="00CB5B69">
      <w:pPr>
        <w:pBdr>
          <w:top w:val="single" w:sz="4" w:space="1" w:color="auto"/>
          <w:left w:val="single" w:sz="4" w:space="4" w:color="auto"/>
          <w:bottom w:val="single" w:sz="4" w:space="1" w:color="auto"/>
          <w:right w:val="single" w:sz="4" w:space="4" w:color="auto"/>
        </w:pBdr>
        <w:tabs>
          <w:tab w:val="left" w:pos="851"/>
        </w:tabs>
        <w:spacing w:before="0" w:after="0"/>
        <w:jc w:val="both"/>
        <w:rPr>
          <w:rFonts w:eastAsia="Arial" w:cs="Arial"/>
        </w:rPr>
      </w:pPr>
      <w:r w:rsidRPr="00F15CF0">
        <w:rPr>
          <w:rFonts w:eastAsia="Arial" w:cs="Arial"/>
        </w:rPr>
        <w:t>Si le pouvoir adjudicateur dispose d’un engin, éventuellement via un marché de travaux en cours, il est conseillé d’en vérifier la compatibilité pour les essais à la plaque avec l’adjudicataire.</w:t>
      </w:r>
    </w:p>
    <w:p w14:paraId="3234C3D3" w14:textId="77777777" w:rsidR="004E7712" w:rsidRPr="00F15CF0" w:rsidRDefault="004E7712" w:rsidP="00BC7410"/>
    <w:p w14:paraId="4342F51D" w14:textId="5DD5F091" w:rsidR="004E7712" w:rsidRPr="00F15CF0" w:rsidRDefault="5C17DE60" w:rsidP="004E7712">
      <w:pPr>
        <w:pStyle w:val="Titre3"/>
      </w:pPr>
      <w:bookmarkStart w:id="308" w:name="_Toc1850992632"/>
      <w:r w:rsidRPr="00F15CF0">
        <w:t>Poste 3.4 – Essai de pénétration dynamique d’un sol à l’aide de la sonde de battage légère</w:t>
      </w:r>
      <w:bookmarkEnd w:id="308"/>
      <w:r w:rsidRPr="00F15CF0">
        <w:t xml:space="preserve"> </w:t>
      </w:r>
    </w:p>
    <w:p w14:paraId="14BA6B85" w14:textId="77777777" w:rsidR="004E7712" w:rsidRPr="00F15CF0" w:rsidRDefault="004E7712" w:rsidP="00CB5B69">
      <w:pPr>
        <w:tabs>
          <w:tab w:val="left" w:pos="851"/>
        </w:tabs>
        <w:spacing w:before="0" w:after="0"/>
        <w:jc w:val="both"/>
        <w:rPr>
          <w:rFonts w:eastAsia="Arial"/>
        </w:rPr>
      </w:pPr>
    </w:p>
    <w:p w14:paraId="31E42AD5" w14:textId="10F7FD3B" w:rsidR="001D2006" w:rsidRPr="00F15CF0" w:rsidRDefault="5C17DE60" w:rsidP="00CB5B69">
      <w:pPr>
        <w:tabs>
          <w:tab w:val="left" w:pos="851"/>
        </w:tabs>
        <w:spacing w:before="0" w:after="0"/>
        <w:jc w:val="both"/>
        <w:rPr>
          <w:rFonts w:eastAsia="Arial" w:cs="Arial"/>
        </w:rPr>
      </w:pPr>
      <w:r w:rsidRPr="00F15CF0">
        <w:rPr>
          <w:rFonts w:eastAsia="Arial" w:cs="Arial"/>
        </w:rPr>
        <w:lastRenderedPageBreak/>
        <w:t>Ce poste comprend notamment :</w:t>
      </w:r>
    </w:p>
    <w:p w14:paraId="3FE72FA4" w14:textId="747B6853"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de la portance d’un sol ou d’un remblai, par passe de 10 cm, via l’enfoncement d’un train de tige muni d’une pointe (profondeur limitée à 2 mètres ou arrêt sur une couche très compacte) selon le CME 50.03 du CCT Qualiroutes ; </w:t>
      </w:r>
    </w:p>
    <w:p w14:paraId="471F0E80" w14:textId="01E4A1F4"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w:t>
      </w:r>
    </w:p>
    <w:p w14:paraId="45791F36" w14:textId="2590FB6C" w:rsidR="001D2006" w:rsidRPr="00F15CF0" w:rsidRDefault="5C17DE60" w:rsidP="00CB5B69">
      <w:pPr>
        <w:spacing w:before="0" w:after="0"/>
        <w:jc w:val="both"/>
        <w:rPr>
          <w:rFonts w:eastAsia="Arial" w:cs="Arial"/>
          <w:b/>
          <w:bCs/>
        </w:rPr>
      </w:pPr>
      <w:r w:rsidRPr="00F15CF0">
        <w:rPr>
          <w:rFonts w:eastAsia="Arial" w:cs="Arial"/>
          <w:b/>
          <w:bCs/>
        </w:rPr>
        <w:t xml:space="preserve"> </w:t>
      </w:r>
    </w:p>
    <w:p w14:paraId="6F12655A" w14:textId="7D5FFD25" w:rsidR="001D2006" w:rsidRPr="00F15CF0" w:rsidRDefault="5C17DE60" w:rsidP="00CB5B69">
      <w:pPr>
        <w:spacing w:before="0" w:after="0"/>
        <w:jc w:val="both"/>
        <w:rPr>
          <w:rFonts w:eastAsia="Arial" w:cs="Arial"/>
          <w:u w:val="single"/>
        </w:rPr>
      </w:pPr>
      <w:r w:rsidRPr="00F15CF0">
        <w:rPr>
          <w:rFonts w:eastAsia="Arial" w:cs="Arial"/>
          <w:u w:val="single"/>
        </w:rPr>
        <w:t>Paiement</w:t>
      </w:r>
    </w:p>
    <w:p w14:paraId="776E33FF" w14:textId="7787D01E" w:rsidR="001D2006" w:rsidRPr="00F15CF0" w:rsidRDefault="5C17DE60" w:rsidP="00CB5B69">
      <w:pPr>
        <w:tabs>
          <w:tab w:val="left" w:pos="851"/>
        </w:tabs>
        <w:spacing w:before="0" w:after="0"/>
        <w:jc w:val="both"/>
        <w:rPr>
          <w:rFonts w:eastAsia="Arial" w:cs="Arial"/>
        </w:rPr>
      </w:pPr>
      <w:r w:rsidRPr="00F15CF0">
        <w:rPr>
          <w:rFonts w:eastAsia="Arial" w:cs="Arial"/>
        </w:rPr>
        <w:t>Poste à quantité présumée.</w:t>
      </w:r>
    </w:p>
    <w:p w14:paraId="48C6BFE4" w14:textId="5EB5CDDD" w:rsidR="001D2006" w:rsidRPr="00F15CF0" w:rsidRDefault="5C17DE60" w:rsidP="00395145">
      <w:pPr>
        <w:tabs>
          <w:tab w:val="left" w:pos="851"/>
        </w:tabs>
        <w:spacing w:before="0" w:after="0"/>
        <w:jc w:val="both"/>
        <w:rPr>
          <w:rFonts w:eastAsia="Arial" w:cs="Arial"/>
        </w:rPr>
      </w:pPr>
      <w:r w:rsidRPr="00F15CF0">
        <w:rPr>
          <w:rFonts w:eastAsia="Arial" w:cs="Arial"/>
        </w:rPr>
        <w:t>Cet essai est payé à la pièce, toutes opérations comprises.</w:t>
      </w:r>
    </w:p>
    <w:p w14:paraId="1250C789" w14:textId="77777777" w:rsidR="004E7712" w:rsidRPr="00F15CF0" w:rsidRDefault="004E7712" w:rsidP="00395145">
      <w:pPr>
        <w:tabs>
          <w:tab w:val="left" w:pos="851"/>
        </w:tabs>
        <w:spacing w:before="0" w:after="0"/>
        <w:jc w:val="both"/>
        <w:rPr>
          <w:rFonts w:eastAsia="Arial" w:cs="Arial"/>
        </w:rPr>
      </w:pPr>
    </w:p>
    <w:p w14:paraId="2B228C44" w14:textId="0BA1F509" w:rsidR="001D2006" w:rsidRPr="00F15CF0" w:rsidRDefault="5C17DE60" w:rsidP="00EE1546">
      <w:pPr>
        <w:pStyle w:val="Titre3"/>
      </w:pPr>
      <w:bookmarkStart w:id="309" w:name="_Toc403794398"/>
      <w:r w:rsidRPr="00F15CF0">
        <w:t>Poste 3.5 – Essai de pénétration dynamique à énergie variable de type PANDA</w:t>
      </w:r>
      <w:bookmarkEnd w:id="309"/>
      <w:r w:rsidR="0095076C">
        <w:t xml:space="preserve">® </w:t>
      </w:r>
    </w:p>
    <w:p w14:paraId="755DA472" w14:textId="77777777" w:rsidR="004E7712" w:rsidRPr="00F15CF0" w:rsidRDefault="004E7712" w:rsidP="00CB5B69">
      <w:pPr>
        <w:tabs>
          <w:tab w:val="left" w:pos="851"/>
        </w:tabs>
        <w:spacing w:before="0" w:after="0"/>
        <w:jc w:val="both"/>
        <w:rPr>
          <w:rFonts w:eastAsia="Arial"/>
        </w:rPr>
      </w:pPr>
    </w:p>
    <w:p w14:paraId="4DCACF6C" w14:textId="559CA473" w:rsidR="001D2006" w:rsidRPr="00F15CF0" w:rsidRDefault="5C17DE60" w:rsidP="00CB5B69">
      <w:pPr>
        <w:tabs>
          <w:tab w:val="left" w:pos="851"/>
        </w:tabs>
        <w:spacing w:before="0" w:after="0"/>
        <w:jc w:val="both"/>
        <w:rPr>
          <w:rFonts w:eastAsia="Arial" w:cs="Arial"/>
        </w:rPr>
      </w:pPr>
      <w:r w:rsidRPr="00F15CF0">
        <w:rPr>
          <w:rFonts w:eastAsia="Arial" w:cs="Arial"/>
        </w:rPr>
        <w:t>Ce poste comprend notamment :</w:t>
      </w:r>
    </w:p>
    <w:p w14:paraId="77A3DFE8" w14:textId="5DFE7109" w:rsidR="001D2006" w:rsidRPr="00F15CF0" w:rsidRDefault="77CC829B" w:rsidP="6B2801A2">
      <w:pPr>
        <w:pStyle w:val="Paragraphedeliste"/>
        <w:numPr>
          <w:ilvl w:val="0"/>
          <w:numId w:val="45"/>
        </w:numPr>
        <w:spacing w:before="0" w:after="0"/>
        <w:ind w:left="357" w:hanging="357"/>
        <w:jc w:val="both"/>
        <w:rPr>
          <w:rFonts w:eastAsia="Arial" w:cs="Arial"/>
          <w:sz w:val="24"/>
          <w:szCs w:val="24"/>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de la portance d’un sol ou d’un remblai au moyen d’un pénétromètre à énergie variable de type PANDA</w:t>
      </w:r>
      <w:r w:rsidR="0095076C">
        <w:rPr>
          <w:rFonts w:ascii="Aptos" w:eastAsia="Aptos" w:hAnsi="Aptos" w:cs="Aptos"/>
        </w:rPr>
        <w:t>®</w:t>
      </w:r>
      <w:r w:rsidRPr="00F15CF0">
        <w:rPr>
          <w:rFonts w:ascii="Arial" w:eastAsia="Arial" w:hAnsi="Arial" w:cs="Arial"/>
          <w:sz w:val="24"/>
          <w:szCs w:val="24"/>
        </w:rPr>
        <w:t xml:space="preserve"> (profondeur limitée à 5 mètres ou arrêt sur une couche très compacte) selon le CME 50.11 du CCT Qualiroutes ; </w:t>
      </w:r>
    </w:p>
    <w:p w14:paraId="1CAE2600" w14:textId="4F269063"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 selon le CME 50.11 du CCT Qualiroutes.</w:t>
      </w:r>
    </w:p>
    <w:p w14:paraId="75274661" w14:textId="3B62555E" w:rsidR="001D2006" w:rsidRPr="00F15CF0" w:rsidRDefault="5C17DE60" w:rsidP="00CB5B69">
      <w:pPr>
        <w:spacing w:before="0" w:after="0"/>
        <w:jc w:val="both"/>
        <w:rPr>
          <w:rFonts w:eastAsia="Arial" w:cs="Arial"/>
          <w:b/>
          <w:bCs/>
        </w:rPr>
      </w:pPr>
      <w:r w:rsidRPr="00F15CF0">
        <w:rPr>
          <w:rFonts w:eastAsia="Arial" w:cs="Arial"/>
          <w:b/>
          <w:bCs/>
        </w:rPr>
        <w:t xml:space="preserve"> </w:t>
      </w:r>
    </w:p>
    <w:p w14:paraId="3DF88DA1" w14:textId="06A3265F" w:rsidR="001D2006" w:rsidRPr="00F15CF0" w:rsidRDefault="5C17DE60" w:rsidP="00CB5B69">
      <w:pPr>
        <w:spacing w:before="0" w:after="0"/>
        <w:jc w:val="both"/>
        <w:rPr>
          <w:rFonts w:eastAsia="Arial" w:cs="Arial"/>
          <w:u w:val="single"/>
        </w:rPr>
      </w:pPr>
      <w:r w:rsidRPr="00F15CF0">
        <w:rPr>
          <w:rFonts w:eastAsia="Arial" w:cs="Arial"/>
          <w:u w:val="single"/>
        </w:rPr>
        <w:t xml:space="preserve">Paiement </w:t>
      </w:r>
    </w:p>
    <w:p w14:paraId="74BD3C6A" w14:textId="7F4FB572" w:rsidR="001D2006" w:rsidRPr="00F15CF0" w:rsidRDefault="5C17DE60" w:rsidP="00CB5B69">
      <w:pPr>
        <w:spacing w:before="0" w:after="0"/>
        <w:jc w:val="both"/>
        <w:rPr>
          <w:rFonts w:eastAsia="Arial" w:cs="Arial"/>
        </w:rPr>
      </w:pPr>
      <w:r w:rsidRPr="00F15CF0">
        <w:rPr>
          <w:rFonts w:eastAsia="Arial" w:cs="Arial"/>
        </w:rPr>
        <w:t>Poste à quantité présumée</w:t>
      </w:r>
    </w:p>
    <w:p w14:paraId="3A04A6E5" w14:textId="7BC0852B" w:rsidR="001D2006" w:rsidRPr="00F15CF0" w:rsidRDefault="5C17DE60" w:rsidP="00CB5B69">
      <w:pPr>
        <w:tabs>
          <w:tab w:val="left" w:pos="851"/>
        </w:tabs>
        <w:spacing w:before="0" w:after="0"/>
        <w:jc w:val="both"/>
        <w:rPr>
          <w:rFonts w:eastAsia="Arial" w:cs="Arial"/>
        </w:rPr>
      </w:pPr>
      <w:r w:rsidRPr="00F15CF0">
        <w:rPr>
          <w:rFonts w:eastAsia="Arial" w:cs="Arial"/>
        </w:rPr>
        <w:t>Cet essai est payé au mètre quel que soit le type de terrain rencontré, toutes opérations comprises.</w:t>
      </w:r>
    </w:p>
    <w:p w14:paraId="11EDB686" w14:textId="504EFFDC" w:rsidR="6B2801A2" w:rsidRPr="00F15CF0" w:rsidRDefault="6B2801A2" w:rsidP="6B2801A2">
      <w:pPr>
        <w:tabs>
          <w:tab w:val="left" w:pos="851"/>
        </w:tabs>
        <w:spacing w:before="0" w:after="0"/>
        <w:jc w:val="both"/>
        <w:rPr>
          <w:rFonts w:eastAsia="Arial" w:cs="Arial"/>
        </w:rPr>
      </w:pPr>
    </w:p>
    <w:p w14:paraId="2913E803" w14:textId="68D6C6BC" w:rsidR="001D2006" w:rsidRPr="00F15CF0" w:rsidRDefault="5C17DE60" w:rsidP="00EE1546">
      <w:pPr>
        <w:pStyle w:val="Titre3"/>
      </w:pPr>
      <w:bookmarkStart w:id="310" w:name="_Toc65809413"/>
      <w:r w:rsidRPr="00F15CF0">
        <w:t>Poste 3.6 – Essai CPT</w:t>
      </w:r>
      <w:bookmarkEnd w:id="310"/>
    </w:p>
    <w:p w14:paraId="725048B0" w14:textId="77777777" w:rsidR="004E7712" w:rsidRPr="00F15CF0" w:rsidRDefault="004E7712" w:rsidP="00CB5B69">
      <w:pPr>
        <w:tabs>
          <w:tab w:val="left" w:pos="851"/>
        </w:tabs>
        <w:spacing w:before="0" w:after="0"/>
        <w:jc w:val="both"/>
        <w:rPr>
          <w:rFonts w:eastAsia="Arial"/>
        </w:rPr>
      </w:pPr>
    </w:p>
    <w:p w14:paraId="159D249A" w14:textId="03085923" w:rsidR="001D2006" w:rsidRPr="00F15CF0" w:rsidRDefault="5C17DE60" w:rsidP="00CB5B69">
      <w:pPr>
        <w:tabs>
          <w:tab w:val="left" w:pos="851"/>
        </w:tabs>
        <w:spacing w:before="0" w:after="0"/>
        <w:jc w:val="both"/>
        <w:rPr>
          <w:rFonts w:eastAsia="Arial" w:cs="Arial"/>
        </w:rPr>
      </w:pPr>
      <w:r w:rsidRPr="00F15CF0">
        <w:rPr>
          <w:rFonts w:eastAsia="Arial" w:cs="Arial"/>
        </w:rPr>
        <w:t>Ce poste comprend notamment :</w:t>
      </w:r>
    </w:p>
    <w:p w14:paraId="36539C9D" w14:textId="0A045E23"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de la portance d’un sol ou d’un remblai au moyen d’un essai de pénétration statique (CPT) ;</w:t>
      </w:r>
    </w:p>
    <w:p w14:paraId="5225C3DC" w14:textId="405076AA"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w:t>
      </w:r>
    </w:p>
    <w:p w14:paraId="5723CBA8" w14:textId="300552E1" w:rsidR="001D2006" w:rsidRPr="00F15CF0" w:rsidRDefault="5C17DE60" w:rsidP="00CB5B69">
      <w:pPr>
        <w:spacing w:before="0" w:after="0"/>
        <w:jc w:val="both"/>
        <w:rPr>
          <w:rFonts w:eastAsia="Arial" w:cs="Arial"/>
          <w:b/>
          <w:bCs/>
        </w:rPr>
      </w:pPr>
      <w:r w:rsidRPr="00F15CF0">
        <w:rPr>
          <w:rFonts w:eastAsia="Arial" w:cs="Arial"/>
          <w:b/>
          <w:bCs/>
        </w:rPr>
        <w:t xml:space="preserve"> </w:t>
      </w:r>
    </w:p>
    <w:p w14:paraId="5BD062AA" w14:textId="0C37CEF4" w:rsidR="001D2006" w:rsidRPr="00F15CF0" w:rsidRDefault="5C17DE60" w:rsidP="00CB5B69">
      <w:pPr>
        <w:spacing w:before="0" w:after="0"/>
        <w:jc w:val="both"/>
        <w:rPr>
          <w:rFonts w:eastAsia="Arial" w:cs="Arial"/>
          <w:u w:val="single"/>
        </w:rPr>
      </w:pPr>
      <w:r w:rsidRPr="00F15CF0">
        <w:rPr>
          <w:rFonts w:eastAsia="Arial" w:cs="Arial"/>
          <w:u w:val="single"/>
        </w:rPr>
        <w:t xml:space="preserve">Paiement </w:t>
      </w:r>
    </w:p>
    <w:p w14:paraId="0AEFB960" w14:textId="34025B6C" w:rsidR="001D2006" w:rsidRPr="00F15CF0" w:rsidRDefault="5C17DE60" w:rsidP="00CB5B69">
      <w:pPr>
        <w:spacing w:before="0" w:after="0"/>
        <w:jc w:val="both"/>
        <w:rPr>
          <w:rFonts w:eastAsia="Arial" w:cs="Arial"/>
        </w:rPr>
      </w:pPr>
      <w:r w:rsidRPr="00F15CF0">
        <w:rPr>
          <w:rFonts w:eastAsia="Arial" w:cs="Arial"/>
        </w:rPr>
        <w:t>Poste à quantité présumée</w:t>
      </w:r>
    </w:p>
    <w:p w14:paraId="1974C873" w14:textId="41293136" w:rsidR="001D2006" w:rsidRPr="00F15CF0" w:rsidRDefault="5C17DE60" w:rsidP="00CB5B69">
      <w:pPr>
        <w:tabs>
          <w:tab w:val="left" w:pos="851"/>
        </w:tabs>
        <w:spacing w:before="0" w:after="0"/>
        <w:jc w:val="both"/>
        <w:rPr>
          <w:rFonts w:eastAsia="Arial" w:cs="Arial"/>
        </w:rPr>
      </w:pPr>
      <w:r w:rsidRPr="00F15CF0">
        <w:rPr>
          <w:rFonts w:eastAsia="Arial" w:cs="Arial"/>
        </w:rPr>
        <w:t>Cet essai est payé au mètre quel que soit le type de terrain rencontré, toutes opérations comprises.</w:t>
      </w:r>
    </w:p>
    <w:p w14:paraId="2E333998" w14:textId="77777777" w:rsidR="004E7712" w:rsidRPr="00F15CF0" w:rsidRDefault="004E7712" w:rsidP="00CB5B69">
      <w:pPr>
        <w:tabs>
          <w:tab w:val="left" w:pos="851"/>
        </w:tabs>
        <w:spacing w:before="0" w:after="0"/>
        <w:jc w:val="both"/>
        <w:rPr>
          <w:rFonts w:eastAsia="Arial" w:cs="Arial"/>
        </w:rPr>
      </w:pPr>
    </w:p>
    <w:p w14:paraId="473100EB" w14:textId="0488DD66" w:rsidR="001D2006" w:rsidRPr="00F15CF0" w:rsidRDefault="5C17DE60" w:rsidP="00EE1546">
      <w:pPr>
        <w:pStyle w:val="Titre3"/>
      </w:pPr>
      <w:bookmarkStart w:id="311" w:name="_Toc1024708676"/>
      <w:r w:rsidRPr="00F15CF0">
        <w:t>Poste 3.7 – Etude de sol préalable en vue d’améliorer les conditions de mise en œuvre et de compactage d’un sol à réutiliser en remblai par l’ajout d’un additif</w:t>
      </w:r>
      <w:bookmarkEnd w:id="311"/>
    </w:p>
    <w:p w14:paraId="28DA54AC" w14:textId="77777777" w:rsidR="004E7712" w:rsidRPr="00F15CF0" w:rsidRDefault="004E7712" w:rsidP="00CB5B69">
      <w:pPr>
        <w:tabs>
          <w:tab w:val="left" w:pos="851"/>
        </w:tabs>
        <w:spacing w:before="0" w:after="0"/>
        <w:jc w:val="both"/>
        <w:rPr>
          <w:rFonts w:eastAsia="Arial" w:cs="Arial"/>
        </w:rPr>
      </w:pPr>
    </w:p>
    <w:p w14:paraId="1793AD2A" w14:textId="430B7027" w:rsidR="001D2006" w:rsidRPr="00F15CF0" w:rsidRDefault="5C17DE60" w:rsidP="00CB5B69">
      <w:pPr>
        <w:tabs>
          <w:tab w:val="left" w:pos="851"/>
        </w:tabs>
        <w:spacing w:before="0" w:after="0"/>
        <w:jc w:val="both"/>
        <w:rPr>
          <w:rFonts w:eastAsia="Arial" w:cs="Arial"/>
        </w:rPr>
      </w:pPr>
      <w:r w:rsidRPr="00F15CF0">
        <w:rPr>
          <w:rFonts w:eastAsia="Arial" w:cs="Arial"/>
        </w:rPr>
        <w:t>Ce poste comprend notamment :</w:t>
      </w:r>
    </w:p>
    <w:p w14:paraId="0BB48026" w14:textId="40C05BC2" w:rsidR="001D2006" w:rsidRPr="00F15CF0" w:rsidRDefault="77CC829B" w:rsidP="00CB5B69">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les</w:t>
      </w:r>
      <w:proofErr w:type="gramEnd"/>
      <w:r w:rsidRPr="00F15CF0">
        <w:rPr>
          <w:rFonts w:ascii="Arial" w:eastAsia="Arial" w:hAnsi="Arial" w:cs="Arial"/>
          <w:sz w:val="24"/>
          <w:szCs w:val="24"/>
        </w:rPr>
        <w:t xml:space="preserve"> analyses suivant le chapitre E.3.4.2. </w:t>
      </w:r>
      <w:proofErr w:type="gramStart"/>
      <w:r w:rsidRPr="00F15CF0">
        <w:rPr>
          <w:rFonts w:ascii="Arial" w:eastAsia="Arial" w:hAnsi="Arial" w:cs="Arial"/>
          <w:sz w:val="24"/>
          <w:szCs w:val="24"/>
        </w:rPr>
        <w:t>du</w:t>
      </w:r>
      <w:proofErr w:type="gramEnd"/>
      <w:r w:rsidRPr="00F15CF0">
        <w:rPr>
          <w:rFonts w:ascii="Arial" w:eastAsia="Arial" w:hAnsi="Arial" w:cs="Arial"/>
          <w:sz w:val="24"/>
          <w:szCs w:val="24"/>
        </w:rPr>
        <w:t xml:space="preserve"> CCT Qualiroutes : </w:t>
      </w:r>
    </w:p>
    <w:p w14:paraId="257D26CC" w14:textId="2EF72FCE" w:rsidR="001D2006" w:rsidRPr="00F15CF0" w:rsidRDefault="77CC829B" w:rsidP="00CB5B69">
      <w:pPr>
        <w:pStyle w:val="Paragraphedeliste"/>
        <w:numPr>
          <w:ilvl w:val="0"/>
          <w:numId w:val="45"/>
        </w:numPr>
        <w:spacing w:before="0" w:after="0"/>
        <w:ind w:left="714" w:hanging="357"/>
        <w:jc w:val="both"/>
        <w:rPr>
          <w:rFonts w:eastAsia="Arial" w:cs="Arial"/>
        </w:rPr>
      </w:pPr>
      <w:proofErr w:type="gramStart"/>
      <w:r w:rsidRPr="00F15CF0">
        <w:rPr>
          <w:rFonts w:ascii="Arial" w:eastAsia="Arial" w:hAnsi="Arial" w:cs="Arial"/>
          <w:sz w:val="24"/>
          <w:szCs w:val="24"/>
        </w:rPr>
        <w:t>teneur</w:t>
      </w:r>
      <w:proofErr w:type="gramEnd"/>
      <w:r w:rsidRPr="00F15CF0">
        <w:rPr>
          <w:rFonts w:ascii="Arial" w:eastAsia="Arial" w:hAnsi="Arial" w:cs="Arial"/>
          <w:sz w:val="24"/>
          <w:szCs w:val="24"/>
        </w:rPr>
        <w:t xml:space="preserve"> en eau du sol en place ;</w:t>
      </w:r>
    </w:p>
    <w:p w14:paraId="1626DB17" w14:textId="6D364E11" w:rsidR="001D2006" w:rsidRPr="00F15CF0" w:rsidRDefault="77CC829B" w:rsidP="00CB5B69">
      <w:pPr>
        <w:pStyle w:val="Paragraphedeliste"/>
        <w:numPr>
          <w:ilvl w:val="0"/>
          <w:numId w:val="45"/>
        </w:numPr>
        <w:spacing w:before="0" w:after="0"/>
        <w:ind w:left="714" w:hanging="357"/>
        <w:jc w:val="both"/>
        <w:rPr>
          <w:rFonts w:eastAsia="Arial" w:cs="Arial"/>
        </w:rPr>
      </w:pPr>
      <w:proofErr w:type="gramStart"/>
      <w:r w:rsidRPr="00F15CF0">
        <w:rPr>
          <w:rFonts w:ascii="Arial" w:eastAsia="Arial" w:hAnsi="Arial" w:cs="Arial"/>
          <w:sz w:val="24"/>
          <w:szCs w:val="24"/>
        </w:rPr>
        <w:t>granulométrie</w:t>
      </w:r>
      <w:proofErr w:type="gramEnd"/>
      <w:r w:rsidRPr="00F15CF0">
        <w:rPr>
          <w:rFonts w:ascii="Arial" w:eastAsia="Arial" w:hAnsi="Arial" w:cs="Arial"/>
          <w:sz w:val="24"/>
          <w:szCs w:val="24"/>
        </w:rPr>
        <w:t xml:space="preserve"> simplifiée (</w:t>
      </w:r>
      <w:proofErr w:type="spellStart"/>
      <w:r w:rsidRPr="00F15CF0">
        <w:rPr>
          <w:rFonts w:ascii="Arial" w:eastAsia="Arial" w:hAnsi="Arial" w:cs="Arial"/>
          <w:sz w:val="24"/>
          <w:szCs w:val="24"/>
        </w:rPr>
        <w:t>D</w:t>
      </w:r>
      <w:r w:rsidRPr="00F15CF0">
        <w:rPr>
          <w:rFonts w:ascii="Arial" w:eastAsia="Arial" w:hAnsi="Arial" w:cs="Arial"/>
          <w:sz w:val="24"/>
          <w:szCs w:val="24"/>
          <w:vertAlign w:val="subscript"/>
        </w:rPr>
        <w:t>max</w:t>
      </w:r>
      <w:proofErr w:type="spellEnd"/>
      <w:r w:rsidRPr="00F15CF0">
        <w:rPr>
          <w:rFonts w:ascii="Arial" w:eastAsia="Arial" w:hAnsi="Arial" w:cs="Arial"/>
          <w:sz w:val="24"/>
          <w:szCs w:val="24"/>
        </w:rPr>
        <w:t>, passant à 2mm et passant à 0,063mm) ;</w:t>
      </w:r>
    </w:p>
    <w:p w14:paraId="28CE497A" w14:textId="09C9EE95" w:rsidR="001D2006" w:rsidRPr="00F15CF0" w:rsidRDefault="77CC829B" w:rsidP="00CB5B69">
      <w:pPr>
        <w:pStyle w:val="Paragraphedeliste"/>
        <w:numPr>
          <w:ilvl w:val="0"/>
          <w:numId w:val="45"/>
        </w:numPr>
        <w:spacing w:before="0" w:after="0"/>
        <w:ind w:left="714" w:hanging="357"/>
        <w:jc w:val="both"/>
        <w:rPr>
          <w:rFonts w:eastAsia="Arial" w:cs="Arial"/>
        </w:rPr>
      </w:pPr>
      <w:proofErr w:type="gramStart"/>
      <w:r w:rsidRPr="00F15CF0">
        <w:rPr>
          <w:rFonts w:ascii="Arial" w:eastAsia="Arial" w:hAnsi="Arial" w:cs="Arial"/>
          <w:sz w:val="24"/>
          <w:szCs w:val="24"/>
        </w:rPr>
        <w:t>valeur</w:t>
      </w:r>
      <w:proofErr w:type="gramEnd"/>
      <w:r w:rsidRPr="00F15CF0">
        <w:rPr>
          <w:rFonts w:ascii="Arial" w:eastAsia="Arial" w:hAnsi="Arial" w:cs="Arial"/>
          <w:sz w:val="24"/>
          <w:szCs w:val="24"/>
        </w:rPr>
        <w:t xml:space="preserve"> de bleu de méthylène ;</w:t>
      </w:r>
    </w:p>
    <w:p w14:paraId="0A0E39A1" w14:textId="31B94E62" w:rsidR="001D2006" w:rsidRPr="00F15CF0" w:rsidRDefault="77CC829B" w:rsidP="00CB5B69">
      <w:pPr>
        <w:pStyle w:val="Paragraphedeliste"/>
        <w:numPr>
          <w:ilvl w:val="0"/>
          <w:numId w:val="45"/>
        </w:numPr>
        <w:spacing w:before="0" w:after="0"/>
        <w:ind w:left="714" w:hanging="357"/>
        <w:jc w:val="both"/>
        <w:rPr>
          <w:rFonts w:eastAsia="Arial" w:cs="Arial"/>
        </w:rPr>
      </w:pPr>
      <w:proofErr w:type="gramStart"/>
      <w:r w:rsidRPr="00F15CF0">
        <w:rPr>
          <w:rFonts w:ascii="Arial" w:eastAsia="Arial" w:hAnsi="Arial" w:cs="Arial"/>
          <w:sz w:val="24"/>
          <w:szCs w:val="24"/>
        </w:rPr>
        <w:t>teneur</w:t>
      </w:r>
      <w:proofErr w:type="gramEnd"/>
      <w:r w:rsidRPr="00F15CF0">
        <w:rPr>
          <w:rFonts w:ascii="Arial" w:eastAsia="Arial" w:hAnsi="Arial" w:cs="Arial"/>
          <w:sz w:val="24"/>
          <w:szCs w:val="24"/>
        </w:rPr>
        <w:t xml:space="preserve"> en matières organiques ;</w:t>
      </w:r>
    </w:p>
    <w:p w14:paraId="5D177A9A" w14:textId="2FD972E5" w:rsidR="001D2006" w:rsidRPr="00F15CF0" w:rsidRDefault="77CC829B" w:rsidP="00CB5B69">
      <w:pPr>
        <w:pStyle w:val="Paragraphedeliste"/>
        <w:numPr>
          <w:ilvl w:val="0"/>
          <w:numId w:val="45"/>
        </w:numPr>
        <w:spacing w:before="0" w:after="0"/>
        <w:ind w:left="714" w:hanging="357"/>
        <w:jc w:val="both"/>
        <w:rPr>
          <w:rFonts w:eastAsia="Arial" w:cs="Arial"/>
        </w:rPr>
      </w:pPr>
      <w:proofErr w:type="gramStart"/>
      <w:r w:rsidRPr="00F15CF0">
        <w:rPr>
          <w:rFonts w:ascii="Arial" w:eastAsia="Arial" w:hAnsi="Arial" w:cs="Arial"/>
          <w:sz w:val="24"/>
          <w:szCs w:val="24"/>
        </w:rPr>
        <w:t>courbe</w:t>
      </w:r>
      <w:proofErr w:type="gramEnd"/>
      <w:r w:rsidRPr="00F15CF0">
        <w:rPr>
          <w:rFonts w:ascii="Arial" w:eastAsia="Arial" w:hAnsi="Arial" w:cs="Arial"/>
          <w:sz w:val="24"/>
          <w:szCs w:val="24"/>
        </w:rPr>
        <w:t xml:space="preserve"> Proctor (densité sèche en fonction de la teneur en eau OPN</w:t>
      </w:r>
      <w:r w:rsidR="000444C0" w:rsidRPr="00F15CF0">
        <w:rPr>
          <w:rFonts w:ascii="Arial" w:eastAsia="Arial" w:hAnsi="Arial" w:cs="Arial"/>
          <w:sz w:val="24"/>
          <w:szCs w:val="24"/>
        </w:rPr>
        <w:t xml:space="preserve"> </w:t>
      </w:r>
      <w:r w:rsidRPr="00F15CF0">
        <w:rPr>
          <w:rFonts w:ascii="Arial" w:eastAsia="Arial" w:hAnsi="Arial" w:cs="Arial"/>
          <w:sz w:val="24"/>
          <w:szCs w:val="24"/>
        </w:rPr>
        <w:t>: Proctor Normal) ;</w:t>
      </w:r>
    </w:p>
    <w:p w14:paraId="107C40FE" w14:textId="36B9D216" w:rsidR="001D2006" w:rsidRPr="00F15CF0" w:rsidRDefault="5C17DE60" w:rsidP="00CB5B69">
      <w:pPr>
        <w:pStyle w:val="Paragraphedeliste"/>
        <w:numPr>
          <w:ilvl w:val="0"/>
          <w:numId w:val="45"/>
        </w:numPr>
        <w:spacing w:before="0" w:after="0"/>
        <w:ind w:left="714" w:hanging="357"/>
        <w:jc w:val="both"/>
        <w:rPr>
          <w:rFonts w:eastAsia="Arial" w:cs="Arial"/>
        </w:rPr>
      </w:pPr>
      <w:r w:rsidRPr="00F15CF0">
        <w:rPr>
          <w:rFonts w:ascii="Arial" w:eastAsia="Arial" w:hAnsi="Arial" w:cs="Arial"/>
          <w:sz w:val="24"/>
          <w:szCs w:val="24"/>
        </w:rPr>
        <w:lastRenderedPageBreak/>
        <w:t xml:space="preserve"> IPI et CBR</w:t>
      </w:r>
      <w:r w:rsidRPr="00F15CF0">
        <w:rPr>
          <w:rFonts w:ascii="Arial" w:eastAsia="Arial" w:hAnsi="Arial" w:cs="Arial"/>
          <w:sz w:val="24"/>
          <w:szCs w:val="24"/>
          <w:vertAlign w:val="subscript"/>
        </w:rPr>
        <w:t>4j immersion</w:t>
      </w:r>
      <w:r w:rsidRPr="00F15CF0">
        <w:rPr>
          <w:rFonts w:ascii="Arial" w:eastAsia="Arial" w:hAnsi="Arial" w:cs="Arial"/>
          <w:sz w:val="24"/>
          <w:szCs w:val="24"/>
        </w:rPr>
        <w:t xml:space="preserve"> (pour chaque point de la courbe Proctor) ;</w:t>
      </w:r>
    </w:p>
    <w:p w14:paraId="71A6A26A" w14:textId="081752EB" w:rsidR="001D2006" w:rsidRPr="00F15CF0" w:rsidRDefault="77CC829B" w:rsidP="00CB5B69">
      <w:pPr>
        <w:pStyle w:val="Paragraphedeliste"/>
        <w:numPr>
          <w:ilvl w:val="0"/>
          <w:numId w:val="45"/>
        </w:numPr>
        <w:spacing w:before="0" w:after="0"/>
        <w:ind w:left="357" w:hanging="357"/>
        <w:jc w:val="both"/>
        <w:rPr>
          <w:rFonts w:eastAsia="Arial" w:cs="Arial"/>
        </w:rPr>
      </w:pPr>
      <w:r w:rsidRPr="00F15CF0">
        <w:rPr>
          <w:rFonts w:ascii="Arial" w:eastAsia="Arial" w:hAnsi="Arial" w:cs="Arial"/>
          <w:sz w:val="24"/>
          <w:szCs w:val="24"/>
        </w:rPr>
        <w:t xml:space="preserve"> </w:t>
      </w: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fourniture du rapport d’essai.</w:t>
      </w:r>
    </w:p>
    <w:p w14:paraId="1FA09E8E" w14:textId="733E9379" w:rsidR="001D2006" w:rsidRPr="00F15CF0" w:rsidRDefault="5C17DE60" w:rsidP="00CB5B69">
      <w:pPr>
        <w:spacing w:before="0" w:after="0"/>
        <w:jc w:val="both"/>
        <w:rPr>
          <w:rFonts w:eastAsia="Arial" w:cs="Arial"/>
          <w:b/>
          <w:bCs/>
        </w:rPr>
      </w:pPr>
      <w:r w:rsidRPr="00F15CF0">
        <w:rPr>
          <w:rFonts w:eastAsia="Arial" w:cs="Arial"/>
          <w:b/>
          <w:bCs/>
        </w:rPr>
        <w:t xml:space="preserve"> </w:t>
      </w:r>
    </w:p>
    <w:p w14:paraId="2BB4BF98" w14:textId="764CC25B" w:rsidR="001D2006" w:rsidRPr="00F15CF0" w:rsidRDefault="5C17DE60" w:rsidP="00CB5B69">
      <w:pPr>
        <w:spacing w:before="0" w:after="0"/>
        <w:jc w:val="both"/>
        <w:rPr>
          <w:rFonts w:eastAsia="Arial" w:cs="Arial"/>
          <w:u w:val="single"/>
        </w:rPr>
      </w:pPr>
      <w:r w:rsidRPr="00F15CF0">
        <w:rPr>
          <w:rFonts w:eastAsia="Arial" w:cs="Arial"/>
          <w:u w:val="single"/>
        </w:rPr>
        <w:t>Paiement</w:t>
      </w:r>
    </w:p>
    <w:p w14:paraId="0FCF2C0F" w14:textId="4EF3918B" w:rsidR="001D2006" w:rsidRPr="00F15CF0" w:rsidRDefault="5C17DE60" w:rsidP="00E53B4D">
      <w:pPr>
        <w:tabs>
          <w:tab w:val="left" w:pos="851"/>
        </w:tabs>
        <w:spacing w:before="0" w:after="0"/>
        <w:jc w:val="both"/>
        <w:rPr>
          <w:rFonts w:eastAsia="Arial" w:cs="Arial"/>
        </w:rPr>
      </w:pPr>
      <w:r w:rsidRPr="00F15CF0">
        <w:rPr>
          <w:rFonts w:eastAsia="Arial" w:cs="Arial"/>
        </w:rPr>
        <w:t>Poste à quantité présumée.</w:t>
      </w:r>
    </w:p>
    <w:p w14:paraId="60F5A220" w14:textId="74581376" w:rsidR="001D2006" w:rsidRPr="00F15CF0" w:rsidRDefault="5C17DE60" w:rsidP="00E53B4D">
      <w:pPr>
        <w:tabs>
          <w:tab w:val="left" w:pos="851"/>
        </w:tabs>
        <w:spacing w:before="0" w:after="0"/>
        <w:jc w:val="both"/>
        <w:rPr>
          <w:rFonts w:eastAsia="Arial" w:cs="Arial"/>
        </w:rPr>
      </w:pPr>
      <w:r w:rsidRPr="00F15CF0">
        <w:rPr>
          <w:rFonts w:eastAsia="Arial" w:cs="Arial"/>
        </w:rPr>
        <w:t>Cet essai est payé à la pièce, toutes opérations comprises.</w:t>
      </w:r>
    </w:p>
    <w:p w14:paraId="3DB469F8" w14:textId="7E06911C" w:rsidR="001D2006" w:rsidRPr="00F15CF0" w:rsidRDefault="5C17DE60" w:rsidP="00E53B4D">
      <w:pPr>
        <w:tabs>
          <w:tab w:val="left" w:pos="851"/>
        </w:tabs>
        <w:spacing w:before="0" w:after="0"/>
        <w:jc w:val="both"/>
        <w:rPr>
          <w:rFonts w:eastAsia="Arial" w:cs="Arial"/>
        </w:rPr>
      </w:pPr>
      <w:r w:rsidRPr="00F15CF0">
        <w:rPr>
          <w:rFonts w:eastAsia="Arial" w:cs="Arial"/>
        </w:rPr>
        <w:t xml:space="preserve"> </w:t>
      </w:r>
    </w:p>
    <w:p w14:paraId="4243EFAC" w14:textId="5811CA71" w:rsidR="001D2006" w:rsidRPr="00F15CF0" w:rsidRDefault="77CC829B" w:rsidP="00E53B4D">
      <w:pPr>
        <w:pBdr>
          <w:top w:val="single" w:sz="8" w:space="1" w:color="000000"/>
          <w:left w:val="single" w:sz="8" w:space="4" w:color="000000"/>
          <w:bottom w:val="single" w:sz="8" w:space="1" w:color="000000"/>
          <w:right w:val="single" w:sz="8" w:space="4" w:color="000000"/>
        </w:pBdr>
        <w:spacing w:before="0" w:after="0"/>
        <w:jc w:val="both"/>
        <w:rPr>
          <w:rFonts w:eastAsia="Arial" w:cs="Arial"/>
          <w:color w:val="000000" w:themeColor="text1"/>
        </w:rPr>
      </w:pPr>
      <w:r w:rsidRPr="00F15CF0">
        <w:rPr>
          <w:rFonts w:eastAsia="Arial" w:cs="Arial"/>
          <w:color w:val="000000" w:themeColor="text1"/>
        </w:rPr>
        <w:t>Cette étude, par type de sol rencontré, permettra à l’entrepreneur de définir et de choisir au moment de l’adjudication du chantier le type de traitement qu’il compte mettre en œuvre sur le chantier. Une étude de formulation devra être prévue dans le marché de travaux (détails voir CCT Qualiroutes, E.3.4.2).</w:t>
      </w:r>
    </w:p>
    <w:p w14:paraId="2A06572B" w14:textId="05C81EE0" w:rsidR="001D2006" w:rsidRPr="00F15CF0" w:rsidRDefault="5C17DE60" w:rsidP="00E53B4D">
      <w:pPr>
        <w:tabs>
          <w:tab w:val="left" w:pos="851"/>
        </w:tabs>
        <w:spacing w:before="0" w:after="0"/>
        <w:jc w:val="both"/>
        <w:rPr>
          <w:rFonts w:eastAsia="Arial" w:cs="Arial"/>
        </w:rPr>
      </w:pPr>
      <w:r w:rsidRPr="00F15CF0">
        <w:rPr>
          <w:rFonts w:eastAsia="Arial" w:cs="Arial"/>
        </w:rPr>
        <w:t xml:space="preserve"> </w:t>
      </w:r>
    </w:p>
    <w:p w14:paraId="3FF5C095" w14:textId="2C5CB795" w:rsidR="001D2006" w:rsidRPr="0095076C" w:rsidRDefault="5C17DE60" w:rsidP="00E53B4D">
      <w:pPr>
        <w:pStyle w:val="Titre2"/>
        <w:spacing w:before="160" w:after="80" w:line="257" w:lineRule="auto"/>
        <w:rPr>
          <w:rFonts w:ascii="Aptos Display" w:eastAsia="Aptos Display" w:hAnsi="Aptos Display" w:cs="Aptos Display"/>
          <w:color w:val="0F4761"/>
          <w:sz w:val="32"/>
          <w:szCs w:val="32"/>
          <w:lang w:val="fr-BE"/>
        </w:rPr>
      </w:pPr>
      <w:bookmarkStart w:id="312" w:name="_Toc188869329"/>
      <w:bookmarkStart w:id="313" w:name="_Toc1774093232"/>
      <w:r w:rsidRPr="00F15CF0">
        <w:rPr>
          <w:rFonts w:ascii="Aptos Display" w:eastAsia="Aptos Display" w:hAnsi="Aptos Display" w:cs="Aptos Display"/>
          <w:b w:val="0"/>
          <w:bCs w:val="0"/>
          <w:color w:val="0F4761"/>
          <w:sz w:val="32"/>
          <w:szCs w:val="32"/>
          <w:lang w:val="fr-BE"/>
        </w:rPr>
        <w:t>Partie 4 : Prélèvements de terre, analyses et RQT</w:t>
      </w:r>
      <w:bookmarkEnd w:id="312"/>
      <w:bookmarkEnd w:id="313"/>
    </w:p>
    <w:p w14:paraId="58BDA77E" w14:textId="0A5BF8BE" w:rsidR="001D2006" w:rsidRPr="00F15CF0" w:rsidRDefault="7176F05D">
      <w:pPr>
        <w:tabs>
          <w:tab w:val="left" w:pos="851"/>
        </w:tabs>
        <w:spacing w:before="0" w:after="0"/>
        <w:jc w:val="both"/>
        <w:rPr>
          <w:rFonts w:eastAsia="Arial" w:cs="Arial"/>
        </w:rPr>
      </w:pPr>
      <w:r w:rsidRPr="00F15CF0">
        <w:rPr>
          <w:rFonts w:eastAsia="Arial" w:cs="Arial"/>
        </w:rPr>
        <w:t>Les postes suivants sont réalisés par, le cas échéant, un expert sol agréé en gestion des sols, un laboratoire agréé ou un préleveur enregistré sur base du décret sols du 1er mars 2018 relatif à la gestion et à l'assainissement des sols.</w:t>
      </w:r>
      <w:r w:rsidR="009A074A">
        <w:rPr>
          <w:rFonts w:eastAsia="Arial" w:cs="Arial"/>
        </w:rPr>
        <w:t xml:space="preserve"> </w:t>
      </w:r>
    </w:p>
    <w:p w14:paraId="629ED305" w14:textId="77777777" w:rsidR="004D1F86" w:rsidRPr="00F15CF0" w:rsidRDefault="004D1F86">
      <w:pPr>
        <w:tabs>
          <w:tab w:val="left" w:pos="851"/>
        </w:tabs>
        <w:spacing w:before="0" w:after="0"/>
        <w:jc w:val="both"/>
        <w:rPr>
          <w:rFonts w:eastAsia="Arial" w:cs="Arial"/>
        </w:rPr>
      </w:pPr>
    </w:p>
    <w:p w14:paraId="15EB75D0" w14:textId="6286126B" w:rsidR="005F665E" w:rsidRPr="00F15CF0" w:rsidRDefault="005F665E" w:rsidP="00395145">
      <w:pPr>
        <w:pBdr>
          <w:top w:val="single" w:sz="4" w:space="1" w:color="auto"/>
          <w:left w:val="single" w:sz="4" w:space="4" w:color="auto"/>
          <w:bottom w:val="single" w:sz="4" w:space="1" w:color="auto"/>
          <w:right w:val="single" w:sz="4" w:space="4" w:color="auto"/>
        </w:pBdr>
        <w:tabs>
          <w:tab w:val="left" w:pos="851"/>
        </w:tabs>
        <w:spacing w:before="0" w:after="0"/>
        <w:jc w:val="both"/>
        <w:rPr>
          <w:rFonts w:eastAsia="Arial" w:cs="Arial"/>
        </w:rPr>
      </w:pPr>
      <w:r w:rsidRPr="00F15CF0">
        <w:rPr>
          <w:rFonts w:eastAsia="Arial" w:cs="Arial"/>
        </w:rPr>
        <w:t>Afin de réduire au maximum le risque de divergences entre les différentes analyses qui peuvent être réalisées sur un même lot de terres, il importe, dès le premier RQT, de prélever le plus d’échantillonnages possible : le prix d’analyse ne va pas augmenter de manière exponentielle et l’analyse sera plus précise, de sorte que le risque d’avoir des résultats différents dans le cadre d’une autre analyse sera moindre.</w:t>
      </w:r>
    </w:p>
    <w:p w14:paraId="324CB877" w14:textId="5CC6429D" w:rsidR="3031D003" w:rsidRPr="00F15CF0" w:rsidRDefault="3031D003" w:rsidP="00BC7410"/>
    <w:p w14:paraId="2C443D23" w14:textId="013A318E" w:rsidR="001D2006" w:rsidRPr="00F15CF0" w:rsidRDefault="7176F05D" w:rsidP="004E7712">
      <w:pPr>
        <w:pStyle w:val="Titre3"/>
      </w:pPr>
      <w:bookmarkStart w:id="314" w:name="_Toc1772966896"/>
      <w:r w:rsidRPr="00F15CF0">
        <w:t>P</w:t>
      </w:r>
      <w:r w:rsidR="5C17DE60" w:rsidRPr="00F15CF0">
        <w:t>oste 4.1 – Échantillonnage et prélèvement d'un sol en place dans la partie supérieure du fond de coffre (profondeur max. 1 m ou refus)</w:t>
      </w:r>
      <w:bookmarkEnd w:id="314"/>
    </w:p>
    <w:p w14:paraId="0ED01CC0" w14:textId="77777777" w:rsidR="004E7712" w:rsidRPr="00F15CF0" w:rsidRDefault="004E7712" w:rsidP="00E53B4D">
      <w:pPr>
        <w:tabs>
          <w:tab w:val="left" w:pos="851"/>
        </w:tabs>
        <w:spacing w:before="0" w:after="0"/>
        <w:jc w:val="both"/>
        <w:rPr>
          <w:rFonts w:eastAsia="Arial" w:cs="Arial"/>
        </w:rPr>
      </w:pPr>
    </w:p>
    <w:p w14:paraId="6C94D434" w14:textId="2582324B" w:rsidR="001D2006" w:rsidRPr="00F15CF0" w:rsidRDefault="5C17DE60" w:rsidP="00E53B4D">
      <w:pPr>
        <w:tabs>
          <w:tab w:val="left" w:pos="851"/>
        </w:tabs>
        <w:spacing w:before="0" w:after="0"/>
        <w:jc w:val="both"/>
        <w:rPr>
          <w:rFonts w:eastAsia="Arial" w:cs="Arial"/>
        </w:rPr>
      </w:pPr>
      <w:r w:rsidRPr="00F15CF0">
        <w:rPr>
          <w:rFonts w:eastAsia="Arial" w:cs="Arial"/>
        </w:rPr>
        <w:t>Ce poste comprend notamment :</w:t>
      </w:r>
    </w:p>
    <w:p w14:paraId="3C604D6D" w14:textId="245448CC"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gestion administrative et technique pour la prise d’échantillon (y.c. le plan d’échantillonnage</w:t>
      </w:r>
      <w:proofErr w:type="gramStart"/>
      <w:r w:rsidRPr="00F15CF0">
        <w:rPr>
          <w:rFonts w:ascii="Arial" w:eastAsia="Arial" w:hAnsi="Arial" w:cs="Arial"/>
          <w:sz w:val="24"/>
          <w:szCs w:val="24"/>
        </w:rPr>
        <w:t>);</w:t>
      </w:r>
      <w:proofErr w:type="gramEnd"/>
    </w:p>
    <w:p w14:paraId="6E33B2E3" w14:textId="6F38CD02"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du nombre d’échantillon à prélever conformément aux prescriptions du guide de référence relatif à la gestion des terres (GRGT) et du compendium wallon des méthodes d’échantillonnage et d’analyse (CWEA</w:t>
      </w:r>
      <w:proofErr w:type="gramStart"/>
      <w:r w:rsidRPr="00F15CF0">
        <w:rPr>
          <w:rFonts w:ascii="Arial" w:eastAsia="Arial" w:hAnsi="Arial" w:cs="Arial"/>
          <w:sz w:val="24"/>
          <w:szCs w:val="24"/>
        </w:rPr>
        <w:t>);</w:t>
      </w:r>
      <w:proofErr w:type="gramEnd"/>
    </w:p>
    <w:p w14:paraId="2DE1469F" w14:textId="1C90369C"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matériel d’échantillonnage ; </w:t>
      </w:r>
    </w:p>
    <w:p w14:paraId="6538C6A9" w14:textId="012B010D"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par forage d’un sol en place à la tarière manuelle sous le coffre de voirie (max 1 m</w:t>
      </w:r>
      <w:proofErr w:type="gramStart"/>
      <w:r w:rsidRPr="00F15CF0">
        <w:rPr>
          <w:rFonts w:ascii="Arial" w:eastAsia="Arial" w:hAnsi="Arial" w:cs="Arial"/>
          <w:sz w:val="24"/>
          <w:szCs w:val="24"/>
        </w:rPr>
        <w:t>);</w:t>
      </w:r>
      <w:proofErr w:type="gramEnd"/>
    </w:p>
    <w:p w14:paraId="1738F6BC" w14:textId="4D6A144F"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description macroscopique de l’échantillon</w:t>
      </w:r>
      <w:r w:rsidR="00045C54">
        <w:rPr>
          <w:rFonts w:ascii="Arial" w:eastAsia="Arial" w:hAnsi="Arial" w:cs="Arial"/>
          <w:sz w:val="24"/>
          <w:szCs w:val="24"/>
        </w:rPr>
        <w:t xml:space="preserve"> </w:t>
      </w:r>
      <w:r w:rsidRPr="00F15CF0">
        <w:rPr>
          <w:rFonts w:ascii="Arial" w:eastAsia="Arial" w:hAnsi="Arial" w:cs="Arial"/>
          <w:sz w:val="24"/>
          <w:szCs w:val="24"/>
        </w:rPr>
        <w:t>;</w:t>
      </w:r>
    </w:p>
    <w:p w14:paraId="5CF7A4DF" w14:textId="69D303BE"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des échantillons élémentaires qui seront regroupés et homogénéisés en vue d’établir un échantillon composite à analyser en laboratoire</w:t>
      </w:r>
      <w:r w:rsidR="00045C54">
        <w:rPr>
          <w:rFonts w:ascii="Arial" w:eastAsia="Arial" w:hAnsi="Arial" w:cs="Arial"/>
          <w:sz w:val="24"/>
          <w:szCs w:val="24"/>
        </w:rPr>
        <w:t xml:space="preserve"> </w:t>
      </w:r>
      <w:r w:rsidRPr="00F15CF0">
        <w:rPr>
          <w:rFonts w:ascii="Arial" w:eastAsia="Arial" w:hAnsi="Arial" w:cs="Arial"/>
          <w:sz w:val="24"/>
          <w:szCs w:val="24"/>
        </w:rPr>
        <w:t>;</w:t>
      </w:r>
    </w:p>
    <w:p w14:paraId="56295D7F" w14:textId="74EB6691" w:rsidR="001D2006" w:rsidRPr="00F15CF0" w:rsidRDefault="77CC829B" w:rsidP="77CC829B">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 après prélèvement ;</w:t>
      </w:r>
    </w:p>
    <w:p w14:paraId="126D4C42" w14:textId="757CB4F9" w:rsidR="00B83921" w:rsidRPr="00F15CF0" w:rsidRDefault="00E4178B" w:rsidP="00E53B4D">
      <w:pPr>
        <w:pStyle w:val="Paragraphedeliste"/>
        <w:numPr>
          <w:ilvl w:val="0"/>
          <w:numId w:val="45"/>
        </w:numPr>
        <w:spacing w:before="0" w:after="0"/>
        <w:ind w:left="357" w:hanging="357"/>
        <w:jc w:val="both"/>
        <w:rPr>
          <w:rFonts w:eastAsia="Arial" w:cs="Arial"/>
        </w:rPr>
      </w:pPr>
      <w:proofErr w:type="gramStart"/>
      <w:r>
        <w:rPr>
          <w:rFonts w:ascii="Arial" w:eastAsia="Arial" w:hAnsi="Arial" w:cs="Arial"/>
          <w:sz w:val="24"/>
          <w:szCs w:val="24"/>
        </w:rPr>
        <w:t>u</w:t>
      </w:r>
      <w:r w:rsidR="00F0239A" w:rsidRPr="00F15CF0">
        <w:rPr>
          <w:rFonts w:ascii="Arial" w:eastAsia="Arial" w:hAnsi="Arial" w:cs="Arial"/>
          <w:sz w:val="24"/>
          <w:szCs w:val="24"/>
        </w:rPr>
        <w:t>n</w:t>
      </w:r>
      <w:proofErr w:type="gramEnd"/>
      <w:r w:rsidR="00F0239A" w:rsidRPr="00F15CF0">
        <w:rPr>
          <w:rFonts w:ascii="Arial" w:eastAsia="Arial" w:hAnsi="Arial" w:cs="Arial"/>
          <w:sz w:val="24"/>
          <w:szCs w:val="24"/>
        </w:rPr>
        <w:t xml:space="preserve"> rapport comprenant </w:t>
      </w:r>
      <w:r w:rsidR="00A7483F" w:rsidRPr="00F15CF0">
        <w:rPr>
          <w:rFonts w:ascii="Arial" w:eastAsia="Arial" w:hAnsi="Arial" w:cs="Arial"/>
          <w:sz w:val="24"/>
          <w:szCs w:val="24"/>
        </w:rPr>
        <w:t xml:space="preserve">le plan d’échantillonnage et </w:t>
      </w:r>
      <w:r w:rsidR="00F0239A" w:rsidRPr="00F15CF0">
        <w:rPr>
          <w:rFonts w:ascii="Arial" w:eastAsia="Arial" w:hAnsi="Arial" w:cs="Arial"/>
          <w:sz w:val="24"/>
          <w:szCs w:val="24"/>
        </w:rPr>
        <w:t>un descriptif des terres échantillonnées.</w:t>
      </w:r>
    </w:p>
    <w:p w14:paraId="1C4FD340" w14:textId="17A19901" w:rsidR="001D2006" w:rsidRPr="00F15CF0" w:rsidRDefault="5C17DE60" w:rsidP="00E53B4D">
      <w:pPr>
        <w:spacing w:before="120" w:after="0"/>
        <w:jc w:val="both"/>
        <w:rPr>
          <w:rFonts w:eastAsia="Arial" w:cs="Arial"/>
        </w:rPr>
      </w:pPr>
      <w:r w:rsidRPr="00F15CF0">
        <w:rPr>
          <w:rFonts w:eastAsia="Arial" w:cs="Arial"/>
        </w:rPr>
        <w:lastRenderedPageBreak/>
        <w:t>Les opérations ci-dessus sont réalisées par un préleveur enregistré conformément au GRGT.</w:t>
      </w:r>
    </w:p>
    <w:p w14:paraId="49FE19E8" w14:textId="14714CF2" w:rsidR="001D2006" w:rsidRPr="0095076C" w:rsidRDefault="5C17DE60" w:rsidP="00E53B4D">
      <w:pPr>
        <w:spacing w:after="0"/>
        <w:jc w:val="both"/>
        <w:rPr>
          <w:rFonts w:eastAsia="Arial" w:cs="Arial"/>
        </w:rPr>
      </w:pPr>
      <w:r w:rsidRPr="0095076C">
        <w:rPr>
          <w:rFonts w:eastAsia="Arial" w:cs="Arial"/>
        </w:rPr>
        <w:t>Le nombre d’échantillons élémentaires ainsi que d’échantillons composite est à déterminer par l’adjudicataire suivant le guide de référence relatif à la gestion des terres (GRGT et le CWEA), en tenant compte des informations communiquées par le pouvoir adjudicateur ou son représentant.</w:t>
      </w:r>
    </w:p>
    <w:p w14:paraId="67CB6004" w14:textId="640DDC8C" w:rsidR="001D2006" w:rsidRPr="0095076C" w:rsidRDefault="5C17DE60" w:rsidP="00095189">
      <w:pPr>
        <w:spacing w:after="0"/>
        <w:jc w:val="both"/>
        <w:rPr>
          <w:rFonts w:eastAsia="Arial" w:cs="Arial"/>
        </w:rPr>
      </w:pPr>
      <w:r w:rsidRPr="0095076C">
        <w:rPr>
          <w:rFonts w:eastAsia="Arial" w:cs="Arial"/>
        </w:rPr>
        <w:t>L’adjudicataire indiquera la quantité de prélèvements prévus dans une note explicative.</w:t>
      </w:r>
    </w:p>
    <w:p w14:paraId="4AC0E195" w14:textId="2CA3A57B" w:rsidR="001D2006" w:rsidRPr="0095076C" w:rsidRDefault="5C17DE60" w:rsidP="00E53B4D">
      <w:pPr>
        <w:spacing w:before="0" w:after="0"/>
        <w:jc w:val="both"/>
        <w:rPr>
          <w:rFonts w:eastAsia="Arial" w:cs="Arial"/>
        </w:rPr>
      </w:pPr>
      <w:r w:rsidRPr="0095076C">
        <w:rPr>
          <w:rFonts w:eastAsia="Arial" w:cs="Arial"/>
        </w:rPr>
        <w:t xml:space="preserve"> </w:t>
      </w:r>
    </w:p>
    <w:p w14:paraId="2DCE9F74" w14:textId="5AB88242" w:rsidR="001D2006" w:rsidRPr="00F15CF0" w:rsidRDefault="5C17DE60" w:rsidP="00E53B4D">
      <w:pPr>
        <w:spacing w:before="0" w:after="0"/>
        <w:jc w:val="both"/>
        <w:rPr>
          <w:rFonts w:eastAsia="Arial" w:cs="Arial"/>
          <w:u w:val="single"/>
        </w:rPr>
      </w:pPr>
      <w:r w:rsidRPr="00F15CF0">
        <w:rPr>
          <w:rFonts w:eastAsia="Arial" w:cs="Arial"/>
          <w:u w:val="single"/>
        </w:rPr>
        <w:t>Paiement</w:t>
      </w:r>
    </w:p>
    <w:p w14:paraId="209C105D" w14:textId="78D56296" w:rsidR="001D2006" w:rsidRPr="00F15CF0" w:rsidRDefault="5C17DE60" w:rsidP="00E53B4D">
      <w:pPr>
        <w:tabs>
          <w:tab w:val="left" w:pos="851"/>
        </w:tabs>
        <w:spacing w:before="0" w:after="0"/>
        <w:jc w:val="both"/>
        <w:rPr>
          <w:rFonts w:eastAsia="Arial" w:cs="Arial"/>
        </w:rPr>
      </w:pPr>
      <w:r w:rsidRPr="00F15CF0">
        <w:rPr>
          <w:rFonts w:eastAsia="Arial" w:cs="Arial"/>
        </w:rPr>
        <w:t xml:space="preserve">Poste à quantité présumée. </w:t>
      </w:r>
    </w:p>
    <w:p w14:paraId="74615D67" w14:textId="0AB620C2" w:rsidR="001D2006" w:rsidRPr="00F15CF0" w:rsidRDefault="5C17DE60" w:rsidP="00395145">
      <w:pPr>
        <w:tabs>
          <w:tab w:val="left" w:pos="851"/>
        </w:tabs>
        <w:spacing w:before="0" w:after="0"/>
        <w:jc w:val="both"/>
        <w:rPr>
          <w:rFonts w:eastAsia="Arial" w:cs="Arial"/>
        </w:rPr>
      </w:pPr>
      <w:r w:rsidRPr="00F15CF0">
        <w:rPr>
          <w:rFonts w:eastAsia="Arial" w:cs="Arial"/>
        </w:rPr>
        <w:t>Ce prélèvement est payé à la pièce (échantillon élémentaire), toutes opérations comprises.</w:t>
      </w:r>
    </w:p>
    <w:p w14:paraId="72E378A6" w14:textId="77777777" w:rsidR="004E7712" w:rsidRPr="00F15CF0" w:rsidRDefault="004E7712" w:rsidP="00395145">
      <w:pPr>
        <w:tabs>
          <w:tab w:val="left" w:pos="851"/>
        </w:tabs>
        <w:spacing w:before="0" w:after="0"/>
        <w:jc w:val="both"/>
        <w:rPr>
          <w:rFonts w:eastAsia="Arial" w:cs="Arial"/>
        </w:rPr>
      </w:pPr>
    </w:p>
    <w:p w14:paraId="60E5E068" w14:textId="7224D1C5" w:rsidR="001D2006" w:rsidRPr="00F15CF0" w:rsidRDefault="229EDC58" w:rsidP="004E7712">
      <w:pPr>
        <w:pStyle w:val="Titre3"/>
      </w:pPr>
      <w:bookmarkStart w:id="315" w:name="_Toc1617332982"/>
      <w:r w:rsidRPr="00F15CF0">
        <w:t xml:space="preserve">Poste 4.2 – Échantillonnage d'un sol en place depuis la partie supérieure du fond de coffre (profondeur max. 3 m ou </w:t>
      </w:r>
      <w:proofErr w:type="gramStart"/>
      <w:r w:rsidRPr="00F15CF0">
        <w:t>refus )</w:t>
      </w:r>
      <w:bookmarkEnd w:id="315"/>
      <w:proofErr w:type="gramEnd"/>
      <w:r w:rsidRPr="00F15CF0">
        <w:t xml:space="preserve"> </w:t>
      </w:r>
    </w:p>
    <w:p w14:paraId="5E9BBA2C" w14:textId="77777777" w:rsidR="004E7712" w:rsidRPr="00F15CF0" w:rsidRDefault="004E7712" w:rsidP="00E53B4D">
      <w:pPr>
        <w:tabs>
          <w:tab w:val="left" w:pos="851"/>
        </w:tabs>
        <w:spacing w:before="0" w:after="0"/>
        <w:jc w:val="both"/>
        <w:rPr>
          <w:rFonts w:eastAsia="Arial"/>
        </w:rPr>
      </w:pPr>
    </w:p>
    <w:p w14:paraId="2C6D135E" w14:textId="2BFE875D" w:rsidR="001D2006" w:rsidRPr="00F15CF0" w:rsidRDefault="5C17DE60" w:rsidP="00E53B4D">
      <w:pPr>
        <w:tabs>
          <w:tab w:val="left" w:pos="851"/>
        </w:tabs>
        <w:spacing w:before="0" w:after="0"/>
        <w:jc w:val="both"/>
        <w:rPr>
          <w:rFonts w:eastAsia="Arial" w:cs="Arial"/>
        </w:rPr>
      </w:pPr>
      <w:r w:rsidRPr="00F15CF0">
        <w:rPr>
          <w:rFonts w:eastAsia="Arial" w:cs="Arial"/>
        </w:rPr>
        <w:t>Ce poste comprend notamment :</w:t>
      </w:r>
    </w:p>
    <w:p w14:paraId="2274D9CD" w14:textId="28580745"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gestion administrative et technique pour la prise d’échantillon (y.c. le plan d’échantillonnage)</w:t>
      </w:r>
      <w:r w:rsidR="002D63C4">
        <w:rPr>
          <w:rFonts w:ascii="Arial" w:eastAsia="Arial" w:hAnsi="Arial" w:cs="Arial"/>
          <w:sz w:val="24"/>
          <w:szCs w:val="24"/>
        </w:rPr>
        <w:t xml:space="preserve"> </w:t>
      </w:r>
      <w:r w:rsidRPr="00F15CF0">
        <w:rPr>
          <w:rFonts w:ascii="Arial" w:eastAsia="Arial" w:hAnsi="Arial" w:cs="Arial"/>
          <w:sz w:val="24"/>
          <w:szCs w:val="24"/>
        </w:rPr>
        <w:t>;</w:t>
      </w:r>
    </w:p>
    <w:p w14:paraId="02750F91" w14:textId="6B84EC08"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du nombre d’échantillon à prélever conformément aux prescriptions du guide de référence relatif à la gestion des terres (GRGT) et du compendium wallon des méthodes d’échantillonnage et d’analyse (CWEA)</w:t>
      </w:r>
      <w:r w:rsidR="002D63C4">
        <w:rPr>
          <w:rFonts w:ascii="Arial" w:eastAsia="Arial" w:hAnsi="Arial" w:cs="Arial"/>
          <w:sz w:val="24"/>
          <w:szCs w:val="24"/>
        </w:rPr>
        <w:t xml:space="preserve"> </w:t>
      </w:r>
      <w:r w:rsidRPr="00F15CF0">
        <w:rPr>
          <w:rFonts w:ascii="Arial" w:eastAsia="Arial" w:hAnsi="Arial" w:cs="Arial"/>
          <w:sz w:val="24"/>
          <w:szCs w:val="24"/>
        </w:rPr>
        <w:t>;</w:t>
      </w:r>
    </w:p>
    <w:p w14:paraId="387ED24D" w14:textId="6B26E63C"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matériel d'échantillonnage (liner, etc.)</w:t>
      </w:r>
      <w:r w:rsidR="002D63C4">
        <w:rPr>
          <w:rFonts w:ascii="Arial" w:eastAsia="Arial" w:hAnsi="Arial" w:cs="Arial"/>
          <w:sz w:val="24"/>
          <w:szCs w:val="24"/>
        </w:rPr>
        <w:t xml:space="preserve"> </w:t>
      </w:r>
      <w:r w:rsidRPr="00F15CF0">
        <w:rPr>
          <w:rFonts w:ascii="Arial" w:eastAsia="Arial" w:hAnsi="Arial" w:cs="Arial"/>
          <w:sz w:val="24"/>
          <w:szCs w:val="24"/>
        </w:rPr>
        <w:t>;</w:t>
      </w:r>
    </w:p>
    <w:p w14:paraId="11E12A65" w14:textId="21D9787B"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par forage d’un sol en place sous le coffre de voirie (jusqu’à max. 3 m de profondeur par rapport au niveau de la voirie ou avant si refus à l’enfoncement)</w:t>
      </w:r>
      <w:r w:rsidR="002D63C4">
        <w:rPr>
          <w:rFonts w:ascii="Arial" w:eastAsia="Arial" w:hAnsi="Arial" w:cs="Arial"/>
          <w:sz w:val="24"/>
          <w:szCs w:val="24"/>
        </w:rPr>
        <w:t xml:space="preserve"> </w:t>
      </w:r>
      <w:r w:rsidRPr="00F15CF0">
        <w:rPr>
          <w:rFonts w:ascii="Arial" w:eastAsia="Arial" w:hAnsi="Arial" w:cs="Arial"/>
          <w:sz w:val="24"/>
          <w:szCs w:val="24"/>
        </w:rPr>
        <w:t>;</w:t>
      </w:r>
    </w:p>
    <w:p w14:paraId="611522DD" w14:textId="092EE3F8"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description macroscopique de l’échantillon</w:t>
      </w:r>
      <w:r w:rsidR="002D63C4">
        <w:rPr>
          <w:rFonts w:ascii="Arial" w:eastAsia="Arial" w:hAnsi="Arial" w:cs="Arial"/>
          <w:sz w:val="24"/>
          <w:szCs w:val="24"/>
        </w:rPr>
        <w:t xml:space="preserve"> </w:t>
      </w:r>
      <w:r w:rsidRPr="00F15CF0">
        <w:rPr>
          <w:rFonts w:ascii="Arial" w:eastAsia="Arial" w:hAnsi="Arial" w:cs="Arial"/>
          <w:sz w:val="24"/>
          <w:szCs w:val="24"/>
        </w:rPr>
        <w:t>;</w:t>
      </w:r>
    </w:p>
    <w:p w14:paraId="47DF7BB9" w14:textId="4763F2C1" w:rsidR="001D2006" w:rsidRPr="00F15CF0" w:rsidRDefault="77CC829B" w:rsidP="00E53B4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des échantillons élémentaires qui seront regroupés et homogénéisés en vue d’établir un échantillon composite à analyser en laboratoire</w:t>
      </w:r>
      <w:r w:rsidR="002D63C4">
        <w:rPr>
          <w:rFonts w:ascii="Arial" w:eastAsia="Arial" w:hAnsi="Arial" w:cs="Arial"/>
          <w:sz w:val="24"/>
          <w:szCs w:val="24"/>
        </w:rPr>
        <w:t xml:space="preserve"> </w:t>
      </w:r>
      <w:r w:rsidRPr="00F15CF0">
        <w:rPr>
          <w:rFonts w:ascii="Arial" w:eastAsia="Arial" w:hAnsi="Arial" w:cs="Arial"/>
          <w:sz w:val="24"/>
          <w:szCs w:val="24"/>
        </w:rPr>
        <w:t>;</w:t>
      </w:r>
    </w:p>
    <w:p w14:paraId="108ED54F" w14:textId="77777777" w:rsidR="00F0239A" w:rsidRPr="00F15CF0" w:rsidRDefault="77CC829B" w:rsidP="77CC829B">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 après prélèvement ; </w:t>
      </w:r>
    </w:p>
    <w:p w14:paraId="12410CFC" w14:textId="58474B43" w:rsidR="001D2006" w:rsidRPr="00F15CF0" w:rsidRDefault="00E4178B" w:rsidP="00E53B4D">
      <w:pPr>
        <w:pStyle w:val="Paragraphedeliste"/>
        <w:numPr>
          <w:ilvl w:val="0"/>
          <w:numId w:val="45"/>
        </w:numPr>
        <w:spacing w:before="0" w:after="0"/>
        <w:ind w:left="357" w:hanging="357"/>
        <w:jc w:val="both"/>
        <w:rPr>
          <w:rFonts w:eastAsia="Arial" w:cs="Arial"/>
        </w:rPr>
      </w:pPr>
      <w:proofErr w:type="gramStart"/>
      <w:r>
        <w:rPr>
          <w:rFonts w:ascii="Arial" w:eastAsia="Arial" w:hAnsi="Arial" w:cs="Arial"/>
          <w:sz w:val="24"/>
          <w:szCs w:val="24"/>
        </w:rPr>
        <w:t>u</w:t>
      </w:r>
      <w:r w:rsidR="00F0239A" w:rsidRPr="00F15CF0">
        <w:rPr>
          <w:rFonts w:ascii="Arial" w:eastAsia="Arial" w:hAnsi="Arial" w:cs="Arial"/>
          <w:sz w:val="24"/>
          <w:szCs w:val="24"/>
        </w:rPr>
        <w:t>n</w:t>
      </w:r>
      <w:proofErr w:type="gramEnd"/>
      <w:r w:rsidR="00F0239A" w:rsidRPr="00F15CF0">
        <w:rPr>
          <w:rFonts w:ascii="Arial" w:eastAsia="Arial" w:hAnsi="Arial" w:cs="Arial"/>
          <w:sz w:val="24"/>
          <w:szCs w:val="24"/>
        </w:rPr>
        <w:t xml:space="preserve"> rapport comprenant </w:t>
      </w:r>
      <w:r w:rsidR="00A7483F" w:rsidRPr="00F15CF0">
        <w:rPr>
          <w:rFonts w:ascii="Arial" w:eastAsia="Arial" w:hAnsi="Arial" w:cs="Arial"/>
          <w:sz w:val="24"/>
          <w:szCs w:val="24"/>
        </w:rPr>
        <w:t xml:space="preserve">le plan d’échantillonnage et </w:t>
      </w:r>
      <w:r w:rsidR="00F0239A" w:rsidRPr="00F15CF0">
        <w:rPr>
          <w:rFonts w:ascii="Arial" w:eastAsia="Arial" w:hAnsi="Arial" w:cs="Arial"/>
          <w:sz w:val="24"/>
          <w:szCs w:val="24"/>
        </w:rPr>
        <w:t>un descriptif des terres échantillonnées</w:t>
      </w:r>
      <w:r w:rsidR="5C17DE60" w:rsidRPr="00F15CF0">
        <w:rPr>
          <w:rFonts w:ascii="Arial" w:eastAsia="Arial" w:hAnsi="Arial" w:cs="Arial"/>
          <w:sz w:val="24"/>
          <w:szCs w:val="24"/>
        </w:rPr>
        <w:t>.</w:t>
      </w:r>
    </w:p>
    <w:p w14:paraId="422732FD" w14:textId="601230CB" w:rsidR="001D2006" w:rsidRPr="00F15CF0" w:rsidRDefault="5C17DE60" w:rsidP="00E53B4D">
      <w:pPr>
        <w:spacing w:before="120" w:after="0"/>
        <w:jc w:val="both"/>
        <w:rPr>
          <w:rFonts w:eastAsia="Arial" w:cs="Arial"/>
        </w:rPr>
      </w:pPr>
      <w:r w:rsidRPr="00F15CF0">
        <w:rPr>
          <w:rFonts w:eastAsia="Arial" w:cs="Arial"/>
        </w:rPr>
        <w:t>Les opérations ci-dessus sont réalisées par un préleveur enregistré conformément au GRGT.</w:t>
      </w:r>
    </w:p>
    <w:p w14:paraId="3A682B98" w14:textId="44B8CE01" w:rsidR="00E53B4D" w:rsidRPr="005C2FCD" w:rsidRDefault="5C17DE60" w:rsidP="00E53B4D">
      <w:pPr>
        <w:spacing w:after="0"/>
        <w:jc w:val="both"/>
        <w:rPr>
          <w:rFonts w:eastAsia="Arial" w:cs="Arial"/>
        </w:rPr>
      </w:pPr>
      <w:r w:rsidRPr="005C2FCD">
        <w:rPr>
          <w:rFonts w:eastAsia="Arial" w:cs="Arial"/>
        </w:rPr>
        <w:t>Le nombre d’échantillons élémentaires ainsi que d’échantillons composite est à déterminer par l’adjudicataire suivant le guide de référence relatif à la gestion des terres (GRGT et le CWEA), en tenant compte des informations communiquées par le pouvoir adjudicateur ou son représentant</w:t>
      </w:r>
      <w:r w:rsidR="00E53B4D" w:rsidRPr="005C2FCD">
        <w:rPr>
          <w:rFonts w:eastAsia="Arial" w:cs="Arial"/>
        </w:rPr>
        <w:t>.</w:t>
      </w:r>
    </w:p>
    <w:p w14:paraId="01FE8E45" w14:textId="38D9E52D" w:rsidR="001D2006" w:rsidRPr="005C2FCD" w:rsidRDefault="5C17DE60" w:rsidP="00095189">
      <w:pPr>
        <w:spacing w:after="0"/>
        <w:jc w:val="both"/>
        <w:rPr>
          <w:rFonts w:eastAsia="Arial" w:cs="Arial"/>
        </w:rPr>
      </w:pPr>
      <w:r w:rsidRPr="005C2FCD">
        <w:rPr>
          <w:rFonts w:eastAsia="Arial" w:cs="Arial"/>
        </w:rPr>
        <w:t>L’adjudicataire indiquera la quantité de prélèvements prévus dans une note explicative.</w:t>
      </w:r>
    </w:p>
    <w:p w14:paraId="3F18AD1F" w14:textId="02E59562" w:rsidR="001D2006" w:rsidRPr="005C2FCD" w:rsidRDefault="5C17DE60" w:rsidP="00E53B4D">
      <w:pPr>
        <w:spacing w:before="0" w:after="0"/>
        <w:jc w:val="both"/>
        <w:rPr>
          <w:rFonts w:eastAsia="Arial" w:cs="Arial"/>
          <w:b/>
          <w:bCs/>
        </w:rPr>
      </w:pPr>
      <w:r w:rsidRPr="005C2FCD">
        <w:rPr>
          <w:rFonts w:eastAsia="Arial" w:cs="Arial"/>
          <w:b/>
          <w:bCs/>
        </w:rPr>
        <w:t xml:space="preserve"> </w:t>
      </w:r>
    </w:p>
    <w:p w14:paraId="68F76063" w14:textId="514F0502" w:rsidR="001D2006" w:rsidRPr="00F15CF0" w:rsidRDefault="5C17DE60" w:rsidP="00E53B4D">
      <w:pPr>
        <w:spacing w:before="0" w:after="0"/>
        <w:jc w:val="both"/>
        <w:rPr>
          <w:rFonts w:eastAsia="Arial" w:cs="Arial"/>
          <w:u w:val="single"/>
        </w:rPr>
      </w:pPr>
      <w:r w:rsidRPr="00F15CF0">
        <w:rPr>
          <w:rFonts w:eastAsia="Arial" w:cs="Arial"/>
          <w:u w:val="single"/>
        </w:rPr>
        <w:t xml:space="preserve">Paiement </w:t>
      </w:r>
    </w:p>
    <w:p w14:paraId="4A0C3328" w14:textId="714BED38" w:rsidR="001D2006" w:rsidRPr="00F15CF0" w:rsidRDefault="5C17DE60" w:rsidP="00E53B4D">
      <w:pPr>
        <w:spacing w:before="0" w:after="0"/>
        <w:jc w:val="both"/>
        <w:rPr>
          <w:rFonts w:eastAsia="Arial" w:cs="Arial"/>
        </w:rPr>
      </w:pPr>
      <w:r w:rsidRPr="00F15CF0">
        <w:rPr>
          <w:rFonts w:eastAsia="Arial" w:cs="Arial"/>
        </w:rPr>
        <w:t>Poste à quantité présumée</w:t>
      </w:r>
    </w:p>
    <w:p w14:paraId="66413CDC" w14:textId="36E0B438" w:rsidR="001D2006" w:rsidRPr="00F15CF0" w:rsidRDefault="5C17DE60" w:rsidP="00395145">
      <w:pPr>
        <w:tabs>
          <w:tab w:val="left" w:pos="851"/>
        </w:tabs>
        <w:spacing w:before="0" w:after="0"/>
        <w:jc w:val="both"/>
        <w:rPr>
          <w:rFonts w:eastAsia="Arial" w:cs="Arial"/>
        </w:rPr>
      </w:pPr>
      <w:r w:rsidRPr="00F15CF0">
        <w:rPr>
          <w:rFonts w:eastAsia="Arial" w:cs="Arial"/>
        </w:rPr>
        <w:t>Ce poste est payé au mètre quel que soit le type de terrain rencontré, toutes opérations comprises.</w:t>
      </w:r>
    </w:p>
    <w:p w14:paraId="17F37EA5" w14:textId="77777777" w:rsidR="004E7712" w:rsidRPr="00F15CF0" w:rsidRDefault="004E7712" w:rsidP="00395145">
      <w:pPr>
        <w:tabs>
          <w:tab w:val="left" w:pos="851"/>
        </w:tabs>
        <w:spacing w:before="0" w:after="0"/>
        <w:jc w:val="both"/>
        <w:rPr>
          <w:rFonts w:eastAsia="Arial" w:cs="Arial"/>
        </w:rPr>
      </w:pPr>
    </w:p>
    <w:p w14:paraId="355E91E6" w14:textId="5D248A01" w:rsidR="001D2006" w:rsidRPr="00F15CF0" w:rsidRDefault="5C17DE60" w:rsidP="004E7712">
      <w:pPr>
        <w:pStyle w:val="Titre3"/>
      </w:pPr>
      <w:bookmarkStart w:id="316" w:name="_Toc160732497"/>
      <w:r w:rsidRPr="00F15CF0">
        <w:t>Poste 4.3 – Echantillonnage et prélèvement à la tarière manuelle d’un sol en place non-revêtu (à la pièce, profondeur du forage ≤ 1 m)</w:t>
      </w:r>
      <w:bookmarkEnd w:id="316"/>
      <w:r w:rsidRPr="00F15CF0">
        <w:t xml:space="preserve"> </w:t>
      </w:r>
    </w:p>
    <w:p w14:paraId="559D70B1" w14:textId="77777777" w:rsidR="004E7712" w:rsidRPr="00F15CF0" w:rsidRDefault="004E7712" w:rsidP="003A3F8F">
      <w:pPr>
        <w:tabs>
          <w:tab w:val="left" w:pos="851"/>
        </w:tabs>
        <w:spacing w:before="0" w:after="0"/>
        <w:jc w:val="both"/>
        <w:rPr>
          <w:rFonts w:eastAsia="Arial"/>
        </w:rPr>
      </w:pPr>
    </w:p>
    <w:p w14:paraId="7D155FFD" w14:textId="3CDF17B6" w:rsidR="001D2006" w:rsidRPr="005C2FCD" w:rsidRDefault="5C17DE60" w:rsidP="003A3F8F">
      <w:pPr>
        <w:tabs>
          <w:tab w:val="left" w:pos="851"/>
        </w:tabs>
        <w:spacing w:before="0" w:after="0"/>
        <w:jc w:val="both"/>
        <w:rPr>
          <w:rFonts w:eastAsia="Arial" w:cs="Arial"/>
        </w:rPr>
      </w:pPr>
      <w:r w:rsidRPr="00F15CF0">
        <w:rPr>
          <w:rFonts w:eastAsia="Arial" w:cs="Arial"/>
        </w:rPr>
        <w:t xml:space="preserve">Ce poste </w:t>
      </w:r>
      <w:r w:rsidRPr="005C2FCD">
        <w:rPr>
          <w:rFonts w:eastAsia="Arial" w:cs="Arial"/>
        </w:rPr>
        <w:t>comprend notamment :</w:t>
      </w:r>
    </w:p>
    <w:p w14:paraId="3AC0925F" w14:textId="3DCFA5ED"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gestion administrative et technique pour la prise d’échantillon (y.c. le plan d’échantillonnage)</w:t>
      </w:r>
      <w:r w:rsidR="00B01A38">
        <w:rPr>
          <w:rFonts w:ascii="Arial" w:eastAsia="Arial" w:hAnsi="Arial" w:cs="Arial"/>
          <w:sz w:val="24"/>
          <w:szCs w:val="24"/>
        </w:rPr>
        <w:t xml:space="preserve"> </w:t>
      </w:r>
      <w:r w:rsidRPr="00F15CF0">
        <w:rPr>
          <w:rFonts w:ascii="Arial" w:eastAsia="Arial" w:hAnsi="Arial" w:cs="Arial"/>
          <w:sz w:val="24"/>
          <w:szCs w:val="24"/>
        </w:rPr>
        <w:t>;</w:t>
      </w:r>
    </w:p>
    <w:p w14:paraId="5EFDE850" w14:textId="1895368C"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du nombre d’échantillon à prélever conformément aux prescriptions du guide de référence relatif à la gestion des terres (GRGT) et du compendium wallon des méthodes d’échantillonnage et d’analyse (CWEA)</w:t>
      </w:r>
      <w:r w:rsidR="00B01A38">
        <w:rPr>
          <w:rFonts w:ascii="Arial" w:eastAsia="Arial" w:hAnsi="Arial" w:cs="Arial"/>
          <w:sz w:val="24"/>
          <w:szCs w:val="24"/>
        </w:rPr>
        <w:t xml:space="preserve"> </w:t>
      </w:r>
      <w:r w:rsidRPr="00F15CF0">
        <w:rPr>
          <w:rFonts w:ascii="Arial" w:eastAsia="Arial" w:hAnsi="Arial" w:cs="Arial"/>
          <w:sz w:val="24"/>
          <w:szCs w:val="24"/>
        </w:rPr>
        <w:t>;</w:t>
      </w:r>
    </w:p>
    <w:p w14:paraId="79A6636B" w14:textId="06CB1366"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matériel d’échantillonnage ; </w:t>
      </w:r>
    </w:p>
    <w:p w14:paraId="077CDEDE" w14:textId="6DE7A488"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par forage d’un sol en place, non revêtu à la tarière manuelle (max 1 m)</w:t>
      </w:r>
      <w:r w:rsidR="00B01A38">
        <w:rPr>
          <w:rFonts w:ascii="Arial" w:eastAsia="Arial" w:hAnsi="Arial" w:cs="Arial"/>
          <w:sz w:val="24"/>
          <w:szCs w:val="24"/>
        </w:rPr>
        <w:t xml:space="preserve"> </w:t>
      </w:r>
      <w:r w:rsidRPr="00F15CF0">
        <w:rPr>
          <w:rFonts w:ascii="Arial" w:eastAsia="Arial" w:hAnsi="Arial" w:cs="Arial"/>
          <w:sz w:val="24"/>
          <w:szCs w:val="24"/>
        </w:rPr>
        <w:t>;</w:t>
      </w:r>
    </w:p>
    <w:p w14:paraId="425B4487" w14:textId="7F4E002E"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description macroscopique de l’échantillon</w:t>
      </w:r>
      <w:r w:rsidR="00B01A38">
        <w:rPr>
          <w:rFonts w:ascii="Arial" w:eastAsia="Arial" w:hAnsi="Arial" w:cs="Arial"/>
          <w:sz w:val="24"/>
          <w:szCs w:val="24"/>
        </w:rPr>
        <w:t xml:space="preserve"> </w:t>
      </w:r>
      <w:r w:rsidRPr="00F15CF0">
        <w:rPr>
          <w:rFonts w:ascii="Arial" w:eastAsia="Arial" w:hAnsi="Arial" w:cs="Arial"/>
          <w:sz w:val="24"/>
          <w:szCs w:val="24"/>
        </w:rPr>
        <w:t>;</w:t>
      </w:r>
    </w:p>
    <w:p w14:paraId="5454EAEE" w14:textId="07C1F33E" w:rsidR="001D2006" w:rsidRPr="00F15CF0" w:rsidRDefault="77CC829B" w:rsidP="003A3F8F">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des échantillons élémentaires qui seront regroupés et homogénéisés en vue d’établir un échantillon composite à analyser en laboratoire</w:t>
      </w:r>
      <w:r w:rsidR="00B01A38">
        <w:rPr>
          <w:rFonts w:ascii="Arial" w:eastAsia="Arial" w:hAnsi="Arial" w:cs="Arial"/>
          <w:sz w:val="24"/>
          <w:szCs w:val="24"/>
        </w:rPr>
        <w:t xml:space="preserve"> </w:t>
      </w:r>
      <w:r w:rsidRPr="00F15CF0">
        <w:rPr>
          <w:rFonts w:ascii="Arial" w:eastAsia="Arial" w:hAnsi="Arial" w:cs="Arial"/>
          <w:sz w:val="24"/>
          <w:szCs w:val="24"/>
        </w:rPr>
        <w:t>;</w:t>
      </w:r>
    </w:p>
    <w:p w14:paraId="3641CC9A" w14:textId="708BF037" w:rsidR="001D2006" w:rsidRPr="00F15CF0" w:rsidRDefault="77CC829B" w:rsidP="77CC829B">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 après prélèvement ;</w:t>
      </w:r>
    </w:p>
    <w:p w14:paraId="7C764DEF" w14:textId="22CB4DFA" w:rsidR="00F0239A" w:rsidRPr="00F15CF0" w:rsidRDefault="00E4178B" w:rsidP="00F0239A">
      <w:pPr>
        <w:pStyle w:val="Paragraphedeliste"/>
        <w:numPr>
          <w:ilvl w:val="0"/>
          <w:numId w:val="45"/>
        </w:numPr>
        <w:spacing w:before="0" w:after="0"/>
        <w:ind w:left="357" w:hanging="357"/>
        <w:jc w:val="both"/>
        <w:rPr>
          <w:rFonts w:ascii="Arial" w:eastAsia="Arial" w:hAnsi="Arial" w:cs="Arial"/>
          <w:sz w:val="24"/>
          <w:szCs w:val="24"/>
        </w:rPr>
      </w:pPr>
      <w:proofErr w:type="gramStart"/>
      <w:r>
        <w:rPr>
          <w:rFonts w:ascii="Arial" w:eastAsia="Arial" w:hAnsi="Arial" w:cs="Arial"/>
          <w:sz w:val="24"/>
          <w:szCs w:val="24"/>
        </w:rPr>
        <w:t>u</w:t>
      </w:r>
      <w:r w:rsidR="00F0239A" w:rsidRPr="00F15CF0">
        <w:rPr>
          <w:rFonts w:ascii="Arial" w:eastAsia="Arial" w:hAnsi="Arial" w:cs="Arial"/>
          <w:sz w:val="24"/>
          <w:szCs w:val="24"/>
        </w:rPr>
        <w:t>n</w:t>
      </w:r>
      <w:proofErr w:type="gramEnd"/>
      <w:r w:rsidR="00F0239A" w:rsidRPr="00F15CF0">
        <w:rPr>
          <w:rFonts w:ascii="Arial" w:eastAsia="Arial" w:hAnsi="Arial" w:cs="Arial"/>
          <w:sz w:val="24"/>
          <w:szCs w:val="24"/>
        </w:rPr>
        <w:t xml:space="preserve"> rapport comprenant</w:t>
      </w:r>
      <w:r w:rsidR="00A7483F" w:rsidRPr="00F15CF0">
        <w:rPr>
          <w:rFonts w:ascii="Arial" w:eastAsia="Arial" w:hAnsi="Arial" w:cs="Arial"/>
          <w:sz w:val="24"/>
          <w:szCs w:val="24"/>
        </w:rPr>
        <w:t xml:space="preserve"> le plan d’échantillonnage et</w:t>
      </w:r>
      <w:r w:rsidR="00F0239A" w:rsidRPr="00F15CF0">
        <w:rPr>
          <w:rFonts w:ascii="Arial" w:eastAsia="Arial" w:hAnsi="Arial" w:cs="Arial"/>
          <w:sz w:val="24"/>
          <w:szCs w:val="24"/>
        </w:rPr>
        <w:t xml:space="preserve"> un descriptif des terres échantillonnées.</w:t>
      </w:r>
    </w:p>
    <w:p w14:paraId="760A1937" w14:textId="77777777" w:rsidR="00F0239A" w:rsidRPr="00F15CF0" w:rsidRDefault="00F0239A" w:rsidP="003A3F8F">
      <w:pPr>
        <w:spacing w:before="0" w:after="0"/>
        <w:jc w:val="both"/>
        <w:rPr>
          <w:rFonts w:eastAsia="Arial" w:cs="Arial"/>
        </w:rPr>
      </w:pPr>
    </w:p>
    <w:p w14:paraId="3CA58F9B" w14:textId="2B3A38B3" w:rsidR="001D2006" w:rsidRPr="00F15CF0" w:rsidRDefault="5C17DE60" w:rsidP="003A3F8F">
      <w:pPr>
        <w:spacing w:before="120" w:after="0"/>
        <w:jc w:val="both"/>
        <w:rPr>
          <w:rFonts w:eastAsia="Arial" w:cs="Arial"/>
        </w:rPr>
      </w:pPr>
      <w:r w:rsidRPr="00F15CF0">
        <w:rPr>
          <w:rFonts w:eastAsia="Arial" w:cs="Arial"/>
        </w:rPr>
        <w:t>Les opérations ci-dessus sont réalisées par un préleveur enregistré conformément au GRGT.</w:t>
      </w:r>
    </w:p>
    <w:p w14:paraId="2657BFF6" w14:textId="77777777" w:rsidR="00A618F6" w:rsidRPr="005C2FCD" w:rsidRDefault="00A618F6" w:rsidP="00A618F6">
      <w:pPr>
        <w:spacing w:after="0"/>
        <w:jc w:val="both"/>
        <w:rPr>
          <w:rFonts w:eastAsia="Arial" w:cs="Arial"/>
        </w:rPr>
      </w:pPr>
      <w:r w:rsidRPr="005C2FCD">
        <w:rPr>
          <w:rFonts w:eastAsia="Arial" w:cs="Arial"/>
        </w:rPr>
        <w:t>Le nombre d’échantillons élémentaires ainsi que d’échantillons composite est à déterminer par l’adjudicataire suivant le guide de référence relatif à la gestion des terres (GRGT et le CWEA), en tenant compte des informations communiquées par le pouvoir adjudicateur ou son représentant.</w:t>
      </w:r>
    </w:p>
    <w:p w14:paraId="571E75EF" w14:textId="001B007D" w:rsidR="00A618F6" w:rsidRPr="005C2FCD" w:rsidRDefault="00A618F6" w:rsidP="0025090D">
      <w:pPr>
        <w:spacing w:after="0"/>
        <w:jc w:val="both"/>
        <w:rPr>
          <w:rFonts w:eastAsia="Arial" w:cs="Arial"/>
        </w:rPr>
      </w:pPr>
      <w:r w:rsidRPr="005C2FCD">
        <w:rPr>
          <w:rFonts w:eastAsia="Arial" w:cs="Arial"/>
        </w:rPr>
        <w:t>L’adjudicataire indiquera la quantité de prélèvements prévus dans une note explicative.</w:t>
      </w:r>
    </w:p>
    <w:p w14:paraId="5CF13E27" w14:textId="5DC6CB76" w:rsidR="001D2006" w:rsidRPr="00F15CF0" w:rsidRDefault="5C17DE60" w:rsidP="003A3F8F">
      <w:pPr>
        <w:spacing w:before="0" w:after="0"/>
        <w:jc w:val="both"/>
        <w:rPr>
          <w:rFonts w:eastAsia="Arial" w:cs="Arial"/>
        </w:rPr>
      </w:pPr>
      <w:r w:rsidRPr="00F15CF0">
        <w:rPr>
          <w:rFonts w:eastAsia="Arial" w:cs="Arial"/>
        </w:rPr>
        <w:t xml:space="preserve"> </w:t>
      </w:r>
    </w:p>
    <w:p w14:paraId="1682E8A5" w14:textId="45862E6A" w:rsidR="001D2006" w:rsidRPr="00F15CF0" w:rsidRDefault="5C17DE60" w:rsidP="003A3F8F">
      <w:pPr>
        <w:spacing w:before="0" w:after="0"/>
        <w:jc w:val="both"/>
        <w:rPr>
          <w:rFonts w:eastAsia="Arial" w:cs="Arial"/>
          <w:u w:val="single"/>
        </w:rPr>
      </w:pPr>
      <w:r w:rsidRPr="00F15CF0">
        <w:rPr>
          <w:rFonts w:eastAsia="Arial" w:cs="Arial"/>
          <w:u w:val="single"/>
        </w:rPr>
        <w:t>Paiement</w:t>
      </w:r>
    </w:p>
    <w:p w14:paraId="238B4CDD" w14:textId="67EC2EA8" w:rsidR="001D2006" w:rsidRPr="00F15CF0" w:rsidRDefault="5C17DE60" w:rsidP="003A3F8F">
      <w:pPr>
        <w:tabs>
          <w:tab w:val="left" w:pos="851"/>
        </w:tabs>
        <w:spacing w:before="0" w:after="0"/>
        <w:jc w:val="both"/>
        <w:rPr>
          <w:rFonts w:eastAsia="Arial" w:cs="Arial"/>
        </w:rPr>
      </w:pPr>
      <w:r w:rsidRPr="00F15CF0">
        <w:rPr>
          <w:rFonts w:eastAsia="Arial" w:cs="Arial"/>
        </w:rPr>
        <w:t xml:space="preserve">Poste à quantité présumée. </w:t>
      </w:r>
    </w:p>
    <w:p w14:paraId="0E93026B" w14:textId="538091D5" w:rsidR="001D2006" w:rsidRPr="00F15CF0" w:rsidRDefault="5C17DE60" w:rsidP="00B16704">
      <w:pPr>
        <w:tabs>
          <w:tab w:val="left" w:pos="851"/>
        </w:tabs>
        <w:spacing w:before="0" w:after="0"/>
        <w:jc w:val="both"/>
        <w:rPr>
          <w:rFonts w:eastAsia="Arial" w:cs="Arial"/>
        </w:rPr>
      </w:pPr>
      <w:r w:rsidRPr="00F15CF0">
        <w:rPr>
          <w:rFonts w:eastAsia="Arial" w:cs="Arial"/>
        </w:rPr>
        <w:t>Ce prélèvement est payé à la pièce (échantillon élémentaire), toutes opérations comprises.</w:t>
      </w:r>
    </w:p>
    <w:p w14:paraId="44A7FD26" w14:textId="77777777" w:rsidR="004E7712" w:rsidRPr="00F15CF0" w:rsidRDefault="004E7712" w:rsidP="00B16704">
      <w:pPr>
        <w:tabs>
          <w:tab w:val="left" w:pos="851"/>
        </w:tabs>
        <w:spacing w:before="0" w:after="0"/>
        <w:jc w:val="both"/>
        <w:rPr>
          <w:rFonts w:eastAsia="Arial" w:cs="Arial"/>
        </w:rPr>
      </w:pPr>
    </w:p>
    <w:p w14:paraId="6FB49ED2" w14:textId="1F718F11" w:rsidR="001D2006" w:rsidRPr="00F15CF0" w:rsidRDefault="229EDC58" w:rsidP="00EE1546">
      <w:pPr>
        <w:pStyle w:val="Titre3"/>
      </w:pPr>
      <w:bookmarkStart w:id="317" w:name="_Toc1152109053"/>
      <w:r w:rsidRPr="00F15CF0">
        <w:t>Poste 4.4 – Échantillonnage d'un sol en place non revêtu (profondeur max. 3 m ou refus)</w:t>
      </w:r>
      <w:bookmarkEnd w:id="317"/>
    </w:p>
    <w:p w14:paraId="74698703" w14:textId="77777777" w:rsidR="004E7712" w:rsidRPr="00F15CF0" w:rsidRDefault="004E7712" w:rsidP="00B16704">
      <w:pPr>
        <w:tabs>
          <w:tab w:val="left" w:pos="851"/>
        </w:tabs>
        <w:spacing w:before="0" w:after="0"/>
        <w:jc w:val="both"/>
        <w:rPr>
          <w:rFonts w:eastAsia="Arial"/>
        </w:rPr>
      </w:pPr>
    </w:p>
    <w:p w14:paraId="52351798" w14:textId="4B82CFC5" w:rsidR="001D2006" w:rsidRPr="00F15CF0" w:rsidRDefault="5C17DE60" w:rsidP="00B16704">
      <w:pPr>
        <w:tabs>
          <w:tab w:val="left" w:pos="851"/>
        </w:tabs>
        <w:spacing w:before="0" w:after="0"/>
        <w:jc w:val="both"/>
        <w:rPr>
          <w:rFonts w:eastAsia="Arial" w:cs="Arial"/>
        </w:rPr>
      </w:pPr>
      <w:r w:rsidRPr="00F15CF0">
        <w:rPr>
          <w:rFonts w:eastAsia="Arial" w:cs="Arial"/>
        </w:rPr>
        <w:t>Ce poste comprend notamment :</w:t>
      </w:r>
    </w:p>
    <w:p w14:paraId="0FF0CC71" w14:textId="4E4C8592"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gestion administrative et technique pour la prise d’échantillon (y.c. le plan d’échantillonnage)</w:t>
      </w:r>
      <w:r w:rsidR="00E4178B">
        <w:rPr>
          <w:rFonts w:ascii="Arial" w:eastAsia="Arial" w:hAnsi="Arial" w:cs="Arial"/>
          <w:sz w:val="24"/>
          <w:szCs w:val="24"/>
        </w:rPr>
        <w:t xml:space="preserve"> </w:t>
      </w:r>
      <w:r w:rsidRPr="00F15CF0">
        <w:rPr>
          <w:rFonts w:ascii="Arial" w:eastAsia="Arial" w:hAnsi="Arial" w:cs="Arial"/>
          <w:sz w:val="24"/>
          <w:szCs w:val="24"/>
        </w:rPr>
        <w:t>;</w:t>
      </w:r>
    </w:p>
    <w:p w14:paraId="3CECF8D2" w14:textId="6418C8D9"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détermination du nombre d’échantillon à prélever conformément aux prescriptions du guide de référence relatif à la gestion des terres (GRGT) et du compendium wallon des méthodes d’échantillonnage et d’analyse (CWEA)</w:t>
      </w:r>
      <w:r w:rsidR="00E4178B">
        <w:rPr>
          <w:rFonts w:ascii="Arial" w:eastAsia="Arial" w:hAnsi="Arial" w:cs="Arial"/>
          <w:sz w:val="24"/>
          <w:szCs w:val="24"/>
        </w:rPr>
        <w:t xml:space="preserve"> </w:t>
      </w:r>
      <w:r w:rsidRPr="00F15CF0">
        <w:rPr>
          <w:rFonts w:ascii="Arial" w:eastAsia="Arial" w:hAnsi="Arial" w:cs="Arial"/>
          <w:sz w:val="24"/>
          <w:szCs w:val="24"/>
        </w:rPr>
        <w:t>;</w:t>
      </w:r>
    </w:p>
    <w:p w14:paraId="605579F9" w14:textId="48F7BA46"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matériel d'échantillonnage (liner, etc.)</w:t>
      </w:r>
      <w:r w:rsidR="00E4178B">
        <w:rPr>
          <w:rFonts w:ascii="Arial" w:eastAsia="Arial" w:hAnsi="Arial" w:cs="Arial"/>
          <w:sz w:val="24"/>
          <w:szCs w:val="24"/>
        </w:rPr>
        <w:t xml:space="preserve"> </w:t>
      </w:r>
      <w:r w:rsidRPr="00F15CF0">
        <w:rPr>
          <w:rFonts w:ascii="Arial" w:eastAsia="Arial" w:hAnsi="Arial" w:cs="Arial"/>
          <w:sz w:val="24"/>
          <w:szCs w:val="24"/>
        </w:rPr>
        <w:t>;</w:t>
      </w:r>
    </w:p>
    <w:p w14:paraId="1900207C" w14:textId="7683DEC3"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lastRenderedPageBreak/>
        <w:t>le</w:t>
      </w:r>
      <w:proofErr w:type="gramEnd"/>
      <w:r w:rsidRPr="00F15CF0">
        <w:rPr>
          <w:rFonts w:ascii="Arial" w:eastAsia="Arial" w:hAnsi="Arial" w:cs="Arial"/>
          <w:sz w:val="24"/>
          <w:szCs w:val="24"/>
        </w:rPr>
        <w:t xml:space="preserve"> prélèvement par forage d’un sol en place non revêtu (jusqu’à max. 3 m de profondeur par rapport au niveau du sol ou avant si refus à l’enfoncement)</w:t>
      </w:r>
      <w:r w:rsidR="00E4178B">
        <w:rPr>
          <w:rFonts w:ascii="Arial" w:eastAsia="Arial" w:hAnsi="Arial" w:cs="Arial"/>
          <w:sz w:val="24"/>
          <w:szCs w:val="24"/>
        </w:rPr>
        <w:t xml:space="preserve"> </w:t>
      </w:r>
      <w:r w:rsidRPr="00F15CF0">
        <w:rPr>
          <w:rFonts w:ascii="Arial" w:eastAsia="Arial" w:hAnsi="Arial" w:cs="Arial"/>
          <w:sz w:val="24"/>
          <w:szCs w:val="24"/>
        </w:rPr>
        <w:t xml:space="preserve">; </w:t>
      </w:r>
    </w:p>
    <w:p w14:paraId="53DF70AE" w14:textId="4BBB5A59"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description macroscopique de l’échantillon</w:t>
      </w:r>
      <w:r w:rsidR="00E4178B">
        <w:rPr>
          <w:rFonts w:ascii="Arial" w:eastAsia="Arial" w:hAnsi="Arial" w:cs="Arial"/>
          <w:sz w:val="24"/>
          <w:szCs w:val="24"/>
        </w:rPr>
        <w:t xml:space="preserve"> </w:t>
      </w:r>
      <w:r w:rsidRPr="00F15CF0">
        <w:rPr>
          <w:rFonts w:ascii="Arial" w:eastAsia="Arial" w:hAnsi="Arial" w:cs="Arial"/>
          <w:sz w:val="24"/>
          <w:szCs w:val="24"/>
        </w:rPr>
        <w:t>;</w:t>
      </w:r>
    </w:p>
    <w:p w14:paraId="3BC19BA8" w14:textId="607C7179"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des échantillons élémentaires qui seront regroupés et homogénéisés en vue d’établir un échantillon composite à analyser en laboratoire</w:t>
      </w:r>
      <w:r w:rsidR="00E4178B">
        <w:rPr>
          <w:rFonts w:ascii="Arial" w:eastAsia="Arial" w:hAnsi="Arial" w:cs="Arial"/>
          <w:sz w:val="24"/>
          <w:szCs w:val="24"/>
        </w:rPr>
        <w:t xml:space="preserve"> </w:t>
      </w:r>
      <w:r w:rsidRPr="00F15CF0">
        <w:rPr>
          <w:rFonts w:ascii="Arial" w:eastAsia="Arial" w:hAnsi="Arial" w:cs="Arial"/>
          <w:sz w:val="24"/>
          <w:szCs w:val="24"/>
        </w:rPr>
        <w:t>;</w:t>
      </w:r>
    </w:p>
    <w:p w14:paraId="62045365" w14:textId="1CAE0B6A"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nettoyage de la zone de travail après prélèvement</w:t>
      </w:r>
      <w:r w:rsidR="00E4178B">
        <w:rPr>
          <w:rFonts w:ascii="Arial" w:eastAsia="Arial" w:hAnsi="Arial" w:cs="Arial"/>
          <w:sz w:val="24"/>
          <w:szCs w:val="24"/>
        </w:rPr>
        <w:t xml:space="preserve"> </w:t>
      </w:r>
      <w:r w:rsidRPr="00F15CF0">
        <w:rPr>
          <w:rFonts w:ascii="Arial" w:eastAsia="Arial" w:hAnsi="Arial" w:cs="Arial"/>
          <w:sz w:val="24"/>
          <w:szCs w:val="24"/>
        </w:rPr>
        <w:t>;</w:t>
      </w:r>
    </w:p>
    <w:p w14:paraId="6DDE2F05" w14:textId="43D0978F" w:rsidR="0AD5721D" w:rsidRPr="00F15CF0" w:rsidRDefault="00E4178B" w:rsidP="00B16704">
      <w:pPr>
        <w:pStyle w:val="Paragraphedeliste"/>
        <w:numPr>
          <w:ilvl w:val="0"/>
          <w:numId w:val="45"/>
        </w:numPr>
        <w:spacing w:before="0" w:after="0"/>
        <w:ind w:left="357" w:hanging="357"/>
        <w:jc w:val="both"/>
        <w:rPr>
          <w:rFonts w:eastAsia="Arial" w:cs="Arial"/>
        </w:rPr>
      </w:pPr>
      <w:proofErr w:type="gramStart"/>
      <w:r>
        <w:rPr>
          <w:rFonts w:ascii="Arial" w:eastAsia="Arial" w:hAnsi="Arial" w:cs="Arial"/>
          <w:sz w:val="24"/>
          <w:szCs w:val="24"/>
        </w:rPr>
        <w:t>u</w:t>
      </w:r>
      <w:r w:rsidR="0AD5721D" w:rsidRPr="00F15CF0">
        <w:rPr>
          <w:rFonts w:ascii="Arial" w:eastAsia="Arial" w:hAnsi="Arial" w:cs="Arial"/>
          <w:sz w:val="24"/>
          <w:szCs w:val="24"/>
        </w:rPr>
        <w:t>n</w:t>
      </w:r>
      <w:proofErr w:type="gramEnd"/>
      <w:r w:rsidR="0AD5721D" w:rsidRPr="00F15CF0">
        <w:rPr>
          <w:rFonts w:ascii="Arial" w:eastAsia="Arial" w:hAnsi="Arial" w:cs="Arial"/>
          <w:sz w:val="24"/>
          <w:szCs w:val="24"/>
        </w:rPr>
        <w:t xml:space="preserve"> rapport comprenant </w:t>
      </w:r>
      <w:r w:rsidR="00A7483F" w:rsidRPr="00F15CF0">
        <w:rPr>
          <w:rFonts w:ascii="Arial" w:eastAsia="Arial" w:hAnsi="Arial" w:cs="Arial"/>
          <w:sz w:val="24"/>
          <w:szCs w:val="24"/>
        </w:rPr>
        <w:t xml:space="preserve">le plan d’échantillonnage et </w:t>
      </w:r>
      <w:r w:rsidR="0AD5721D" w:rsidRPr="00F15CF0">
        <w:rPr>
          <w:rFonts w:ascii="Arial" w:eastAsia="Arial" w:hAnsi="Arial" w:cs="Arial"/>
          <w:sz w:val="24"/>
          <w:szCs w:val="24"/>
        </w:rPr>
        <w:t>un descriptif des terres échantillonnées.</w:t>
      </w:r>
    </w:p>
    <w:p w14:paraId="078DB6AF" w14:textId="6D420657" w:rsidR="001D2006" w:rsidRPr="00F15CF0" w:rsidRDefault="5C17DE60" w:rsidP="00B16704">
      <w:pPr>
        <w:spacing w:before="120" w:after="0"/>
        <w:jc w:val="both"/>
        <w:rPr>
          <w:rFonts w:eastAsia="Arial" w:cs="Arial"/>
        </w:rPr>
      </w:pPr>
      <w:r w:rsidRPr="00F15CF0">
        <w:rPr>
          <w:rFonts w:eastAsia="Arial" w:cs="Arial"/>
        </w:rPr>
        <w:t>Les opérations ci-dessus sont réalisées par un préleveur enregistré conformément au GRGT.</w:t>
      </w:r>
    </w:p>
    <w:p w14:paraId="50CABE19" w14:textId="147B00AA" w:rsidR="001D2006" w:rsidRPr="000668E2" w:rsidRDefault="5C17DE60" w:rsidP="00B16704">
      <w:pPr>
        <w:spacing w:after="0"/>
        <w:jc w:val="both"/>
        <w:rPr>
          <w:rFonts w:eastAsia="Arial" w:cs="Arial"/>
        </w:rPr>
      </w:pPr>
      <w:r w:rsidRPr="000668E2">
        <w:rPr>
          <w:rFonts w:eastAsia="Arial" w:cs="Arial"/>
        </w:rPr>
        <w:t>Le nombre d’échantillons élémentaires ainsi que d’échantillons composite est à déterminer par l’adjudicataire suivant le guide de référence relatif à la gestion des terres (GRGT et le CWEA), en tenant compte des informations communiquées par le pouvoir adjudicateur ou son représentant.</w:t>
      </w:r>
    </w:p>
    <w:p w14:paraId="0B7E678C" w14:textId="42F8B530" w:rsidR="001D2006" w:rsidRPr="000668E2" w:rsidRDefault="5C17DE60" w:rsidP="00B16704">
      <w:pPr>
        <w:spacing w:after="0"/>
        <w:jc w:val="both"/>
        <w:rPr>
          <w:rFonts w:eastAsia="Arial" w:cs="Arial"/>
        </w:rPr>
      </w:pPr>
      <w:r w:rsidRPr="000668E2">
        <w:rPr>
          <w:rFonts w:eastAsia="Arial" w:cs="Arial"/>
        </w:rPr>
        <w:t>L’adjudicataire indiquera la quantité de prélèvements prévus dans une note explicative.</w:t>
      </w:r>
    </w:p>
    <w:p w14:paraId="3429437B" w14:textId="698C1358" w:rsidR="001D2006" w:rsidRPr="000668E2" w:rsidRDefault="5C17DE60" w:rsidP="00B16704">
      <w:pPr>
        <w:spacing w:before="0" w:after="0"/>
        <w:jc w:val="both"/>
        <w:rPr>
          <w:rFonts w:eastAsia="Arial" w:cs="Arial"/>
          <w:b/>
          <w:bCs/>
        </w:rPr>
      </w:pPr>
      <w:r w:rsidRPr="000668E2">
        <w:rPr>
          <w:rFonts w:eastAsia="Arial" w:cs="Arial"/>
          <w:b/>
          <w:bCs/>
        </w:rPr>
        <w:t xml:space="preserve"> </w:t>
      </w:r>
    </w:p>
    <w:p w14:paraId="47CBED02" w14:textId="7BE00B34" w:rsidR="001D2006" w:rsidRPr="00F15CF0" w:rsidRDefault="5C17DE60" w:rsidP="00B16704">
      <w:pPr>
        <w:spacing w:before="0" w:after="0"/>
        <w:jc w:val="both"/>
        <w:rPr>
          <w:rFonts w:eastAsia="Arial" w:cs="Arial"/>
          <w:u w:val="single"/>
        </w:rPr>
      </w:pPr>
      <w:r w:rsidRPr="00F15CF0">
        <w:rPr>
          <w:rFonts w:eastAsia="Arial" w:cs="Arial"/>
          <w:u w:val="single"/>
        </w:rPr>
        <w:t xml:space="preserve">Paiement </w:t>
      </w:r>
    </w:p>
    <w:p w14:paraId="7CFB3BD0" w14:textId="4F70FD1A" w:rsidR="001D2006" w:rsidRPr="00F15CF0" w:rsidRDefault="5C17DE60" w:rsidP="00B16704">
      <w:pPr>
        <w:spacing w:before="0" w:after="0"/>
        <w:jc w:val="both"/>
        <w:rPr>
          <w:rFonts w:eastAsia="Arial" w:cs="Arial"/>
        </w:rPr>
      </w:pPr>
      <w:r w:rsidRPr="00F15CF0">
        <w:rPr>
          <w:rFonts w:eastAsia="Arial" w:cs="Arial"/>
        </w:rPr>
        <w:t xml:space="preserve">Poste à quantité présumée </w:t>
      </w:r>
    </w:p>
    <w:p w14:paraId="1F195697" w14:textId="4DABCF6E" w:rsidR="001D2006" w:rsidRPr="00F15CF0" w:rsidRDefault="5C17DE60" w:rsidP="00B16704">
      <w:pPr>
        <w:spacing w:before="0" w:after="0"/>
        <w:jc w:val="both"/>
        <w:rPr>
          <w:rFonts w:eastAsia="Arial" w:cs="Arial"/>
        </w:rPr>
      </w:pPr>
      <w:r w:rsidRPr="00F15CF0">
        <w:rPr>
          <w:rFonts w:eastAsia="Arial" w:cs="Arial"/>
        </w:rPr>
        <w:t>Ce poste est payé au mètre quel que soit le type de terrain rencontré, toutes opérations comprises.</w:t>
      </w:r>
    </w:p>
    <w:p w14:paraId="4852B2AD" w14:textId="77777777" w:rsidR="004E7712" w:rsidRPr="00F15CF0" w:rsidRDefault="004E7712" w:rsidP="00BC7410"/>
    <w:p w14:paraId="7FABF64B" w14:textId="475DBB57" w:rsidR="004E7712" w:rsidRPr="00F15CF0" w:rsidRDefault="5C17DE60" w:rsidP="004E7712">
      <w:pPr>
        <w:pStyle w:val="Titre3"/>
      </w:pPr>
      <w:bookmarkStart w:id="318" w:name="_Toc307621175"/>
      <w:r w:rsidRPr="00F15CF0">
        <w:t>Poste 4.5 – Réalisation d'un échantillon composite sur andain (y compris prélèvement)</w:t>
      </w:r>
      <w:bookmarkEnd w:id="318"/>
    </w:p>
    <w:p w14:paraId="2D4D0A9A" w14:textId="77777777" w:rsidR="004E7712" w:rsidRPr="00F15CF0" w:rsidRDefault="004E7712" w:rsidP="00B16704">
      <w:pPr>
        <w:tabs>
          <w:tab w:val="left" w:pos="851"/>
        </w:tabs>
        <w:spacing w:before="0" w:after="0"/>
        <w:jc w:val="both"/>
        <w:rPr>
          <w:rFonts w:eastAsia="Arial"/>
        </w:rPr>
      </w:pPr>
    </w:p>
    <w:p w14:paraId="41AB0C44" w14:textId="63A78959" w:rsidR="001D2006" w:rsidRPr="000668E2" w:rsidRDefault="5C17DE60" w:rsidP="00B16704">
      <w:pPr>
        <w:tabs>
          <w:tab w:val="left" w:pos="851"/>
        </w:tabs>
        <w:spacing w:before="0" w:after="0"/>
        <w:jc w:val="both"/>
        <w:rPr>
          <w:rFonts w:eastAsia="Arial" w:cs="Arial"/>
        </w:rPr>
      </w:pPr>
      <w:r w:rsidRPr="00F15CF0">
        <w:rPr>
          <w:rFonts w:eastAsia="Arial" w:cs="Arial"/>
        </w:rPr>
        <w:t xml:space="preserve">Ce poste </w:t>
      </w:r>
      <w:r w:rsidRPr="000668E2">
        <w:rPr>
          <w:rFonts w:eastAsia="Arial" w:cs="Arial"/>
        </w:rPr>
        <w:t>comprend notamment :</w:t>
      </w:r>
    </w:p>
    <w:p w14:paraId="4BB1C1D2" w14:textId="2DCDD3D1"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gestion administrative et technique pour la prise d’échantillon ;</w:t>
      </w:r>
    </w:p>
    <w:p w14:paraId="426F8C3C" w14:textId="1423F2AE"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du matériel d'échantillonnage ;</w:t>
      </w:r>
    </w:p>
    <w:p w14:paraId="2AB01F40" w14:textId="03B49494" w:rsidR="001D2006" w:rsidRPr="00F15CF0" w:rsidRDefault="229EDC58"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prélèvement du nombre d’échantillons élémentaires requis sur un andain de 500 m³ maximum stocké sur un terrain de stockage dans la zone du chantier par un préleveur enregistré conformément au GRGT ;</w:t>
      </w:r>
    </w:p>
    <w:p w14:paraId="2ADB8ACC" w14:textId="1D30007A" w:rsidR="001D2006" w:rsidRPr="00F15CF0" w:rsidRDefault="77CC829B" w:rsidP="00B16704">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regroupement et l’homogénéisation des échantillons élémentaires en vue d’établir un échantillon composite à analyser en laboratoire</w:t>
      </w:r>
      <w:r w:rsidR="71122DBC" w:rsidRPr="00F15CF0">
        <w:rPr>
          <w:rFonts w:ascii="Arial" w:eastAsia="Arial" w:hAnsi="Arial" w:cs="Arial"/>
          <w:sz w:val="24"/>
          <w:szCs w:val="24"/>
        </w:rPr>
        <w:t xml:space="preserve"> </w:t>
      </w:r>
      <w:r w:rsidRPr="00F15CF0">
        <w:rPr>
          <w:rFonts w:ascii="Arial" w:eastAsia="Arial" w:hAnsi="Arial" w:cs="Arial"/>
          <w:sz w:val="24"/>
          <w:szCs w:val="24"/>
        </w:rPr>
        <w:t>;</w:t>
      </w:r>
    </w:p>
    <w:p w14:paraId="455703A3" w14:textId="61D50132" w:rsidR="001D2006" w:rsidRPr="00F15CF0" w:rsidRDefault="005C6206" w:rsidP="00B16704">
      <w:pPr>
        <w:pStyle w:val="Paragraphedeliste"/>
        <w:numPr>
          <w:ilvl w:val="0"/>
          <w:numId w:val="45"/>
        </w:numPr>
        <w:spacing w:before="0" w:after="0"/>
        <w:ind w:left="357" w:hanging="357"/>
        <w:jc w:val="both"/>
        <w:rPr>
          <w:rFonts w:eastAsia="Arial" w:cs="Arial"/>
        </w:rPr>
      </w:pPr>
      <w:proofErr w:type="gramStart"/>
      <w:r>
        <w:rPr>
          <w:rFonts w:ascii="Arial" w:eastAsia="Arial" w:hAnsi="Arial" w:cs="Arial"/>
          <w:sz w:val="24"/>
          <w:szCs w:val="24"/>
        </w:rPr>
        <w:t>u</w:t>
      </w:r>
      <w:r w:rsidR="7D82544F" w:rsidRPr="00F15CF0">
        <w:rPr>
          <w:rFonts w:ascii="Arial" w:eastAsia="Arial" w:hAnsi="Arial" w:cs="Arial"/>
          <w:sz w:val="24"/>
          <w:szCs w:val="24"/>
        </w:rPr>
        <w:t>n</w:t>
      </w:r>
      <w:proofErr w:type="gramEnd"/>
      <w:r w:rsidR="7D82544F" w:rsidRPr="00F15CF0">
        <w:rPr>
          <w:rFonts w:ascii="Arial" w:eastAsia="Arial" w:hAnsi="Arial" w:cs="Arial"/>
          <w:sz w:val="24"/>
          <w:szCs w:val="24"/>
        </w:rPr>
        <w:t xml:space="preserve"> rapport comprenant un descriptif des terres échantillonnées</w:t>
      </w:r>
      <w:r w:rsidR="5C17DE60" w:rsidRPr="00F15CF0">
        <w:rPr>
          <w:rFonts w:ascii="Arial" w:eastAsia="Arial" w:hAnsi="Arial" w:cs="Arial"/>
          <w:sz w:val="24"/>
          <w:szCs w:val="24"/>
        </w:rPr>
        <w:t>.</w:t>
      </w:r>
    </w:p>
    <w:p w14:paraId="6D20F70A" w14:textId="536EB601" w:rsidR="001D2006" w:rsidRPr="00F15CF0" w:rsidRDefault="5C17DE60" w:rsidP="00B16704">
      <w:pPr>
        <w:spacing w:before="120" w:after="0"/>
        <w:jc w:val="both"/>
        <w:rPr>
          <w:rFonts w:eastAsia="Arial" w:cs="Arial"/>
        </w:rPr>
      </w:pPr>
      <w:r w:rsidRPr="00F15CF0">
        <w:rPr>
          <w:rFonts w:eastAsia="Arial" w:cs="Arial"/>
        </w:rPr>
        <w:t>Les opérations ci-dessus sont réalisées par un préleveur enregistré conformément au GRGT.</w:t>
      </w:r>
    </w:p>
    <w:p w14:paraId="213A1FA9" w14:textId="105BFF5C" w:rsidR="001D2006" w:rsidRPr="000668E2" w:rsidRDefault="5C17DE60" w:rsidP="00B16704">
      <w:pPr>
        <w:spacing w:after="0"/>
        <w:jc w:val="both"/>
        <w:rPr>
          <w:rFonts w:eastAsia="Arial" w:cs="Arial"/>
        </w:rPr>
      </w:pPr>
      <w:r w:rsidRPr="000668E2">
        <w:rPr>
          <w:rFonts w:eastAsia="Arial" w:cs="Arial"/>
        </w:rPr>
        <w:t>Le nombre d’échantillons élémentaires ainsi que d’échantillons composite est à déterminer par l’adjudicataire suivant le guide de référence relatif à la gestion des terres (GRGT et le CWEA), en tenant compte des informations communiquées par le pouvoir adjudicateur ou son représentant.</w:t>
      </w:r>
    </w:p>
    <w:p w14:paraId="1D21F891" w14:textId="5691E2AA" w:rsidR="001D2006" w:rsidRPr="00F15CF0" w:rsidRDefault="5C17DE60" w:rsidP="003045DD">
      <w:pPr>
        <w:tabs>
          <w:tab w:val="left" w:pos="851"/>
        </w:tabs>
        <w:spacing w:before="0" w:after="0"/>
        <w:ind w:left="1134"/>
        <w:jc w:val="both"/>
        <w:rPr>
          <w:rFonts w:eastAsia="Arial" w:cs="Arial"/>
        </w:rPr>
      </w:pPr>
      <w:r w:rsidRPr="00F15CF0">
        <w:rPr>
          <w:rFonts w:eastAsia="Arial" w:cs="Arial"/>
        </w:rPr>
        <w:t xml:space="preserve"> </w:t>
      </w:r>
    </w:p>
    <w:p w14:paraId="491DAC3D" w14:textId="5AE1C889" w:rsidR="001D2006" w:rsidRPr="00F15CF0" w:rsidRDefault="5C17DE60" w:rsidP="003045DD">
      <w:pPr>
        <w:spacing w:before="0" w:after="0"/>
        <w:jc w:val="both"/>
        <w:rPr>
          <w:rFonts w:eastAsia="Arial" w:cs="Arial"/>
          <w:u w:val="single"/>
        </w:rPr>
      </w:pPr>
      <w:r w:rsidRPr="00F15CF0">
        <w:rPr>
          <w:rFonts w:eastAsia="Arial" w:cs="Arial"/>
          <w:u w:val="single"/>
        </w:rPr>
        <w:t>Paiement</w:t>
      </w:r>
    </w:p>
    <w:p w14:paraId="375177F5" w14:textId="06EF6DC5" w:rsidR="001D2006" w:rsidRPr="000668E2" w:rsidRDefault="5C17DE60" w:rsidP="003045DD">
      <w:pPr>
        <w:spacing w:before="0" w:after="0"/>
        <w:jc w:val="both"/>
        <w:rPr>
          <w:rFonts w:eastAsia="Arial" w:cs="Arial"/>
        </w:rPr>
      </w:pPr>
      <w:r w:rsidRPr="000668E2">
        <w:rPr>
          <w:rFonts w:eastAsia="Arial" w:cs="Arial"/>
        </w:rPr>
        <w:lastRenderedPageBreak/>
        <w:t>Poste à quantité présumée</w:t>
      </w:r>
    </w:p>
    <w:p w14:paraId="2C923A6B" w14:textId="3E558B61" w:rsidR="001D2006" w:rsidRPr="000668E2" w:rsidRDefault="5C17DE60" w:rsidP="003045DD">
      <w:pPr>
        <w:spacing w:before="0" w:after="0"/>
        <w:jc w:val="both"/>
        <w:rPr>
          <w:rFonts w:eastAsia="Arial" w:cs="Arial"/>
        </w:rPr>
      </w:pPr>
      <w:r w:rsidRPr="000668E2">
        <w:rPr>
          <w:rFonts w:eastAsia="Arial" w:cs="Arial"/>
        </w:rPr>
        <w:t>Ce prélèvement est payé à la pièce (andain de 500 m³ maximum), toutes opérations comprises.</w:t>
      </w:r>
    </w:p>
    <w:p w14:paraId="27877A7C" w14:textId="77777777" w:rsidR="004E7712" w:rsidRPr="000668E2" w:rsidRDefault="004E7712" w:rsidP="003045DD">
      <w:pPr>
        <w:spacing w:before="0" w:after="0"/>
        <w:jc w:val="both"/>
        <w:rPr>
          <w:rFonts w:eastAsia="Arial" w:cs="Arial"/>
        </w:rPr>
      </w:pPr>
    </w:p>
    <w:p w14:paraId="3ACD8244" w14:textId="0A0DD694" w:rsidR="004E7712" w:rsidRPr="00F15CF0" w:rsidRDefault="5C17DE60" w:rsidP="004E7712">
      <w:pPr>
        <w:pStyle w:val="Titre3"/>
      </w:pPr>
      <w:bookmarkStart w:id="319" w:name="_Toc1679687728"/>
      <w:r w:rsidRPr="00F15CF0">
        <w:t xml:space="preserve">Poste 4.6 – Analyses des terres au regard des normes Décret </w:t>
      </w:r>
      <w:r w:rsidR="0024204C" w:rsidRPr="00F15CF0">
        <w:t>s</w:t>
      </w:r>
      <w:r w:rsidRPr="00F15CF0">
        <w:t>ol</w:t>
      </w:r>
      <w:r w:rsidR="0024204C" w:rsidRPr="00F15CF0">
        <w:t xml:space="preserve">s </w:t>
      </w:r>
      <w:r w:rsidRPr="00F15CF0">
        <w:t>du 1</w:t>
      </w:r>
      <w:r w:rsidRPr="00F15CF0">
        <w:rPr>
          <w:vertAlign w:val="superscript"/>
        </w:rPr>
        <w:t>e</w:t>
      </w:r>
      <w:r w:rsidRPr="00F15CF0">
        <w:t xml:space="preserve"> mars 2018 (M. B. 22/03/2018) relatives à la gestion et à l'assainissement des sols</w:t>
      </w:r>
      <w:bookmarkEnd w:id="319"/>
      <w:r w:rsidRPr="00F15CF0">
        <w:t xml:space="preserve"> </w:t>
      </w:r>
    </w:p>
    <w:p w14:paraId="5896A794" w14:textId="77777777" w:rsidR="004E7712" w:rsidRPr="00F15CF0" w:rsidRDefault="004E7712" w:rsidP="003045DD">
      <w:pPr>
        <w:tabs>
          <w:tab w:val="left" w:pos="851"/>
        </w:tabs>
        <w:spacing w:before="0" w:after="0"/>
        <w:jc w:val="both"/>
        <w:rPr>
          <w:rFonts w:eastAsia="Arial"/>
        </w:rPr>
      </w:pPr>
    </w:p>
    <w:p w14:paraId="1875D7E9" w14:textId="649C3B2A" w:rsidR="001D2006" w:rsidRPr="000668E2" w:rsidRDefault="5C17DE60" w:rsidP="003045DD">
      <w:pPr>
        <w:tabs>
          <w:tab w:val="left" w:pos="851"/>
        </w:tabs>
        <w:spacing w:before="0" w:after="0"/>
        <w:jc w:val="both"/>
        <w:rPr>
          <w:rFonts w:eastAsia="Arial" w:cs="Arial"/>
        </w:rPr>
      </w:pPr>
      <w:r w:rsidRPr="00F15CF0">
        <w:rPr>
          <w:rFonts w:eastAsia="Arial" w:cs="Arial"/>
        </w:rPr>
        <w:t xml:space="preserve">Ce poste </w:t>
      </w:r>
      <w:r w:rsidRPr="000668E2">
        <w:rPr>
          <w:rFonts w:eastAsia="Arial" w:cs="Arial"/>
        </w:rPr>
        <w:t>comprend notamment :</w:t>
      </w:r>
    </w:p>
    <w:p w14:paraId="106BB7CC" w14:textId="7ABF9D5E" w:rsidR="001D2006" w:rsidRPr="00F15CF0" w:rsidRDefault="77CC829B" w:rsidP="003045D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préparation des échantillons composites y compris broyage si nécessaire</w:t>
      </w:r>
      <w:r w:rsidR="71122DBC" w:rsidRPr="00F15CF0">
        <w:rPr>
          <w:rFonts w:ascii="Arial" w:eastAsia="Arial" w:hAnsi="Arial" w:cs="Arial"/>
          <w:sz w:val="24"/>
          <w:szCs w:val="24"/>
        </w:rPr>
        <w:t xml:space="preserve"> </w:t>
      </w:r>
      <w:r w:rsidRPr="00F15CF0">
        <w:rPr>
          <w:rFonts w:ascii="Arial" w:eastAsia="Arial" w:hAnsi="Arial" w:cs="Arial"/>
          <w:sz w:val="24"/>
          <w:szCs w:val="24"/>
        </w:rPr>
        <w:t>;</w:t>
      </w:r>
    </w:p>
    <w:p w14:paraId="0F5CFD2C" w14:textId="7D6539F6" w:rsidR="001D2006" w:rsidRPr="00F15CF0" w:rsidRDefault="77CC829B" w:rsidP="003045D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commande d'analyses ;</w:t>
      </w:r>
    </w:p>
    <w:p w14:paraId="51D1A8AC" w14:textId="07CF82FC" w:rsidR="001D2006" w:rsidRPr="00F15CF0" w:rsidRDefault="77CC829B" w:rsidP="003045D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le</w:t>
      </w:r>
      <w:proofErr w:type="gramEnd"/>
      <w:r w:rsidRPr="00F15CF0">
        <w:rPr>
          <w:rFonts w:ascii="Arial" w:eastAsia="Arial" w:hAnsi="Arial" w:cs="Arial"/>
          <w:sz w:val="24"/>
          <w:szCs w:val="24"/>
        </w:rPr>
        <w:t xml:space="preserve"> transport de l’échantillon ;</w:t>
      </w:r>
    </w:p>
    <w:p w14:paraId="2172A9D4" w14:textId="222AD926" w:rsidR="001D2006" w:rsidRPr="00F15CF0" w:rsidRDefault="77CC829B" w:rsidP="003045D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l’analyse</w:t>
      </w:r>
      <w:proofErr w:type="gramEnd"/>
      <w:r w:rsidRPr="00F15CF0">
        <w:rPr>
          <w:rFonts w:ascii="Arial" w:eastAsia="Arial" w:hAnsi="Arial" w:cs="Arial"/>
          <w:sz w:val="24"/>
          <w:szCs w:val="24"/>
        </w:rPr>
        <w:t>, par un laboratoire agréé sur base des articles 32 et suivants du Décret sols, de chaque échantillon composite sur les paramètres repris en annexe 1 du Décret sols additionnés le cas échéant de tout autre paramètre suspect relatif à une pollution avérée ou suspectée ;</w:t>
      </w:r>
    </w:p>
    <w:p w14:paraId="35EFBE71" w14:textId="6D8975BC" w:rsidR="001D2006" w:rsidRPr="00F15CF0" w:rsidRDefault="77CC829B" w:rsidP="003045DD">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destruction de l’échantillon</w:t>
      </w:r>
      <w:r w:rsidR="71122DBC" w:rsidRPr="00F15CF0">
        <w:rPr>
          <w:rFonts w:ascii="Arial" w:eastAsia="Arial" w:hAnsi="Arial" w:cs="Arial"/>
          <w:sz w:val="24"/>
          <w:szCs w:val="24"/>
        </w:rPr>
        <w:t xml:space="preserve"> </w:t>
      </w:r>
      <w:r w:rsidRPr="00F15CF0">
        <w:rPr>
          <w:rFonts w:ascii="Arial" w:eastAsia="Arial" w:hAnsi="Arial" w:cs="Arial"/>
          <w:sz w:val="24"/>
          <w:szCs w:val="24"/>
        </w:rPr>
        <w:t>;</w:t>
      </w:r>
    </w:p>
    <w:p w14:paraId="6F9FA639" w14:textId="3BA7F389" w:rsidR="001D2006" w:rsidRPr="00F15CF0" w:rsidRDefault="0051312E" w:rsidP="003045DD">
      <w:pPr>
        <w:pStyle w:val="Paragraphedeliste"/>
        <w:numPr>
          <w:ilvl w:val="0"/>
          <w:numId w:val="45"/>
        </w:numPr>
        <w:spacing w:before="0" w:after="0"/>
        <w:ind w:left="357" w:hanging="357"/>
        <w:jc w:val="both"/>
        <w:rPr>
          <w:rFonts w:eastAsia="Arial" w:cs="Arial"/>
        </w:rPr>
      </w:pPr>
      <w:proofErr w:type="gramStart"/>
      <w:r>
        <w:rPr>
          <w:rFonts w:ascii="Arial" w:eastAsia="Arial" w:hAnsi="Arial" w:cs="Arial"/>
          <w:sz w:val="24"/>
          <w:szCs w:val="24"/>
        </w:rPr>
        <w:t>l</w:t>
      </w:r>
      <w:r w:rsidR="237C710E" w:rsidRPr="00F15CF0">
        <w:rPr>
          <w:rFonts w:ascii="Arial" w:eastAsia="Arial" w:hAnsi="Arial" w:cs="Arial"/>
          <w:sz w:val="24"/>
          <w:szCs w:val="24"/>
        </w:rPr>
        <w:t>a</w:t>
      </w:r>
      <w:proofErr w:type="gramEnd"/>
      <w:r w:rsidR="237C710E" w:rsidRPr="00F15CF0">
        <w:rPr>
          <w:rFonts w:ascii="Arial" w:eastAsia="Arial" w:hAnsi="Arial" w:cs="Arial"/>
          <w:sz w:val="24"/>
          <w:szCs w:val="24"/>
        </w:rPr>
        <w:t xml:space="preserve"> communication des résultats d’analyse avec interprétation (type de terres)</w:t>
      </w:r>
      <w:r w:rsidR="5C17DE60" w:rsidRPr="00F15CF0">
        <w:rPr>
          <w:rFonts w:ascii="Arial" w:eastAsia="Arial" w:hAnsi="Arial" w:cs="Arial"/>
          <w:sz w:val="24"/>
          <w:szCs w:val="24"/>
        </w:rPr>
        <w:t>.</w:t>
      </w:r>
    </w:p>
    <w:p w14:paraId="377FFE94" w14:textId="5604236B" w:rsidR="001D2006" w:rsidRPr="000668E2" w:rsidRDefault="5C17DE60" w:rsidP="00240E02">
      <w:pPr>
        <w:spacing w:after="0"/>
        <w:jc w:val="both"/>
        <w:rPr>
          <w:rFonts w:eastAsia="Arial" w:cs="Arial"/>
        </w:rPr>
      </w:pPr>
      <w:r w:rsidRPr="000668E2">
        <w:rPr>
          <w:rFonts w:eastAsia="Arial" w:cs="Arial"/>
        </w:rPr>
        <w:t>Le nombre d’échantillons composites est à déterminer par l’adjudicataire suivant le guide de référence relatif à la gestion des terres (GRGT et le CWEA), en tenant compte des informations communiquées par le pouvoir adjudicateur ou son représentant.</w:t>
      </w:r>
    </w:p>
    <w:p w14:paraId="1B16EDB0" w14:textId="1EBB6528" w:rsidR="001D2006" w:rsidRPr="000668E2" w:rsidRDefault="5C17DE60" w:rsidP="004342DC">
      <w:pPr>
        <w:spacing w:after="0"/>
        <w:jc w:val="both"/>
        <w:rPr>
          <w:rFonts w:eastAsia="Arial" w:cs="Arial"/>
        </w:rPr>
      </w:pPr>
      <w:r w:rsidRPr="000668E2">
        <w:rPr>
          <w:rFonts w:eastAsia="Arial" w:cs="Arial"/>
        </w:rPr>
        <w:t>L’</w:t>
      </w:r>
      <w:r w:rsidR="001E4B81" w:rsidRPr="000668E2">
        <w:rPr>
          <w:rFonts w:eastAsia="Arial" w:cs="Arial"/>
        </w:rPr>
        <w:t>adjudicataire</w:t>
      </w:r>
      <w:r w:rsidRPr="000668E2">
        <w:rPr>
          <w:rFonts w:eastAsia="Arial" w:cs="Arial"/>
        </w:rPr>
        <w:t xml:space="preserve"> indiquera la quantité de prélèvements prévus dans une note explicative.</w:t>
      </w:r>
    </w:p>
    <w:p w14:paraId="5455FDB8" w14:textId="3B223F5D" w:rsidR="001D2006" w:rsidRPr="000668E2" w:rsidRDefault="5C17DE60" w:rsidP="004342DC">
      <w:pPr>
        <w:spacing w:before="0" w:after="0"/>
        <w:jc w:val="both"/>
        <w:rPr>
          <w:rFonts w:eastAsia="Arial" w:cs="Arial"/>
        </w:rPr>
      </w:pPr>
      <w:r w:rsidRPr="000668E2">
        <w:rPr>
          <w:rFonts w:eastAsia="Arial" w:cs="Arial"/>
        </w:rPr>
        <w:t xml:space="preserve"> </w:t>
      </w:r>
    </w:p>
    <w:p w14:paraId="747EAE0E" w14:textId="1C310BED" w:rsidR="001D2006" w:rsidRPr="00F15CF0" w:rsidRDefault="5C17DE60" w:rsidP="004342DC">
      <w:pPr>
        <w:spacing w:before="0" w:after="0"/>
        <w:jc w:val="both"/>
        <w:rPr>
          <w:rFonts w:eastAsia="Arial" w:cs="Arial"/>
          <w:u w:val="single"/>
        </w:rPr>
      </w:pPr>
      <w:r w:rsidRPr="00F15CF0">
        <w:rPr>
          <w:rFonts w:eastAsia="Arial" w:cs="Arial"/>
          <w:u w:val="single"/>
        </w:rPr>
        <w:t>Paiement</w:t>
      </w:r>
    </w:p>
    <w:p w14:paraId="48C617E5" w14:textId="2DE4D25E" w:rsidR="001D2006" w:rsidRPr="00F15CF0" w:rsidRDefault="5C17DE60" w:rsidP="004342DC">
      <w:pPr>
        <w:spacing w:before="0" w:after="0"/>
        <w:jc w:val="both"/>
        <w:rPr>
          <w:rFonts w:eastAsia="Arial" w:cs="Arial"/>
        </w:rPr>
      </w:pPr>
      <w:r w:rsidRPr="00F15CF0">
        <w:rPr>
          <w:rFonts w:eastAsia="Arial" w:cs="Arial"/>
        </w:rPr>
        <w:t>Poste à quantité présumée</w:t>
      </w:r>
    </w:p>
    <w:p w14:paraId="48A0B9E7" w14:textId="464FCD5C" w:rsidR="00AE0D80" w:rsidRPr="00F15CF0" w:rsidRDefault="5C17DE60" w:rsidP="00395145">
      <w:pPr>
        <w:tabs>
          <w:tab w:val="left" w:pos="851"/>
        </w:tabs>
        <w:spacing w:before="0" w:after="0"/>
        <w:jc w:val="both"/>
        <w:rPr>
          <w:rFonts w:eastAsia="Arial" w:cs="Arial"/>
        </w:rPr>
      </w:pPr>
      <w:r w:rsidRPr="00F15CF0">
        <w:rPr>
          <w:rFonts w:eastAsia="Arial" w:cs="Arial"/>
        </w:rPr>
        <w:t>Cette analyse est payée à la pièce (échantillon composite), toutes opérations comprises.</w:t>
      </w:r>
    </w:p>
    <w:p w14:paraId="0FF39DEB" w14:textId="77777777" w:rsidR="004E7712" w:rsidRPr="00F15CF0" w:rsidRDefault="004E7712" w:rsidP="00395145">
      <w:pPr>
        <w:tabs>
          <w:tab w:val="left" w:pos="851"/>
        </w:tabs>
        <w:spacing w:before="0" w:after="0"/>
        <w:jc w:val="both"/>
        <w:rPr>
          <w:rFonts w:eastAsia="Arial" w:cs="Arial"/>
        </w:rPr>
      </w:pPr>
    </w:p>
    <w:p w14:paraId="4C1389E8" w14:textId="3446B900" w:rsidR="004E7712" w:rsidRPr="00F15CF0" w:rsidRDefault="00AE0D80" w:rsidP="004E7712">
      <w:pPr>
        <w:pStyle w:val="Titre3"/>
      </w:pPr>
      <w:bookmarkStart w:id="320" w:name="_Toc815592941"/>
      <w:r w:rsidRPr="00F15CF0">
        <w:t>Poste 4.</w:t>
      </w:r>
      <w:r w:rsidR="7CBC7356" w:rsidRPr="00F15CF0">
        <w:t>7</w:t>
      </w:r>
      <w:r w:rsidRPr="00F15CF0">
        <w:t xml:space="preserve"> – Recherche d’informations historiques en vue de la rédaction du RQT</w:t>
      </w:r>
      <w:bookmarkEnd w:id="320"/>
    </w:p>
    <w:p w14:paraId="5A7F38E1" w14:textId="77777777" w:rsidR="004E7712" w:rsidRPr="00F15CF0" w:rsidRDefault="004E7712" w:rsidP="00EE1546">
      <w:pPr>
        <w:spacing w:before="0" w:after="0"/>
        <w:jc w:val="both"/>
        <w:rPr>
          <w:rFonts w:eastAsia="Arial"/>
        </w:rPr>
      </w:pPr>
    </w:p>
    <w:p w14:paraId="54BE9D90" w14:textId="70B4932E" w:rsidR="00EE1546" w:rsidRPr="00F15CF0" w:rsidRDefault="00AE0D80" w:rsidP="00EE1546">
      <w:pPr>
        <w:spacing w:before="0" w:after="0"/>
        <w:jc w:val="both"/>
        <w:rPr>
          <w:rFonts w:eastAsia="Arial" w:cs="Arial"/>
        </w:rPr>
      </w:pPr>
      <w:r w:rsidRPr="00F15CF0">
        <w:rPr>
          <w:rFonts w:eastAsia="Arial" w:cs="Arial"/>
        </w:rPr>
        <w:t xml:space="preserve">Ce poste correspond à la recherche d’informations à caractère historique concernant la caractérisation des terres sur la base des documents mis à disposition par le pouvoir adjudicateur ou son représentant (études, travaux antérieurs, etc.). </w:t>
      </w:r>
    </w:p>
    <w:p w14:paraId="29777EDF" w14:textId="77777777" w:rsidR="00AE0D80" w:rsidRPr="000668E2" w:rsidRDefault="00AE0D80" w:rsidP="00AE0D80">
      <w:pPr>
        <w:spacing w:after="0"/>
        <w:jc w:val="both"/>
        <w:rPr>
          <w:rFonts w:eastAsia="Arial" w:cs="Arial"/>
        </w:rPr>
      </w:pPr>
      <w:r w:rsidRPr="000668E2">
        <w:rPr>
          <w:rFonts w:eastAsia="Arial" w:cs="Arial"/>
        </w:rPr>
        <w:t xml:space="preserve">L’accomplissement de ces travaux de recherche doit s’inscrire dans le cadre de l’analyse des terres, cette dernière devant s’effectuer sur la base des résultats de ces travaux de recherche. </w:t>
      </w:r>
    </w:p>
    <w:p w14:paraId="72021114" w14:textId="77777777" w:rsidR="00AE0D80" w:rsidRPr="00F15CF0" w:rsidRDefault="00AE0D80" w:rsidP="00AE0D80">
      <w:pPr>
        <w:spacing w:before="0" w:after="0"/>
        <w:jc w:val="both"/>
        <w:rPr>
          <w:rFonts w:eastAsia="Arial" w:cs="Arial"/>
        </w:rPr>
      </w:pPr>
      <w:r w:rsidRPr="00F15CF0">
        <w:rPr>
          <w:rFonts w:eastAsia="Arial" w:cs="Arial"/>
        </w:rPr>
        <w:t xml:space="preserve"> </w:t>
      </w:r>
    </w:p>
    <w:p w14:paraId="54562799" w14:textId="77777777" w:rsidR="00AE0D80" w:rsidRPr="00F15CF0" w:rsidRDefault="00AE0D80" w:rsidP="00AE0D80">
      <w:pPr>
        <w:spacing w:before="0" w:after="0"/>
        <w:jc w:val="both"/>
        <w:rPr>
          <w:rFonts w:eastAsia="Arial" w:cs="Arial"/>
          <w:u w:val="single"/>
        </w:rPr>
      </w:pPr>
      <w:r w:rsidRPr="00F15CF0">
        <w:rPr>
          <w:rFonts w:eastAsia="Arial" w:cs="Arial"/>
          <w:u w:val="single"/>
        </w:rPr>
        <w:t>Paiement</w:t>
      </w:r>
    </w:p>
    <w:p w14:paraId="0839F1D3" w14:textId="77777777" w:rsidR="00AE0D80" w:rsidRPr="000668E2" w:rsidRDefault="00AE0D80" w:rsidP="00AE0D80">
      <w:pPr>
        <w:spacing w:before="0" w:after="0"/>
        <w:jc w:val="both"/>
        <w:rPr>
          <w:rFonts w:eastAsia="Arial" w:cs="Arial"/>
        </w:rPr>
      </w:pPr>
      <w:r w:rsidRPr="000668E2">
        <w:rPr>
          <w:rFonts w:eastAsia="Arial" w:cs="Arial"/>
        </w:rPr>
        <w:t>Poste à quantité présumée</w:t>
      </w:r>
    </w:p>
    <w:p w14:paraId="31FEEBF1" w14:textId="77777777" w:rsidR="00AE0D80" w:rsidRPr="00F15CF0" w:rsidRDefault="00AE0D80" w:rsidP="00AE0D80">
      <w:pPr>
        <w:tabs>
          <w:tab w:val="left" w:pos="851"/>
        </w:tabs>
        <w:spacing w:before="0" w:after="0"/>
        <w:jc w:val="both"/>
        <w:rPr>
          <w:rFonts w:eastAsia="Arial" w:cs="Arial"/>
        </w:rPr>
      </w:pPr>
      <w:r w:rsidRPr="00F15CF0">
        <w:rPr>
          <w:rFonts w:eastAsia="Arial" w:cs="Arial"/>
        </w:rPr>
        <w:t>Ce poste est payé à la pièce, toutes opérations comprises.</w:t>
      </w:r>
    </w:p>
    <w:p w14:paraId="1BAE508C" w14:textId="77777777" w:rsidR="00AE0D80" w:rsidRPr="000668E2" w:rsidRDefault="00AE0D80" w:rsidP="00AE0D80">
      <w:pPr>
        <w:spacing w:before="0" w:after="0"/>
        <w:jc w:val="both"/>
        <w:rPr>
          <w:rFonts w:eastAsia="Arial" w:cs="Arial"/>
        </w:rPr>
      </w:pPr>
      <w:r w:rsidRPr="000668E2">
        <w:rPr>
          <w:rFonts w:eastAsia="Arial" w:cs="Arial"/>
        </w:rPr>
        <w:t xml:space="preserve"> </w:t>
      </w:r>
    </w:p>
    <w:p w14:paraId="43099CA2" w14:textId="05508179" w:rsidR="001D2006" w:rsidRPr="00F15CF0" w:rsidRDefault="77CC829B" w:rsidP="00EE1546">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F15CF0">
        <w:rPr>
          <w:rFonts w:eastAsia="Arial" w:cs="Arial"/>
        </w:rPr>
        <w:t>Il est conseillé de plutôt fournir à l’adjudicataire tout document utile concernant le projet ainsi que les documents concernant la situation existante (dossier as-</w:t>
      </w:r>
      <w:proofErr w:type="spellStart"/>
      <w:r w:rsidRPr="00F15CF0">
        <w:rPr>
          <w:rFonts w:eastAsia="Arial" w:cs="Arial"/>
        </w:rPr>
        <w:t>built</w:t>
      </w:r>
      <w:proofErr w:type="spellEnd"/>
      <w:r w:rsidRPr="00F15CF0">
        <w:rPr>
          <w:rFonts w:eastAsia="Arial" w:cs="Arial"/>
        </w:rPr>
        <w:t>, rapport d’événements survenus sur la zone, …) - cf. Poste 1.1</w:t>
      </w:r>
    </w:p>
    <w:p w14:paraId="4D9FD890" w14:textId="77777777" w:rsidR="004E7712" w:rsidRPr="00F15CF0" w:rsidRDefault="004E7712" w:rsidP="00BC7410"/>
    <w:p w14:paraId="3B2C14C6" w14:textId="76A25B92" w:rsidR="001D2006" w:rsidRPr="00F15CF0" w:rsidRDefault="5C17DE60" w:rsidP="00EE1546">
      <w:pPr>
        <w:pStyle w:val="Titre3"/>
      </w:pPr>
      <w:bookmarkStart w:id="321" w:name="_Toc706925303"/>
      <w:r w:rsidRPr="00F15CF0">
        <w:lastRenderedPageBreak/>
        <w:t>Poste 4.</w:t>
      </w:r>
      <w:r w:rsidR="00AE0D80" w:rsidRPr="00F15CF0">
        <w:t>8</w:t>
      </w:r>
      <w:r w:rsidRPr="00F15CF0">
        <w:t>.1 – Fourniture du rapport qualité des terres (RQT) et suivi jusqu’à obtention du certificat de contrôle de qualité des terres (CCQT) - Quantités terres excavées ≤ 1.000 m³</w:t>
      </w:r>
      <w:bookmarkEnd w:id="321"/>
    </w:p>
    <w:p w14:paraId="755D45F6" w14:textId="77777777" w:rsidR="004E7712" w:rsidRPr="00F15CF0" w:rsidRDefault="004E7712" w:rsidP="004342DC">
      <w:pPr>
        <w:spacing w:before="0" w:after="0"/>
        <w:jc w:val="both"/>
        <w:rPr>
          <w:rFonts w:eastAsia="Arial"/>
        </w:rPr>
      </w:pPr>
    </w:p>
    <w:p w14:paraId="431081FE" w14:textId="2DECED6D" w:rsidR="001D2006" w:rsidRPr="000668E2" w:rsidRDefault="5C17DE60" w:rsidP="004342DC">
      <w:pPr>
        <w:spacing w:before="0" w:after="0"/>
        <w:jc w:val="both"/>
        <w:rPr>
          <w:rFonts w:eastAsia="Arial" w:cs="Arial"/>
        </w:rPr>
      </w:pPr>
      <w:r w:rsidRPr="000668E2">
        <w:rPr>
          <w:rFonts w:eastAsia="Arial" w:cs="Arial"/>
        </w:rPr>
        <w:t>Ce poste comprend notamment :</w:t>
      </w:r>
    </w:p>
    <w:p w14:paraId="5073494E" w14:textId="59374053" w:rsidR="001D2006" w:rsidRPr="00F15CF0" w:rsidRDefault="5C17DE60" w:rsidP="004342DC">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rédaction du rapport qualité des terres (RQT) suivant le </w:t>
      </w:r>
      <w:r w:rsidRPr="000668E2">
        <w:rPr>
          <w:rFonts w:ascii="Arial" w:eastAsia="Arial" w:hAnsi="Arial" w:cs="Arial"/>
          <w:sz w:val="24"/>
          <w:szCs w:val="24"/>
        </w:rPr>
        <w:t xml:space="preserve">modèle demandé par </w:t>
      </w:r>
      <w:proofErr w:type="spellStart"/>
      <w:r w:rsidRPr="000668E2">
        <w:rPr>
          <w:rFonts w:ascii="Arial" w:eastAsia="Arial" w:hAnsi="Arial" w:cs="Arial"/>
          <w:sz w:val="24"/>
          <w:szCs w:val="24"/>
        </w:rPr>
        <w:t>W</w:t>
      </w:r>
      <w:r w:rsidR="009D43CB" w:rsidRPr="000668E2">
        <w:rPr>
          <w:rFonts w:ascii="Arial" w:eastAsia="Arial" w:hAnsi="Arial" w:cs="Arial"/>
          <w:sz w:val="24"/>
          <w:szCs w:val="24"/>
        </w:rPr>
        <w:t>alterre</w:t>
      </w:r>
      <w:proofErr w:type="spellEnd"/>
      <w:r w:rsidRPr="000668E2">
        <w:rPr>
          <w:rFonts w:ascii="Arial" w:eastAsia="Arial" w:hAnsi="Arial" w:cs="Arial"/>
          <w:sz w:val="24"/>
          <w:szCs w:val="24"/>
        </w:rPr>
        <w:t xml:space="preserve"> et </w:t>
      </w:r>
      <w:r w:rsidRPr="00F15CF0">
        <w:rPr>
          <w:rFonts w:ascii="Arial" w:eastAsia="Arial" w:hAnsi="Arial" w:cs="Arial"/>
          <w:sz w:val="24"/>
          <w:szCs w:val="24"/>
        </w:rPr>
        <w:t xml:space="preserve">la définition du contenu minimal du RQT qui figure en annexe 3 de l’AGW du 5 juillet 2018 ; </w:t>
      </w:r>
    </w:p>
    <w:p w14:paraId="126F36E7" w14:textId="181B5D0D" w:rsidR="001D2006" w:rsidRPr="000668E2" w:rsidRDefault="5C17DE60" w:rsidP="004342DC">
      <w:pPr>
        <w:pStyle w:val="Paragraphedeliste"/>
        <w:numPr>
          <w:ilvl w:val="0"/>
          <w:numId w:val="45"/>
        </w:numPr>
        <w:spacing w:before="0" w:after="0"/>
        <w:ind w:left="357" w:hanging="357"/>
        <w:jc w:val="both"/>
        <w:rPr>
          <w:rFonts w:eastAsia="Arial" w:cs="Arial"/>
        </w:rPr>
      </w:pPr>
      <w:proofErr w:type="gramStart"/>
      <w:r w:rsidRPr="000668E2">
        <w:rPr>
          <w:rFonts w:ascii="Arial" w:eastAsia="Arial" w:hAnsi="Arial" w:cs="Arial"/>
          <w:sz w:val="24"/>
          <w:szCs w:val="24"/>
        </w:rPr>
        <w:t>l’envoi</w:t>
      </w:r>
      <w:proofErr w:type="gramEnd"/>
      <w:r w:rsidRPr="000668E2">
        <w:rPr>
          <w:rFonts w:ascii="Arial" w:eastAsia="Arial" w:hAnsi="Arial" w:cs="Arial"/>
          <w:sz w:val="24"/>
          <w:szCs w:val="24"/>
        </w:rPr>
        <w:t xml:space="preserve"> à l’organisme de suivi </w:t>
      </w:r>
      <w:proofErr w:type="spellStart"/>
      <w:r w:rsidRPr="000668E2">
        <w:rPr>
          <w:rFonts w:ascii="Arial" w:eastAsia="Arial" w:hAnsi="Arial" w:cs="Arial"/>
          <w:sz w:val="24"/>
          <w:szCs w:val="24"/>
        </w:rPr>
        <w:t>W</w:t>
      </w:r>
      <w:r w:rsidR="009D43CB" w:rsidRPr="000668E2">
        <w:rPr>
          <w:rFonts w:ascii="Arial" w:eastAsia="Arial" w:hAnsi="Arial" w:cs="Arial"/>
          <w:sz w:val="24"/>
          <w:szCs w:val="24"/>
        </w:rPr>
        <w:t>alterre</w:t>
      </w:r>
      <w:proofErr w:type="spellEnd"/>
      <w:r w:rsidRPr="000668E2">
        <w:rPr>
          <w:rFonts w:ascii="Arial" w:eastAsia="Arial" w:hAnsi="Arial" w:cs="Arial"/>
          <w:sz w:val="24"/>
          <w:szCs w:val="24"/>
        </w:rPr>
        <w:t>.</w:t>
      </w:r>
    </w:p>
    <w:p w14:paraId="6CA74773" w14:textId="0C4A56F1" w:rsidR="001D2006" w:rsidRPr="000668E2" w:rsidRDefault="5C17DE60" w:rsidP="00CD51AB">
      <w:pPr>
        <w:spacing w:before="120" w:after="0"/>
        <w:jc w:val="both"/>
        <w:rPr>
          <w:rFonts w:eastAsia="Arial" w:cs="Arial"/>
        </w:rPr>
      </w:pPr>
      <w:r w:rsidRPr="000668E2">
        <w:rPr>
          <w:rFonts w:eastAsia="Arial" w:cs="Arial"/>
        </w:rPr>
        <w:t>En cas de rapport jugé non recevable par l’organisme de suivi, l’adjudicataire modifie celui-ci en conséquence. Les frais liés à ces modifications ne pourront être facturés en supplément.</w:t>
      </w:r>
    </w:p>
    <w:p w14:paraId="66AF5A7B" w14:textId="1740113D" w:rsidR="001D2006" w:rsidRPr="000668E2" w:rsidRDefault="5C17DE60" w:rsidP="4F92E24F">
      <w:pPr>
        <w:spacing w:after="160" w:line="257" w:lineRule="auto"/>
        <w:jc w:val="both"/>
        <w:rPr>
          <w:rFonts w:eastAsia="Arial" w:cs="Arial"/>
        </w:rPr>
      </w:pPr>
      <w:r w:rsidRPr="000668E2">
        <w:rPr>
          <w:rFonts w:eastAsia="Arial" w:cs="Arial"/>
        </w:rPr>
        <w:t xml:space="preserve">Tous les frais administratifs nécessaires à l’obtention des certificats de contrôle de qualité des terres sont compris dans le prix du RQT (y compris les frais de dossier liés à </w:t>
      </w:r>
      <w:proofErr w:type="spellStart"/>
      <w:r w:rsidRPr="000668E2">
        <w:rPr>
          <w:rFonts w:eastAsia="Arial" w:cs="Arial"/>
        </w:rPr>
        <w:t>W</w:t>
      </w:r>
      <w:r w:rsidR="009D43CB" w:rsidRPr="000668E2">
        <w:rPr>
          <w:rFonts w:eastAsia="Arial" w:cs="Arial"/>
        </w:rPr>
        <w:t>alterre</w:t>
      </w:r>
      <w:proofErr w:type="spellEnd"/>
      <w:r w:rsidRPr="000668E2">
        <w:rPr>
          <w:rFonts w:eastAsia="Arial" w:cs="Arial"/>
        </w:rPr>
        <w:t>).</w:t>
      </w:r>
    </w:p>
    <w:p w14:paraId="2ECF873B" w14:textId="6C8452BE" w:rsidR="001D2006" w:rsidRPr="00F15CF0" w:rsidRDefault="5C17DE60" w:rsidP="00EC3490">
      <w:pPr>
        <w:spacing w:before="0" w:after="0"/>
        <w:jc w:val="both"/>
        <w:rPr>
          <w:rFonts w:eastAsia="Arial" w:cs="Arial"/>
          <w:u w:val="single"/>
        </w:rPr>
      </w:pPr>
      <w:r w:rsidRPr="00F15CF0">
        <w:rPr>
          <w:rFonts w:eastAsia="Arial" w:cs="Arial"/>
          <w:u w:val="single"/>
        </w:rPr>
        <w:t>Paiement</w:t>
      </w:r>
    </w:p>
    <w:p w14:paraId="5E069818" w14:textId="35CCC0FD" w:rsidR="001D2006" w:rsidRPr="000668E2" w:rsidRDefault="5C17DE60" w:rsidP="00EC3490">
      <w:pPr>
        <w:spacing w:before="0" w:after="0"/>
        <w:jc w:val="both"/>
        <w:rPr>
          <w:rFonts w:eastAsia="Arial" w:cs="Arial"/>
        </w:rPr>
      </w:pPr>
      <w:r w:rsidRPr="000668E2">
        <w:rPr>
          <w:rFonts w:eastAsia="Arial" w:cs="Arial"/>
        </w:rPr>
        <w:t>Poste à quantité présumée</w:t>
      </w:r>
    </w:p>
    <w:p w14:paraId="72E1B720" w14:textId="4D4B45F0" w:rsidR="001D2006" w:rsidRPr="00F15CF0" w:rsidRDefault="5C17DE60" w:rsidP="00EC3490">
      <w:pPr>
        <w:tabs>
          <w:tab w:val="left" w:pos="851"/>
        </w:tabs>
        <w:spacing w:before="0" w:after="0"/>
        <w:jc w:val="both"/>
        <w:rPr>
          <w:rFonts w:eastAsia="Arial" w:cs="Arial"/>
        </w:rPr>
      </w:pPr>
      <w:r w:rsidRPr="00F15CF0">
        <w:rPr>
          <w:rFonts w:eastAsia="Arial" w:cs="Arial"/>
        </w:rPr>
        <w:t>Ce poste est payé à la pièce, toutes opérations comprises.</w:t>
      </w:r>
    </w:p>
    <w:p w14:paraId="1D5A81A1" w14:textId="1930F203" w:rsidR="001D2006" w:rsidRPr="00F15CF0" w:rsidRDefault="5C17DE60" w:rsidP="00EC3490">
      <w:pPr>
        <w:spacing w:before="0" w:after="0"/>
        <w:jc w:val="both"/>
        <w:rPr>
          <w:rFonts w:eastAsia="Arial" w:cs="Arial"/>
        </w:rPr>
      </w:pPr>
      <w:r w:rsidRPr="00F15CF0">
        <w:rPr>
          <w:rFonts w:eastAsia="Arial" w:cs="Arial"/>
        </w:rPr>
        <w:t xml:space="preserve"> </w:t>
      </w:r>
    </w:p>
    <w:p w14:paraId="31038846" w14:textId="18099AD8" w:rsidR="001D2006" w:rsidRPr="000668E2" w:rsidRDefault="5C17DE60" w:rsidP="00EC3490">
      <w:pPr>
        <w:spacing w:before="0" w:after="0"/>
        <w:jc w:val="both"/>
        <w:rPr>
          <w:rFonts w:eastAsia="Arial" w:cs="Arial"/>
        </w:rPr>
      </w:pPr>
      <w:r w:rsidRPr="000668E2">
        <w:rPr>
          <w:rFonts w:eastAsia="Arial" w:cs="Arial"/>
        </w:rPr>
        <w:t>Un seul des postes 4.</w:t>
      </w:r>
      <w:r w:rsidR="00AE0D80" w:rsidRPr="000668E2">
        <w:rPr>
          <w:rFonts w:eastAsia="Arial" w:cs="Arial"/>
        </w:rPr>
        <w:t>8</w:t>
      </w:r>
      <w:r w:rsidRPr="000668E2">
        <w:rPr>
          <w:rFonts w:eastAsia="Arial" w:cs="Arial"/>
        </w:rPr>
        <w:t>.1, 4.</w:t>
      </w:r>
      <w:r w:rsidR="00AE0D80" w:rsidRPr="000668E2">
        <w:rPr>
          <w:rFonts w:eastAsia="Arial" w:cs="Arial"/>
        </w:rPr>
        <w:t>8</w:t>
      </w:r>
      <w:r w:rsidRPr="000668E2">
        <w:rPr>
          <w:rFonts w:eastAsia="Arial" w:cs="Arial"/>
        </w:rPr>
        <w:t>.2 et 4.</w:t>
      </w:r>
      <w:r w:rsidR="00AE0D80" w:rsidRPr="000668E2">
        <w:rPr>
          <w:rFonts w:eastAsia="Arial" w:cs="Arial"/>
        </w:rPr>
        <w:t>8</w:t>
      </w:r>
      <w:r w:rsidRPr="000668E2">
        <w:rPr>
          <w:rFonts w:eastAsia="Arial" w:cs="Arial"/>
        </w:rPr>
        <w:t>.3 sera utilisé par campagne de prélèvement commandée.</w:t>
      </w:r>
    </w:p>
    <w:p w14:paraId="23194077" w14:textId="77777777" w:rsidR="004E7712" w:rsidRPr="000668E2" w:rsidRDefault="004E7712" w:rsidP="00EC3490">
      <w:pPr>
        <w:spacing w:before="0" w:after="0"/>
        <w:jc w:val="both"/>
        <w:rPr>
          <w:rFonts w:eastAsia="Arial" w:cs="Arial"/>
        </w:rPr>
      </w:pPr>
    </w:p>
    <w:p w14:paraId="3EAEFED8" w14:textId="53A17607" w:rsidR="001D2006" w:rsidRPr="00F15CF0" w:rsidRDefault="5C17DE60" w:rsidP="00EE1546">
      <w:pPr>
        <w:pStyle w:val="Titre3"/>
      </w:pPr>
      <w:bookmarkStart w:id="322" w:name="_Toc1534706897"/>
      <w:r w:rsidRPr="00F15CF0">
        <w:t>Poste 4.</w:t>
      </w:r>
      <w:r w:rsidR="00AE0D80" w:rsidRPr="00F15CF0">
        <w:t>8</w:t>
      </w:r>
      <w:r w:rsidRPr="00F15CF0">
        <w:t>.2 – Fourniture du rapport qualité des terres (RQT) et suivi jusqu’à obtention du certificat de contrôle de qualité des terres (CCQT) - 1.000 m² &lt; Quantités terres excavées ≤ 3.500 m²</w:t>
      </w:r>
      <w:bookmarkEnd w:id="322"/>
    </w:p>
    <w:p w14:paraId="1E8DB19E" w14:textId="77777777" w:rsidR="004E7712" w:rsidRPr="00F15CF0" w:rsidRDefault="004E7712" w:rsidP="00EC3490">
      <w:pPr>
        <w:spacing w:before="0" w:after="0"/>
        <w:jc w:val="both"/>
        <w:rPr>
          <w:rFonts w:eastAsia="Arial"/>
        </w:rPr>
      </w:pPr>
    </w:p>
    <w:p w14:paraId="24476189" w14:textId="0D3AA9B8" w:rsidR="001D2006" w:rsidRPr="000668E2" w:rsidRDefault="5C17DE60" w:rsidP="00EC3490">
      <w:pPr>
        <w:spacing w:before="0" w:after="0"/>
        <w:jc w:val="both"/>
        <w:rPr>
          <w:rFonts w:eastAsia="Arial" w:cs="Arial"/>
        </w:rPr>
      </w:pPr>
      <w:r w:rsidRPr="000668E2">
        <w:rPr>
          <w:rFonts w:eastAsia="Arial" w:cs="Arial"/>
        </w:rPr>
        <w:t>Ce poste comprend notamment :</w:t>
      </w:r>
    </w:p>
    <w:p w14:paraId="28D6298C" w14:textId="3DC7C4DA" w:rsidR="001D2006" w:rsidRPr="00F15CF0" w:rsidRDefault="5C17DE60" w:rsidP="00803E7E">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rédaction du rapport qualité des terres (RQT) suivant le </w:t>
      </w:r>
      <w:r w:rsidRPr="000668E2">
        <w:rPr>
          <w:rFonts w:ascii="Arial" w:eastAsia="Arial" w:hAnsi="Arial" w:cs="Arial"/>
          <w:sz w:val="24"/>
          <w:szCs w:val="24"/>
        </w:rPr>
        <w:t xml:space="preserve">modèle demandé par </w:t>
      </w:r>
      <w:proofErr w:type="spellStart"/>
      <w:r w:rsidRPr="000668E2">
        <w:rPr>
          <w:rFonts w:ascii="Arial" w:eastAsia="Arial" w:hAnsi="Arial" w:cs="Arial"/>
          <w:sz w:val="24"/>
          <w:szCs w:val="24"/>
        </w:rPr>
        <w:t>W</w:t>
      </w:r>
      <w:r w:rsidR="009D43CB" w:rsidRPr="000668E2">
        <w:rPr>
          <w:rFonts w:ascii="Arial" w:eastAsia="Arial" w:hAnsi="Arial" w:cs="Arial"/>
          <w:sz w:val="24"/>
          <w:szCs w:val="24"/>
        </w:rPr>
        <w:t>alterre</w:t>
      </w:r>
      <w:proofErr w:type="spellEnd"/>
      <w:r w:rsidRPr="000668E2">
        <w:rPr>
          <w:rFonts w:ascii="Arial" w:eastAsia="Arial" w:hAnsi="Arial" w:cs="Arial"/>
          <w:sz w:val="24"/>
          <w:szCs w:val="24"/>
        </w:rPr>
        <w:t xml:space="preserve"> et </w:t>
      </w:r>
      <w:r w:rsidRPr="00F15CF0">
        <w:rPr>
          <w:rFonts w:ascii="Arial" w:eastAsia="Arial" w:hAnsi="Arial" w:cs="Arial"/>
          <w:sz w:val="24"/>
          <w:szCs w:val="24"/>
        </w:rPr>
        <w:t xml:space="preserve">la définition du contenu minimal du RQT qui figure en annexe 3 de l’AGW </w:t>
      </w:r>
      <w:r w:rsidR="71122DBC" w:rsidRPr="00F15CF0">
        <w:rPr>
          <w:rFonts w:ascii="Arial" w:eastAsia="Arial" w:hAnsi="Arial" w:cs="Arial"/>
          <w:sz w:val="24"/>
          <w:szCs w:val="24"/>
        </w:rPr>
        <w:t xml:space="preserve">terres </w:t>
      </w:r>
      <w:r w:rsidRPr="00F15CF0">
        <w:rPr>
          <w:rFonts w:ascii="Arial" w:eastAsia="Arial" w:hAnsi="Arial" w:cs="Arial"/>
          <w:sz w:val="24"/>
          <w:szCs w:val="24"/>
        </w:rPr>
        <w:t xml:space="preserve">; </w:t>
      </w:r>
    </w:p>
    <w:p w14:paraId="0F68950E" w14:textId="35BA51D9" w:rsidR="001D2006" w:rsidRPr="000668E2" w:rsidRDefault="5C17DE60" w:rsidP="00803E7E">
      <w:pPr>
        <w:pStyle w:val="Paragraphedeliste"/>
        <w:numPr>
          <w:ilvl w:val="0"/>
          <w:numId w:val="45"/>
        </w:numPr>
        <w:spacing w:before="0" w:after="0"/>
        <w:ind w:left="357" w:hanging="357"/>
        <w:jc w:val="both"/>
        <w:rPr>
          <w:rFonts w:eastAsia="Arial" w:cs="Arial"/>
        </w:rPr>
      </w:pPr>
      <w:proofErr w:type="gramStart"/>
      <w:r w:rsidRPr="000668E2">
        <w:rPr>
          <w:rFonts w:ascii="Arial" w:eastAsia="Arial" w:hAnsi="Arial" w:cs="Arial"/>
          <w:sz w:val="24"/>
          <w:szCs w:val="24"/>
        </w:rPr>
        <w:t>l’envoi</w:t>
      </w:r>
      <w:proofErr w:type="gramEnd"/>
      <w:r w:rsidRPr="000668E2">
        <w:rPr>
          <w:rFonts w:ascii="Arial" w:eastAsia="Arial" w:hAnsi="Arial" w:cs="Arial"/>
          <w:sz w:val="24"/>
          <w:szCs w:val="24"/>
        </w:rPr>
        <w:t xml:space="preserve"> à l’organisme de suivi </w:t>
      </w:r>
      <w:proofErr w:type="spellStart"/>
      <w:r w:rsidR="009D43CB" w:rsidRPr="000668E2">
        <w:rPr>
          <w:rFonts w:ascii="Arial" w:eastAsia="Arial" w:hAnsi="Arial" w:cs="Arial"/>
          <w:sz w:val="24"/>
          <w:szCs w:val="24"/>
        </w:rPr>
        <w:t>Walterre</w:t>
      </w:r>
      <w:proofErr w:type="spellEnd"/>
      <w:r w:rsidRPr="000668E2">
        <w:rPr>
          <w:rFonts w:ascii="Arial" w:eastAsia="Arial" w:hAnsi="Arial" w:cs="Arial"/>
          <w:sz w:val="24"/>
          <w:szCs w:val="24"/>
        </w:rPr>
        <w:t>.</w:t>
      </w:r>
    </w:p>
    <w:p w14:paraId="579E19DE" w14:textId="6965A400" w:rsidR="001D2006" w:rsidRPr="000668E2" w:rsidRDefault="5C17DE60" w:rsidP="00803E7E">
      <w:pPr>
        <w:spacing w:after="160" w:line="257" w:lineRule="auto"/>
        <w:jc w:val="both"/>
        <w:rPr>
          <w:rFonts w:eastAsia="Arial" w:cs="Arial"/>
        </w:rPr>
      </w:pPr>
      <w:r w:rsidRPr="000668E2">
        <w:rPr>
          <w:rFonts w:eastAsia="Arial" w:cs="Arial"/>
        </w:rPr>
        <w:t>En cas de rapport jugé non recevable par l’organisme de suivi, l’adjudicataire modifie celui-ci en conséquence. Les frais liés à ces modifications ne pourront être facturés en supplément.</w:t>
      </w:r>
    </w:p>
    <w:p w14:paraId="429D71F5" w14:textId="0630D47E" w:rsidR="001D2006" w:rsidRPr="000668E2" w:rsidRDefault="5C17DE60" w:rsidP="4F92E24F">
      <w:pPr>
        <w:spacing w:after="160" w:line="257" w:lineRule="auto"/>
        <w:jc w:val="both"/>
        <w:rPr>
          <w:rFonts w:eastAsia="Arial" w:cs="Arial"/>
        </w:rPr>
      </w:pPr>
      <w:r w:rsidRPr="000668E2">
        <w:rPr>
          <w:rFonts w:eastAsia="Arial" w:cs="Arial"/>
        </w:rPr>
        <w:t xml:space="preserve">Tous les frais administratifs nécessaires à l’obtention des certificats de contrôle de qualité des terres sont compris dans le prix du RQT (y compris les frais de dossier liés à </w:t>
      </w:r>
      <w:proofErr w:type="spellStart"/>
      <w:r w:rsidRPr="000668E2">
        <w:rPr>
          <w:rFonts w:eastAsia="Arial" w:cs="Arial"/>
        </w:rPr>
        <w:t>W</w:t>
      </w:r>
      <w:r w:rsidR="009D43CB" w:rsidRPr="000668E2">
        <w:rPr>
          <w:rFonts w:eastAsia="Arial" w:cs="Arial"/>
        </w:rPr>
        <w:t>alterre</w:t>
      </w:r>
      <w:proofErr w:type="spellEnd"/>
      <w:r w:rsidRPr="000668E2">
        <w:rPr>
          <w:rFonts w:eastAsia="Arial" w:cs="Arial"/>
        </w:rPr>
        <w:t>).</w:t>
      </w:r>
    </w:p>
    <w:p w14:paraId="29C8DF5C" w14:textId="2A878C14" w:rsidR="001D2006" w:rsidRPr="000668E2" w:rsidRDefault="5C17DE60" w:rsidP="0055541B">
      <w:pPr>
        <w:spacing w:before="0" w:after="0" w:line="257" w:lineRule="auto"/>
        <w:jc w:val="both"/>
        <w:rPr>
          <w:rFonts w:eastAsia="Arial" w:cs="Arial"/>
          <w:u w:val="single"/>
        </w:rPr>
      </w:pPr>
      <w:r w:rsidRPr="000668E2">
        <w:rPr>
          <w:rFonts w:eastAsia="Arial" w:cs="Arial"/>
          <w:u w:val="single"/>
        </w:rPr>
        <w:t>Paiement</w:t>
      </w:r>
    </w:p>
    <w:p w14:paraId="426AFDFC" w14:textId="2D16F436" w:rsidR="001D2006" w:rsidRPr="000668E2" w:rsidRDefault="5C17DE60" w:rsidP="0055541B">
      <w:pPr>
        <w:spacing w:before="0" w:after="0" w:line="257" w:lineRule="auto"/>
        <w:jc w:val="both"/>
        <w:rPr>
          <w:rFonts w:eastAsia="Arial" w:cs="Arial"/>
        </w:rPr>
      </w:pPr>
      <w:r w:rsidRPr="000668E2">
        <w:rPr>
          <w:rFonts w:eastAsia="Arial" w:cs="Arial"/>
        </w:rPr>
        <w:t>Poste à quantité présumée</w:t>
      </w:r>
    </w:p>
    <w:p w14:paraId="1E6110FA" w14:textId="77AF5588" w:rsidR="001D2006" w:rsidRPr="00F15CF0" w:rsidRDefault="5C17DE60" w:rsidP="0055541B">
      <w:pPr>
        <w:tabs>
          <w:tab w:val="left" w:pos="851"/>
        </w:tabs>
        <w:spacing w:before="0" w:after="0"/>
        <w:jc w:val="both"/>
        <w:rPr>
          <w:rFonts w:eastAsia="Arial" w:cs="Arial"/>
        </w:rPr>
      </w:pPr>
      <w:r w:rsidRPr="00F15CF0">
        <w:rPr>
          <w:rFonts w:eastAsia="Arial" w:cs="Arial"/>
        </w:rPr>
        <w:t>Ce poste est payé à la pièce, toutes opérations comprises.</w:t>
      </w:r>
    </w:p>
    <w:p w14:paraId="28585CB4" w14:textId="3C217DD6" w:rsidR="001D2006" w:rsidRPr="00F15CF0" w:rsidRDefault="5C17DE60" w:rsidP="007C1EFF">
      <w:pPr>
        <w:spacing w:before="0" w:after="0"/>
        <w:jc w:val="both"/>
        <w:rPr>
          <w:rFonts w:eastAsia="Arial" w:cs="Arial"/>
        </w:rPr>
      </w:pPr>
      <w:r w:rsidRPr="00F15CF0">
        <w:rPr>
          <w:rFonts w:eastAsia="Arial" w:cs="Arial"/>
        </w:rPr>
        <w:t xml:space="preserve"> </w:t>
      </w:r>
    </w:p>
    <w:p w14:paraId="311240BA" w14:textId="4B03FF51" w:rsidR="001D2006" w:rsidRPr="000668E2" w:rsidRDefault="00AE0D80" w:rsidP="00EE1546">
      <w:pPr>
        <w:spacing w:before="0" w:after="0"/>
        <w:jc w:val="both"/>
        <w:rPr>
          <w:rFonts w:eastAsia="Arial" w:cs="Arial"/>
        </w:rPr>
      </w:pPr>
      <w:r w:rsidRPr="000668E2">
        <w:rPr>
          <w:rFonts w:eastAsia="Arial" w:cs="Arial"/>
        </w:rPr>
        <w:t>Un seul des postes 4.8.1, 4.8.2 et 4.8.3 sera utilisé par campagne de prélèvement commandée.</w:t>
      </w:r>
    </w:p>
    <w:p w14:paraId="3C6F665B" w14:textId="77777777" w:rsidR="004E7712" w:rsidRPr="000668E2" w:rsidRDefault="004E7712" w:rsidP="00EE1546">
      <w:pPr>
        <w:spacing w:before="0" w:after="0"/>
        <w:jc w:val="both"/>
        <w:rPr>
          <w:rFonts w:eastAsia="Arial" w:cs="Arial"/>
        </w:rPr>
      </w:pPr>
    </w:p>
    <w:p w14:paraId="6C31F6F7" w14:textId="6BEA1C13" w:rsidR="004E7712" w:rsidRPr="00F15CF0" w:rsidRDefault="5C17DE60" w:rsidP="004E7712">
      <w:pPr>
        <w:pStyle w:val="Titre3"/>
      </w:pPr>
      <w:bookmarkStart w:id="323" w:name="_Toc1806826604"/>
      <w:r w:rsidRPr="00F15CF0">
        <w:lastRenderedPageBreak/>
        <w:t>Poste 4.</w:t>
      </w:r>
      <w:r w:rsidR="00AE0D80" w:rsidRPr="00F15CF0">
        <w:t>8</w:t>
      </w:r>
      <w:r w:rsidRPr="00F15CF0">
        <w:t>.3 - Fourniture du rapport qualité des terres (RQT) et suivi jusqu’à obtention du certificat de contrôle de qualité des terres (CCQT) - Quantités terres excavées &gt; 3.500 m³</w:t>
      </w:r>
      <w:bookmarkEnd w:id="323"/>
    </w:p>
    <w:p w14:paraId="7B9A7C3A" w14:textId="77777777" w:rsidR="004E7712" w:rsidRPr="00F15CF0" w:rsidRDefault="004E7712" w:rsidP="007C1EFF">
      <w:pPr>
        <w:spacing w:before="0" w:after="0"/>
        <w:jc w:val="both"/>
        <w:rPr>
          <w:rFonts w:eastAsia="Arial"/>
        </w:rPr>
      </w:pPr>
    </w:p>
    <w:p w14:paraId="7E27064A" w14:textId="03B616EF" w:rsidR="001D2006" w:rsidRPr="000668E2" w:rsidRDefault="5C17DE60" w:rsidP="007C1EFF">
      <w:pPr>
        <w:spacing w:before="0" w:after="0"/>
        <w:jc w:val="both"/>
        <w:rPr>
          <w:rFonts w:eastAsia="Arial" w:cs="Arial"/>
        </w:rPr>
      </w:pPr>
      <w:r w:rsidRPr="000668E2">
        <w:rPr>
          <w:rFonts w:eastAsia="Arial" w:cs="Arial"/>
        </w:rPr>
        <w:t>Ce poste comprend notamment :</w:t>
      </w:r>
    </w:p>
    <w:p w14:paraId="43BA5775" w14:textId="6D0CC0CA" w:rsidR="001D2006" w:rsidRPr="00F15CF0" w:rsidRDefault="5C17DE60" w:rsidP="00453680">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rédaction du rapport qualité des terres (RQT) suivant le </w:t>
      </w:r>
      <w:r w:rsidRPr="000668E2">
        <w:rPr>
          <w:rFonts w:ascii="Arial" w:eastAsia="Arial" w:hAnsi="Arial" w:cs="Arial"/>
          <w:sz w:val="24"/>
          <w:szCs w:val="24"/>
        </w:rPr>
        <w:t xml:space="preserve">modèle demandé par </w:t>
      </w:r>
      <w:proofErr w:type="spellStart"/>
      <w:r w:rsidRPr="000668E2">
        <w:rPr>
          <w:rFonts w:ascii="Arial" w:eastAsia="Arial" w:hAnsi="Arial" w:cs="Arial"/>
          <w:sz w:val="24"/>
          <w:szCs w:val="24"/>
        </w:rPr>
        <w:t>W</w:t>
      </w:r>
      <w:r w:rsidR="009D43CB" w:rsidRPr="000668E2">
        <w:rPr>
          <w:rFonts w:ascii="Arial" w:eastAsia="Arial" w:hAnsi="Arial" w:cs="Arial"/>
          <w:sz w:val="24"/>
          <w:szCs w:val="24"/>
        </w:rPr>
        <w:t>alterre</w:t>
      </w:r>
      <w:proofErr w:type="spellEnd"/>
      <w:r w:rsidRPr="000668E2">
        <w:rPr>
          <w:rFonts w:ascii="Arial" w:eastAsia="Arial" w:hAnsi="Arial" w:cs="Arial"/>
          <w:sz w:val="24"/>
          <w:szCs w:val="24"/>
        </w:rPr>
        <w:t xml:space="preserve"> et </w:t>
      </w:r>
      <w:r w:rsidRPr="00F15CF0">
        <w:rPr>
          <w:rFonts w:ascii="Arial" w:eastAsia="Arial" w:hAnsi="Arial" w:cs="Arial"/>
          <w:sz w:val="24"/>
          <w:szCs w:val="24"/>
        </w:rPr>
        <w:t xml:space="preserve">la définition du contenu minimal du RQT qui figure en annexe 3 de l’AGW </w:t>
      </w:r>
      <w:r w:rsidR="00834AFD" w:rsidRPr="00F15CF0">
        <w:rPr>
          <w:rFonts w:ascii="Arial" w:eastAsia="Arial" w:hAnsi="Arial" w:cs="Arial"/>
          <w:sz w:val="24"/>
          <w:szCs w:val="24"/>
        </w:rPr>
        <w:t>t</w:t>
      </w:r>
      <w:r w:rsidR="004D2CC7" w:rsidRPr="00F15CF0">
        <w:rPr>
          <w:rFonts w:ascii="Arial" w:eastAsia="Arial" w:hAnsi="Arial" w:cs="Arial"/>
          <w:sz w:val="24"/>
          <w:szCs w:val="24"/>
        </w:rPr>
        <w:t xml:space="preserve">erres </w:t>
      </w:r>
      <w:r w:rsidRPr="00F15CF0">
        <w:rPr>
          <w:rFonts w:ascii="Arial" w:eastAsia="Arial" w:hAnsi="Arial" w:cs="Arial"/>
          <w:sz w:val="24"/>
          <w:szCs w:val="24"/>
        </w:rPr>
        <w:t xml:space="preserve">; </w:t>
      </w:r>
    </w:p>
    <w:p w14:paraId="4CA6CEF9" w14:textId="6495A651" w:rsidR="001D2006" w:rsidRPr="000668E2" w:rsidRDefault="5C17DE60" w:rsidP="00453680">
      <w:pPr>
        <w:pStyle w:val="Paragraphedeliste"/>
        <w:numPr>
          <w:ilvl w:val="0"/>
          <w:numId w:val="45"/>
        </w:numPr>
        <w:spacing w:before="0" w:after="0"/>
        <w:ind w:left="357" w:hanging="357"/>
        <w:jc w:val="both"/>
        <w:rPr>
          <w:rFonts w:eastAsia="Arial" w:cs="Arial"/>
        </w:rPr>
      </w:pPr>
      <w:proofErr w:type="gramStart"/>
      <w:r w:rsidRPr="000668E2">
        <w:rPr>
          <w:rFonts w:ascii="Arial" w:eastAsia="Arial" w:hAnsi="Arial" w:cs="Arial"/>
          <w:sz w:val="24"/>
          <w:szCs w:val="24"/>
        </w:rPr>
        <w:t>l’envoi</w:t>
      </w:r>
      <w:proofErr w:type="gramEnd"/>
      <w:r w:rsidRPr="000668E2">
        <w:rPr>
          <w:rFonts w:ascii="Arial" w:eastAsia="Arial" w:hAnsi="Arial" w:cs="Arial"/>
          <w:sz w:val="24"/>
          <w:szCs w:val="24"/>
        </w:rPr>
        <w:t xml:space="preserve"> à l’organisme de suivi </w:t>
      </w:r>
      <w:proofErr w:type="spellStart"/>
      <w:r w:rsidRPr="000668E2">
        <w:rPr>
          <w:rFonts w:ascii="Arial" w:eastAsia="Arial" w:hAnsi="Arial" w:cs="Arial"/>
          <w:sz w:val="24"/>
          <w:szCs w:val="24"/>
        </w:rPr>
        <w:t>Walterre</w:t>
      </w:r>
      <w:proofErr w:type="spellEnd"/>
      <w:r w:rsidRPr="000668E2">
        <w:rPr>
          <w:rFonts w:ascii="Arial" w:eastAsia="Arial" w:hAnsi="Arial" w:cs="Arial"/>
          <w:sz w:val="24"/>
          <w:szCs w:val="24"/>
        </w:rPr>
        <w:t xml:space="preserve">. </w:t>
      </w:r>
    </w:p>
    <w:p w14:paraId="11870FCB" w14:textId="531A7B0F" w:rsidR="001D2006" w:rsidRPr="000668E2" w:rsidRDefault="5C17DE60" w:rsidP="004C2AA2">
      <w:pPr>
        <w:spacing w:after="0"/>
        <w:jc w:val="both"/>
        <w:rPr>
          <w:rFonts w:eastAsia="Arial" w:cs="Arial"/>
        </w:rPr>
      </w:pPr>
      <w:r w:rsidRPr="000668E2">
        <w:rPr>
          <w:rFonts w:eastAsia="Arial" w:cs="Arial"/>
        </w:rPr>
        <w:t>En cas de rapport jugé non recevable par l’organisme de suivi, l’adjudicataire modifie celui-ci en conséquence. Les frais liés à ces modifications ne pourront être facturés en supplément.</w:t>
      </w:r>
    </w:p>
    <w:p w14:paraId="2524EEE2" w14:textId="69053BA3" w:rsidR="001D2006" w:rsidRPr="000668E2" w:rsidRDefault="5C17DE60" w:rsidP="4F92E24F">
      <w:pPr>
        <w:spacing w:after="160" w:line="257" w:lineRule="auto"/>
        <w:jc w:val="both"/>
        <w:rPr>
          <w:rFonts w:eastAsia="Arial" w:cs="Arial"/>
        </w:rPr>
      </w:pPr>
      <w:r w:rsidRPr="000668E2">
        <w:rPr>
          <w:rFonts w:eastAsia="Arial" w:cs="Arial"/>
        </w:rPr>
        <w:t xml:space="preserve">Tous les frais administratifs nécessaires à l’obtention des certificats de contrôle de qualité des terres sont compris dans le prix du RQT (y compris les frais de dossier liés à </w:t>
      </w:r>
      <w:proofErr w:type="spellStart"/>
      <w:r w:rsidRPr="000668E2">
        <w:rPr>
          <w:rFonts w:eastAsia="Arial" w:cs="Arial"/>
        </w:rPr>
        <w:t>W</w:t>
      </w:r>
      <w:r w:rsidR="009D43CB" w:rsidRPr="000668E2">
        <w:rPr>
          <w:rFonts w:eastAsia="Arial" w:cs="Arial"/>
        </w:rPr>
        <w:t>alterre</w:t>
      </w:r>
      <w:proofErr w:type="spellEnd"/>
      <w:r w:rsidRPr="000668E2">
        <w:rPr>
          <w:rFonts w:eastAsia="Arial" w:cs="Arial"/>
        </w:rPr>
        <w:t>).</w:t>
      </w:r>
    </w:p>
    <w:p w14:paraId="6D389BA1" w14:textId="7501B29A" w:rsidR="001D2006" w:rsidRPr="00F15CF0" w:rsidRDefault="5C17DE60" w:rsidP="004C2AA2">
      <w:pPr>
        <w:spacing w:before="0" w:after="0"/>
        <w:jc w:val="both"/>
        <w:rPr>
          <w:rFonts w:eastAsia="Arial" w:cs="Arial"/>
          <w:u w:val="single"/>
        </w:rPr>
      </w:pPr>
      <w:r w:rsidRPr="00F15CF0">
        <w:rPr>
          <w:rFonts w:eastAsia="Arial" w:cs="Arial"/>
          <w:u w:val="single"/>
        </w:rPr>
        <w:t>Paiement</w:t>
      </w:r>
    </w:p>
    <w:p w14:paraId="63306BFF" w14:textId="36B887D3" w:rsidR="001D2006" w:rsidRPr="000668E2" w:rsidRDefault="5C17DE60" w:rsidP="004C2AA2">
      <w:pPr>
        <w:spacing w:before="0" w:after="0"/>
        <w:jc w:val="both"/>
        <w:rPr>
          <w:rFonts w:eastAsia="Arial" w:cs="Arial"/>
        </w:rPr>
      </w:pPr>
      <w:r w:rsidRPr="000668E2">
        <w:rPr>
          <w:rFonts w:eastAsia="Arial" w:cs="Arial"/>
        </w:rPr>
        <w:t>Poste à quantité présumée.</w:t>
      </w:r>
    </w:p>
    <w:p w14:paraId="79D0F40F" w14:textId="49A29286" w:rsidR="001D2006" w:rsidRPr="00F15CF0" w:rsidRDefault="5C17DE60" w:rsidP="004C2AA2">
      <w:pPr>
        <w:tabs>
          <w:tab w:val="left" w:pos="851"/>
        </w:tabs>
        <w:spacing w:before="0" w:after="0"/>
        <w:jc w:val="both"/>
        <w:rPr>
          <w:rFonts w:eastAsia="Arial" w:cs="Arial"/>
        </w:rPr>
      </w:pPr>
      <w:r w:rsidRPr="00F15CF0">
        <w:rPr>
          <w:rFonts w:eastAsia="Arial" w:cs="Arial"/>
        </w:rPr>
        <w:t>Ce poste est payé à la pièce, toutes opérations comprises.</w:t>
      </w:r>
    </w:p>
    <w:p w14:paraId="576C6A7D" w14:textId="3FFE99F9" w:rsidR="001D2006" w:rsidRPr="00F15CF0" w:rsidRDefault="5C17DE60" w:rsidP="004C2AA2">
      <w:pPr>
        <w:spacing w:before="0" w:after="0"/>
        <w:jc w:val="both"/>
        <w:rPr>
          <w:rFonts w:eastAsia="Arial" w:cs="Arial"/>
        </w:rPr>
      </w:pPr>
      <w:r w:rsidRPr="00F15CF0">
        <w:rPr>
          <w:rFonts w:eastAsia="Arial" w:cs="Arial"/>
        </w:rPr>
        <w:t xml:space="preserve"> </w:t>
      </w:r>
    </w:p>
    <w:p w14:paraId="10D55AC5" w14:textId="615C37E0" w:rsidR="001D2006" w:rsidRPr="00585FBF" w:rsidRDefault="5C17DE60" w:rsidP="00C06B8B">
      <w:pPr>
        <w:spacing w:before="0"/>
        <w:jc w:val="both"/>
        <w:rPr>
          <w:rFonts w:eastAsia="Arial" w:cs="Arial"/>
        </w:rPr>
      </w:pPr>
      <w:r w:rsidRPr="00585FBF">
        <w:rPr>
          <w:rFonts w:eastAsia="Arial" w:cs="Arial"/>
        </w:rPr>
        <w:t>Un seul des postes 4.</w:t>
      </w:r>
      <w:r w:rsidR="00AE0D80" w:rsidRPr="00585FBF">
        <w:rPr>
          <w:rFonts w:eastAsia="Arial" w:cs="Arial"/>
        </w:rPr>
        <w:t>8</w:t>
      </w:r>
      <w:r w:rsidRPr="00585FBF">
        <w:rPr>
          <w:rFonts w:eastAsia="Arial" w:cs="Arial"/>
        </w:rPr>
        <w:t>.1, 4.</w:t>
      </w:r>
      <w:r w:rsidR="00AE0D80" w:rsidRPr="00585FBF">
        <w:rPr>
          <w:rFonts w:eastAsia="Arial" w:cs="Arial"/>
        </w:rPr>
        <w:t>8</w:t>
      </w:r>
      <w:r w:rsidRPr="00585FBF">
        <w:rPr>
          <w:rFonts w:eastAsia="Arial" w:cs="Arial"/>
        </w:rPr>
        <w:t>.2 et 4.</w:t>
      </w:r>
      <w:r w:rsidR="00AE0D80" w:rsidRPr="00585FBF">
        <w:rPr>
          <w:rFonts w:eastAsia="Arial" w:cs="Arial"/>
        </w:rPr>
        <w:t>8</w:t>
      </w:r>
      <w:r w:rsidRPr="00585FBF">
        <w:rPr>
          <w:rFonts w:eastAsia="Arial" w:cs="Arial"/>
        </w:rPr>
        <w:t>.3 sera utilisé par campagne de prélèvement commandée.</w:t>
      </w:r>
    </w:p>
    <w:p w14:paraId="03A47672" w14:textId="026319CC" w:rsidR="00AE0D80" w:rsidRPr="00F15CF0" w:rsidRDefault="00AE0D80" w:rsidP="00EE1546">
      <w:pPr>
        <w:pStyle w:val="Titre3"/>
      </w:pPr>
      <w:bookmarkStart w:id="324" w:name="_Toc816613403"/>
      <w:r w:rsidRPr="00F15CF0">
        <w:t xml:space="preserve">Poste 4.9 – </w:t>
      </w:r>
      <w:r w:rsidR="00616EEC" w:rsidRPr="00F15CF0">
        <w:t>Fourniture d’un addendum au rapport qualité des terres (RQT) et suivi jusqu’à obtention du certificat de contrôle de qualité des terres (CCQT)</w:t>
      </w:r>
      <w:bookmarkEnd w:id="324"/>
      <w:r w:rsidR="0019103C" w:rsidRPr="00F15CF0">
        <w:t xml:space="preserve"> </w:t>
      </w:r>
    </w:p>
    <w:p w14:paraId="3BA0FA18" w14:textId="77777777" w:rsidR="004E7712" w:rsidRPr="00F15CF0" w:rsidRDefault="004E7712" w:rsidP="00AE0D80">
      <w:pPr>
        <w:spacing w:before="0" w:after="0"/>
        <w:jc w:val="both"/>
        <w:rPr>
          <w:rFonts w:eastAsia="Arial"/>
        </w:rPr>
      </w:pPr>
    </w:p>
    <w:p w14:paraId="5760A7B7" w14:textId="7F6E0ACB" w:rsidR="00AE0D80" w:rsidRPr="00585FBF" w:rsidRDefault="00AE0D80" w:rsidP="00AE0D80">
      <w:pPr>
        <w:spacing w:before="0" w:after="0"/>
        <w:jc w:val="both"/>
        <w:rPr>
          <w:rFonts w:eastAsia="Arial" w:cs="Arial"/>
        </w:rPr>
      </w:pPr>
      <w:r w:rsidRPr="00585FBF">
        <w:rPr>
          <w:rFonts w:eastAsia="Arial" w:cs="Arial"/>
        </w:rPr>
        <w:t>Ce poste comprend notamment :</w:t>
      </w:r>
    </w:p>
    <w:p w14:paraId="320EE914" w14:textId="36BF8202" w:rsidR="00AE0D80" w:rsidRPr="00F15CF0" w:rsidRDefault="00AE0D80" w:rsidP="00AE0D80">
      <w:pPr>
        <w:pStyle w:val="Paragraphedeliste"/>
        <w:numPr>
          <w:ilvl w:val="0"/>
          <w:numId w:val="45"/>
        </w:numPr>
        <w:spacing w:before="0" w:after="0"/>
        <w:ind w:left="357" w:hanging="357"/>
        <w:jc w:val="both"/>
        <w:rPr>
          <w:rFonts w:eastAsia="Arial" w:cs="Arial"/>
        </w:rPr>
      </w:pPr>
      <w:proofErr w:type="gramStart"/>
      <w:r w:rsidRPr="00F15CF0">
        <w:rPr>
          <w:rFonts w:ascii="Arial" w:eastAsia="Arial" w:hAnsi="Arial" w:cs="Arial"/>
          <w:sz w:val="24"/>
          <w:szCs w:val="24"/>
        </w:rPr>
        <w:t>la</w:t>
      </w:r>
      <w:proofErr w:type="gramEnd"/>
      <w:r w:rsidRPr="00F15CF0">
        <w:rPr>
          <w:rFonts w:ascii="Arial" w:eastAsia="Arial" w:hAnsi="Arial" w:cs="Arial"/>
          <w:sz w:val="24"/>
          <w:szCs w:val="24"/>
        </w:rPr>
        <w:t xml:space="preserve"> rédaction d</w:t>
      </w:r>
      <w:r w:rsidR="00A34BD2" w:rsidRPr="00F15CF0">
        <w:rPr>
          <w:rFonts w:ascii="Arial" w:eastAsia="Arial" w:hAnsi="Arial" w:cs="Arial"/>
          <w:sz w:val="24"/>
          <w:szCs w:val="24"/>
        </w:rPr>
        <w:t>’un addendum au</w:t>
      </w:r>
      <w:r w:rsidRPr="00F15CF0">
        <w:rPr>
          <w:rFonts w:ascii="Arial" w:eastAsia="Arial" w:hAnsi="Arial" w:cs="Arial"/>
          <w:sz w:val="24"/>
          <w:szCs w:val="24"/>
        </w:rPr>
        <w:t xml:space="preserve"> rapport qualité des terres (RQT) suivant le </w:t>
      </w:r>
      <w:r w:rsidRPr="00C06B8B">
        <w:rPr>
          <w:rFonts w:ascii="Arial" w:eastAsia="Arial" w:hAnsi="Arial" w:cs="Arial"/>
          <w:sz w:val="24"/>
          <w:szCs w:val="24"/>
        </w:rPr>
        <w:t xml:space="preserve">modèle demandé par </w:t>
      </w:r>
      <w:proofErr w:type="spellStart"/>
      <w:r w:rsidRPr="00C06B8B">
        <w:rPr>
          <w:rFonts w:ascii="Arial" w:eastAsia="Arial" w:hAnsi="Arial" w:cs="Arial"/>
          <w:sz w:val="24"/>
          <w:szCs w:val="24"/>
        </w:rPr>
        <w:t>W</w:t>
      </w:r>
      <w:r w:rsidR="009D43CB" w:rsidRPr="00C06B8B">
        <w:rPr>
          <w:rFonts w:ascii="Arial" w:eastAsia="Arial" w:hAnsi="Arial" w:cs="Arial"/>
          <w:sz w:val="24"/>
          <w:szCs w:val="24"/>
        </w:rPr>
        <w:t>alterre</w:t>
      </w:r>
      <w:proofErr w:type="spellEnd"/>
      <w:r w:rsidRPr="00C06B8B">
        <w:rPr>
          <w:rFonts w:ascii="Arial" w:eastAsia="Arial" w:hAnsi="Arial" w:cs="Arial"/>
          <w:sz w:val="24"/>
          <w:szCs w:val="24"/>
        </w:rPr>
        <w:t xml:space="preserve"> et </w:t>
      </w:r>
      <w:r w:rsidRPr="00F15CF0">
        <w:rPr>
          <w:rFonts w:ascii="Arial" w:eastAsia="Arial" w:hAnsi="Arial" w:cs="Arial"/>
          <w:sz w:val="24"/>
          <w:szCs w:val="24"/>
        </w:rPr>
        <w:t xml:space="preserve">la définition du contenu minimal du RQT qui figure en annexe 3 de l’AGW </w:t>
      </w:r>
      <w:r w:rsidR="00834AFD" w:rsidRPr="00F15CF0">
        <w:rPr>
          <w:rFonts w:ascii="Arial" w:eastAsia="Arial" w:hAnsi="Arial" w:cs="Arial"/>
          <w:sz w:val="24"/>
          <w:szCs w:val="24"/>
        </w:rPr>
        <w:t>t</w:t>
      </w:r>
      <w:r w:rsidR="003E4787" w:rsidRPr="00F15CF0">
        <w:rPr>
          <w:rFonts w:ascii="Arial" w:eastAsia="Arial" w:hAnsi="Arial" w:cs="Arial"/>
          <w:sz w:val="24"/>
          <w:szCs w:val="24"/>
        </w:rPr>
        <w:t xml:space="preserve">erres </w:t>
      </w:r>
      <w:r w:rsidRPr="00F15CF0">
        <w:rPr>
          <w:rFonts w:ascii="Arial" w:eastAsia="Arial" w:hAnsi="Arial" w:cs="Arial"/>
          <w:sz w:val="24"/>
          <w:szCs w:val="24"/>
        </w:rPr>
        <w:t xml:space="preserve">; </w:t>
      </w:r>
    </w:p>
    <w:p w14:paraId="011076B1" w14:textId="16600919" w:rsidR="00AE0D80" w:rsidRPr="00C06B8B" w:rsidRDefault="00AE0D80" w:rsidP="00AE0D80">
      <w:pPr>
        <w:pStyle w:val="Paragraphedeliste"/>
        <w:numPr>
          <w:ilvl w:val="0"/>
          <w:numId w:val="45"/>
        </w:numPr>
        <w:spacing w:before="0" w:after="0"/>
        <w:ind w:left="357" w:hanging="357"/>
        <w:jc w:val="both"/>
        <w:rPr>
          <w:rFonts w:eastAsia="Arial" w:cs="Arial"/>
        </w:rPr>
      </w:pPr>
      <w:proofErr w:type="gramStart"/>
      <w:r w:rsidRPr="00C06B8B">
        <w:rPr>
          <w:rFonts w:ascii="Arial" w:eastAsia="Arial" w:hAnsi="Arial" w:cs="Arial"/>
          <w:sz w:val="24"/>
          <w:szCs w:val="24"/>
        </w:rPr>
        <w:t>l’envoi</w:t>
      </w:r>
      <w:proofErr w:type="gramEnd"/>
      <w:r w:rsidRPr="00C06B8B">
        <w:rPr>
          <w:rFonts w:ascii="Arial" w:eastAsia="Arial" w:hAnsi="Arial" w:cs="Arial"/>
          <w:sz w:val="24"/>
          <w:szCs w:val="24"/>
        </w:rPr>
        <w:t xml:space="preserve"> à l’organisme de suivi </w:t>
      </w:r>
      <w:proofErr w:type="spellStart"/>
      <w:r w:rsidRPr="00C06B8B">
        <w:rPr>
          <w:rFonts w:ascii="Arial" w:eastAsia="Arial" w:hAnsi="Arial" w:cs="Arial"/>
          <w:sz w:val="24"/>
          <w:szCs w:val="24"/>
        </w:rPr>
        <w:t>W</w:t>
      </w:r>
      <w:r w:rsidR="009D43CB" w:rsidRPr="00C06B8B">
        <w:rPr>
          <w:rFonts w:ascii="Arial" w:eastAsia="Arial" w:hAnsi="Arial" w:cs="Arial"/>
          <w:sz w:val="24"/>
          <w:szCs w:val="24"/>
        </w:rPr>
        <w:t>alterre</w:t>
      </w:r>
      <w:proofErr w:type="spellEnd"/>
      <w:r w:rsidRPr="00C06B8B">
        <w:rPr>
          <w:rFonts w:ascii="Arial" w:eastAsia="Arial" w:hAnsi="Arial" w:cs="Arial"/>
          <w:sz w:val="24"/>
          <w:szCs w:val="24"/>
        </w:rPr>
        <w:t>.</w:t>
      </w:r>
    </w:p>
    <w:p w14:paraId="6FA61048" w14:textId="77777777" w:rsidR="00AE0D80" w:rsidRPr="00C06B8B" w:rsidRDefault="00AE0D80" w:rsidP="00AE0D80">
      <w:pPr>
        <w:spacing w:before="120" w:after="0"/>
        <w:jc w:val="both"/>
        <w:rPr>
          <w:rFonts w:eastAsia="Arial" w:cs="Arial"/>
        </w:rPr>
      </w:pPr>
      <w:r w:rsidRPr="00C06B8B">
        <w:rPr>
          <w:rFonts w:eastAsia="Arial" w:cs="Arial"/>
        </w:rPr>
        <w:t>En cas de rapport jugé non recevable par l’organisme de suivi, l’adjudicataire modifie celui-ci en conséquence. Les frais liés à ces modifications ne pourront être facturés en supplément.</w:t>
      </w:r>
    </w:p>
    <w:p w14:paraId="50CB8BE6" w14:textId="015AC479" w:rsidR="00AE0D80" w:rsidRPr="00C06B8B" w:rsidRDefault="00AE0D80" w:rsidP="4F92E24F">
      <w:pPr>
        <w:spacing w:after="160" w:line="257" w:lineRule="auto"/>
        <w:jc w:val="both"/>
        <w:rPr>
          <w:rFonts w:eastAsia="Arial" w:cs="Arial"/>
        </w:rPr>
      </w:pPr>
      <w:r w:rsidRPr="00C06B8B">
        <w:rPr>
          <w:rFonts w:eastAsia="Arial" w:cs="Arial"/>
        </w:rPr>
        <w:t xml:space="preserve">Tous les frais administratifs nécessaires à l’obtention des certificats de contrôle de qualité des terres sont compris dans le prix du RQT (y compris les frais de dossier liés à </w:t>
      </w:r>
      <w:proofErr w:type="spellStart"/>
      <w:r w:rsidRPr="00C06B8B">
        <w:rPr>
          <w:rFonts w:eastAsia="Arial" w:cs="Arial"/>
        </w:rPr>
        <w:t>W</w:t>
      </w:r>
      <w:r w:rsidR="009D43CB" w:rsidRPr="00C06B8B">
        <w:rPr>
          <w:rFonts w:eastAsia="Arial" w:cs="Arial"/>
        </w:rPr>
        <w:t>alterre</w:t>
      </w:r>
      <w:proofErr w:type="spellEnd"/>
      <w:r w:rsidRPr="00C06B8B">
        <w:rPr>
          <w:rFonts w:eastAsia="Arial" w:cs="Arial"/>
        </w:rPr>
        <w:t>).</w:t>
      </w:r>
    </w:p>
    <w:p w14:paraId="2BC2D198" w14:textId="77777777" w:rsidR="001D2006" w:rsidRPr="00F15CF0" w:rsidRDefault="5C17DE60" w:rsidP="00AE0D80">
      <w:pPr>
        <w:spacing w:before="0" w:after="0"/>
        <w:jc w:val="both"/>
        <w:rPr>
          <w:rFonts w:eastAsia="Arial" w:cs="Arial"/>
          <w:u w:val="single"/>
        </w:rPr>
      </w:pPr>
      <w:r w:rsidRPr="00F15CF0">
        <w:rPr>
          <w:rFonts w:eastAsia="Arial" w:cs="Arial"/>
          <w:u w:val="single"/>
        </w:rPr>
        <w:t>Paiement</w:t>
      </w:r>
    </w:p>
    <w:p w14:paraId="6BEF824B" w14:textId="77777777" w:rsidR="001D2006" w:rsidRPr="00C06B8B" w:rsidRDefault="5C17DE60" w:rsidP="00AE0D80">
      <w:pPr>
        <w:spacing w:before="0" w:after="0"/>
        <w:jc w:val="both"/>
        <w:rPr>
          <w:rFonts w:eastAsia="Arial" w:cs="Arial"/>
        </w:rPr>
      </w:pPr>
      <w:r w:rsidRPr="00C06B8B">
        <w:rPr>
          <w:rFonts w:eastAsia="Arial" w:cs="Arial"/>
        </w:rPr>
        <w:t>Poste à quantité présumée</w:t>
      </w:r>
    </w:p>
    <w:p w14:paraId="17CE38E5" w14:textId="71382A04" w:rsidR="001D2006" w:rsidRPr="00F15CF0" w:rsidRDefault="5C17DE60" w:rsidP="004C2AA2">
      <w:pPr>
        <w:tabs>
          <w:tab w:val="left" w:pos="851"/>
        </w:tabs>
        <w:spacing w:before="0" w:after="0"/>
        <w:jc w:val="both"/>
        <w:rPr>
          <w:rFonts w:eastAsia="Arial" w:cs="Arial"/>
        </w:rPr>
      </w:pPr>
      <w:r w:rsidRPr="00F15CF0">
        <w:rPr>
          <w:rFonts w:eastAsia="Arial" w:cs="Arial"/>
        </w:rPr>
        <w:t>Ce poste est payé à la pièce, toutes opérations comprises.</w:t>
      </w:r>
    </w:p>
    <w:p w14:paraId="0709ED54" w14:textId="77777777" w:rsidR="00C73B69" w:rsidRPr="00F15CF0" w:rsidRDefault="00C73B69" w:rsidP="00AE0D80">
      <w:pPr>
        <w:spacing w:before="0" w:after="0"/>
        <w:jc w:val="both"/>
        <w:rPr>
          <w:rFonts w:eastAsia="Arial" w:cs="Arial"/>
          <w:highlight w:val="cyan"/>
        </w:rPr>
      </w:pPr>
    </w:p>
    <w:p w14:paraId="6B3AE2EB" w14:textId="6B7BEB02" w:rsidR="00C47DE9" w:rsidRPr="00C06B8B" w:rsidRDefault="00C73B69" w:rsidP="00C47DE9">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C06B8B">
        <w:rPr>
          <w:rFonts w:eastAsia="Arial" w:cs="Arial"/>
        </w:rPr>
        <w:t>Un addendum est une modification d</w:t>
      </w:r>
      <w:r w:rsidR="00577982" w:rsidRPr="00C06B8B">
        <w:rPr>
          <w:rFonts w:eastAsia="Arial" w:cs="Arial"/>
        </w:rPr>
        <w:t>u</w:t>
      </w:r>
      <w:r w:rsidRPr="00C06B8B">
        <w:rPr>
          <w:rFonts w:eastAsia="Arial" w:cs="Arial"/>
        </w:rPr>
        <w:t xml:space="preserve"> RQT</w:t>
      </w:r>
      <w:r w:rsidR="00C47DE9" w:rsidRPr="00C06B8B">
        <w:rPr>
          <w:rFonts w:eastAsia="Arial" w:cs="Arial"/>
        </w:rPr>
        <w:t xml:space="preserve"> </w:t>
      </w:r>
      <w:r w:rsidRPr="00C06B8B">
        <w:rPr>
          <w:rFonts w:eastAsia="Arial" w:cs="Arial"/>
        </w:rPr>
        <w:t>Toute modification d’un projet (adaptation du volume de terre, nouvelle zone d’excavation, …) pour lequel un CCQT a été délivré doit faire l’objet d’un addendum afin de tenir compte de ces changements.</w:t>
      </w:r>
      <w:r w:rsidR="00C47DE9" w:rsidRPr="00C06B8B">
        <w:rPr>
          <w:rFonts w:eastAsia="Arial" w:cs="Arial"/>
        </w:rPr>
        <w:t xml:space="preserve"> L’addendum peut également être réalisé en cours d’exécution du chantier, notamment si les volumes du CCQT ont été épuisés.</w:t>
      </w:r>
    </w:p>
    <w:p w14:paraId="456E61CF" w14:textId="7E30FD52" w:rsidR="001C60B9" w:rsidRPr="00C06B8B" w:rsidRDefault="001C60B9" w:rsidP="00C73B69">
      <w:pPr>
        <w:pBdr>
          <w:top w:val="single" w:sz="4" w:space="1" w:color="auto"/>
          <w:left w:val="single" w:sz="4" w:space="4" w:color="auto"/>
          <w:bottom w:val="single" w:sz="4" w:space="1" w:color="auto"/>
          <w:right w:val="single" w:sz="4" w:space="4" w:color="auto"/>
        </w:pBdr>
        <w:spacing w:before="0" w:after="0"/>
        <w:jc w:val="both"/>
        <w:rPr>
          <w:rFonts w:eastAsia="Arial" w:cs="Arial"/>
        </w:rPr>
      </w:pPr>
      <w:r w:rsidRPr="00C06B8B">
        <w:rPr>
          <w:rFonts w:eastAsia="Arial" w:cs="Arial"/>
        </w:rPr>
        <w:lastRenderedPageBreak/>
        <w:t>Le</w:t>
      </w:r>
      <w:r w:rsidR="008D69DC" w:rsidRPr="00C06B8B">
        <w:rPr>
          <w:rFonts w:eastAsia="Arial" w:cs="Arial"/>
        </w:rPr>
        <w:t xml:space="preserve"> RQT </w:t>
      </w:r>
      <w:r w:rsidR="00786E29" w:rsidRPr="00C06B8B">
        <w:rPr>
          <w:rFonts w:eastAsia="Arial" w:cs="Arial"/>
        </w:rPr>
        <w:t>« </w:t>
      </w:r>
      <w:r w:rsidR="008D69DC" w:rsidRPr="00C06B8B">
        <w:rPr>
          <w:rFonts w:eastAsia="Arial" w:cs="Arial"/>
        </w:rPr>
        <w:t>addendum</w:t>
      </w:r>
      <w:r w:rsidR="00786E29" w:rsidRPr="00C06B8B">
        <w:rPr>
          <w:rFonts w:eastAsia="Arial" w:cs="Arial"/>
        </w:rPr>
        <w:t> »</w:t>
      </w:r>
      <w:r w:rsidR="008D69DC" w:rsidRPr="00C06B8B">
        <w:rPr>
          <w:rFonts w:eastAsia="Arial" w:cs="Arial"/>
        </w:rPr>
        <w:t xml:space="preserve"> est rédigé sur base du RQT initial</w:t>
      </w:r>
      <w:r w:rsidR="00A2524A" w:rsidRPr="00C06B8B">
        <w:rPr>
          <w:rFonts w:eastAsia="Arial" w:cs="Arial"/>
        </w:rPr>
        <w:t xml:space="preserve">. </w:t>
      </w:r>
    </w:p>
    <w:p w14:paraId="5BCF0932" w14:textId="77777777" w:rsidR="00AC7644" w:rsidRPr="00C06B8B" w:rsidRDefault="00AC7644" w:rsidP="004C2AA2">
      <w:pPr>
        <w:pBdr>
          <w:top w:val="single" w:sz="4" w:space="1" w:color="auto"/>
          <w:left w:val="single" w:sz="4" w:space="4" w:color="auto"/>
          <w:bottom w:val="single" w:sz="4" w:space="1" w:color="auto"/>
          <w:right w:val="single" w:sz="4" w:space="4" w:color="auto"/>
        </w:pBdr>
        <w:spacing w:before="0" w:after="0"/>
        <w:jc w:val="both"/>
        <w:rPr>
          <w:rFonts w:eastAsia="Arial" w:cs="Arial"/>
        </w:rPr>
      </w:pPr>
    </w:p>
    <w:p w14:paraId="671FDBEF" w14:textId="77777777" w:rsidR="00C73B69" w:rsidRPr="00C06B8B" w:rsidRDefault="00C73B69" w:rsidP="088927EB">
      <w:pPr>
        <w:spacing w:before="0" w:after="0"/>
        <w:jc w:val="both"/>
        <w:rPr>
          <w:rFonts w:eastAsia="Arial" w:cs="Arial"/>
          <w:b/>
          <w:bCs/>
          <w:u w:val="single"/>
        </w:rPr>
      </w:pPr>
    </w:p>
    <w:p w14:paraId="0C630B8F" w14:textId="1152CAEC" w:rsidR="004E7712" w:rsidRPr="00C06B8B" w:rsidRDefault="5C17DE60" w:rsidP="004E7712">
      <w:pPr>
        <w:pStyle w:val="Titre2"/>
        <w:spacing w:before="160" w:after="80" w:line="257" w:lineRule="auto"/>
        <w:rPr>
          <w:rFonts w:ascii="Aptos Display" w:eastAsia="Aptos Display" w:hAnsi="Aptos Display" w:cs="Aptos Display"/>
          <w:b w:val="0"/>
          <w:bCs w:val="0"/>
          <w:color w:val="0F4761"/>
          <w:sz w:val="32"/>
          <w:szCs w:val="32"/>
          <w:lang w:val="fr-BE"/>
        </w:rPr>
      </w:pPr>
      <w:bookmarkStart w:id="325" w:name="_Toc188869330"/>
      <w:bookmarkStart w:id="326" w:name="_Toc458319851"/>
      <w:r w:rsidRPr="00C06B8B">
        <w:rPr>
          <w:rFonts w:ascii="Aptos Display" w:eastAsia="Aptos Display" w:hAnsi="Aptos Display" w:cs="Aptos Display"/>
          <w:b w:val="0"/>
          <w:bCs w:val="0"/>
          <w:color w:val="0F4761"/>
          <w:sz w:val="32"/>
          <w:szCs w:val="32"/>
          <w:lang w:val="fr-BE"/>
        </w:rPr>
        <w:t>Partie 5 : Suivi de chantier</w:t>
      </w:r>
      <w:bookmarkEnd w:id="325"/>
      <w:bookmarkEnd w:id="326"/>
    </w:p>
    <w:p w14:paraId="7B437717" w14:textId="77777777" w:rsidR="004E7712" w:rsidRPr="00C06B8B" w:rsidRDefault="004E7712" w:rsidP="004C2AA2">
      <w:pPr>
        <w:spacing w:before="0" w:after="0"/>
        <w:jc w:val="both"/>
        <w:rPr>
          <w:rFonts w:eastAsia="Aptos Display"/>
        </w:rPr>
      </w:pPr>
    </w:p>
    <w:p w14:paraId="67FBD15B" w14:textId="29354276" w:rsidR="001D2006" w:rsidRPr="00F15CF0" w:rsidRDefault="5C17DE60" w:rsidP="004E7712">
      <w:pPr>
        <w:pStyle w:val="Titre3"/>
      </w:pPr>
      <w:bookmarkStart w:id="327" w:name="_Toc628291105"/>
      <w:r w:rsidRPr="00F15CF0">
        <w:t>Poste 5.1 – Participation à la réunion de coordination de chantier</w:t>
      </w:r>
      <w:bookmarkEnd w:id="327"/>
    </w:p>
    <w:p w14:paraId="5F6B050B" w14:textId="3FE9AB7E" w:rsidR="001D2006" w:rsidRPr="00BE0163" w:rsidRDefault="37216F04" w:rsidP="218EAA38">
      <w:pPr>
        <w:spacing w:after="0"/>
        <w:jc w:val="both"/>
        <w:rPr>
          <w:rFonts w:eastAsia="Arial" w:cs="Arial"/>
        </w:rPr>
      </w:pPr>
      <w:r w:rsidRPr="00BE0163">
        <w:rPr>
          <w:rFonts w:eastAsia="Arial" w:cs="Arial"/>
        </w:rPr>
        <w:t>Ce poste correspond à la participation de l</w:t>
      </w:r>
      <w:r w:rsidR="23E188EA" w:rsidRPr="00BE0163">
        <w:rPr>
          <w:rFonts w:eastAsia="Arial" w:cs="Arial"/>
        </w:rPr>
        <w:t>’</w:t>
      </w:r>
      <w:r w:rsidR="63F11DE9" w:rsidRPr="00BE0163">
        <w:rPr>
          <w:rFonts w:eastAsia="Arial" w:cs="Arial"/>
        </w:rPr>
        <w:t>adjudicataire</w:t>
      </w:r>
      <w:r w:rsidR="5E16C23D" w:rsidRPr="00BE0163">
        <w:rPr>
          <w:rFonts w:eastAsia="Arial" w:cs="Arial"/>
        </w:rPr>
        <w:t xml:space="preserve"> </w:t>
      </w:r>
      <w:r w:rsidRPr="00BE0163">
        <w:rPr>
          <w:rFonts w:eastAsia="Arial" w:cs="Arial"/>
        </w:rPr>
        <w:t>à la réunion de coordination de chantier, sur le territoire de la commune, avec l’entrepreneur, l’auteur de projet si ce dernier est externe au pouvoir adjudicateur et toute autre partie prenante invitée par le pouvoir adjudicateur.</w:t>
      </w:r>
    </w:p>
    <w:p w14:paraId="15C980BE" w14:textId="1DA7F942" w:rsidR="001D2006" w:rsidRPr="00F15CF0" w:rsidRDefault="5C17DE60" w:rsidP="004C2AA2">
      <w:pPr>
        <w:spacing w:before="0" w:after="0"/>
        <w:jc w:val="both"/>
        <w:rPr>
          <w:rFonts w:eastAsia="Arial" w:cs="Arial"/>
        </w:rPr>
      </w:pPr>
      <w:r w:rsidRPr="00F15CF0">
        <w:rPr>
          <w:rFonts w:eastAsia="Arial" w:cs="Arial"/>
        </w:rPr>
        <w:t xml:space="preserve"> </w:t>
      </w:r>
    </w:p>
    <w:p w14:paraId="732304DC" w14:textId="500FC695" w:rsidR="001D2006" w:rsidRPr="00F15CF0" w:rsidRDefault="5C17DE60" w:rsidP="004C2AA2">
      <w:pPr>
        <w:spacing w:before="0" w:after="0"/>
        <w:jc w:val="both"/>
        <w:rPr>
          <w:rFonts w:eastAsia="Arial" w:cs="Arial"/>
          <w:u w:val="single"/>
        </w:rPr>
      </w:pPr>
      <w:r w:rsidRPr="00F15CF0">
        <w:rPr>
          <w:rFonts w:eastAsia="Arial" w:cs="Arial"/>
          <w:u w:val="single"/>
        </w:rPr>
        <w:t>Paiement</w:t>
      </w:r>
    </w:p>
    <w:p w14:paraId="411DB2A6" w14:textId="0113674F" w:rsidR="001D2006" w:rsidRPr="00BE0163" w:rsidRDefault="5C17DE60" w:rsidP="004C2AA2">
      <w:pPr>
        <w:spacing w:before="0" w:after="0"/>
        <w:jc w:val="both"/>
        <w:rPr>
          <w:rFonts w:eastAsia="Arial" w:cs="Arial"/>
        </w:rPr>
      </w:pPr>
      <w:r w:rsidRPr="00BE0163">
        <w:rPr>
          <w:rFonts w:eastAsia="Arial" w:cs="Arial"/>
        </w:rPr>
        <w:t>Poste à quantité présumée.</w:t>
      </w:r>
    </w:p>
    <w:p w14:paraId="0469E481" w14:textId="0BCB076F" w:rsidR="001D2006" w:rsidRPr="00F15CF0" w:rsidRDefault="5C17DE60" w:rsidP="004C2AA2">
      <w:pPr>
        <w:tabs>
          <w:tab w:val="left" w:pos="851"/>
        </w:tabs>
        <w:spacing w:before="0" w:after="0"/>
        <w:jc w:val="both"/>
        <w:rPr>
          <w:rFonts w:eastAsia="Arial" w:cs="Arial"/>
        </w:rPr>
      </w:pPr>
      <w:r w:rsidRPr="00F15CF0">
        <w:rPr>
          <w:rFonts w:eastAsia="Arial" w:cs="Arial"/>
        </w:rPr>
        <w:t>Ce poste est payé à la pièce, toutes opérations comprises.</w:t>
      </w:r>
    </w:p>
    <w:p w14:paraId="5714DA95" w14:textId="7DD4E099" w:rsidR="001D2006" w:rsidRPr="00F15CF0" w:rsidRDefault="5C17DE60" w:rsidP="004C2AA2">
      <w:pPr>
        <w:spacing w:before="0" w:after="0"/>
        <w:jc w:val="both"/>
        <w:rPr>
          <w:rFonts w:eastAsia="Arial" w:cs="Arial"/>
          <w:b/>
          <w:bCs/>
        </w:rPr>
      </w:pPr>
      <w:r w:rsidRPr="00F15CF0">
        <w:rPr>
          <w:rFonts w:eastAsia="Arial" w:cs="Arial"/>
        </w:rPr>
        <w:t xml:space="preserve"> </w:t>
      </w:r>
    </w:p>
    <w:p w14:paraId="7787D19B" w14:textId="5BB8687D" w:rsidR="001D2006" w:rsidRPr="00F15CF0" w:rsidRDefault="7A514C27" w:rsidP="004E7712">
      <w:pPr>
        <w:pStyle w:val="Titre3"/>
      </w:pPr>
      <w:bookmarkStart w:id="328" w:name="_Toc523222968"/>
      <w:r w:rsidRPr="00F15CF0">
        <w:t>Poste 5.</w:t>
      </w:r>
      <w:r w:rsidR="0E902804" w:rsidRPr="00F15CF0">
        <w:t>2</w:t>
      </w:r>
      <w:r w:rsidRPr="00F15CF0">
        <w:t xml:space="preserve"> – Suivi de chantier : conseil à distance</w:t>
      </w:r>
      <w:bookmarkEnd w:id="328"/>
    </w:p>
    <w:p w14:paraId="3BB92DFE" w14:textId="5D15853E" w:rsidR="001D2006" w:rsidRPr="00F15CF0" w:rsidRDefault="5C17DE60" w:rsidP="004C2AA2">
      <w:pPr>
        <w:tabs>
          <w:tab w:val="left" w:pos="851"/>
        </w:tabs>
        <w:spacing w:before="0" w:after="0"/>
        <w:ind w:left="1134"/>
        <w:jc w:val="both"/>
        <w:rPr>
          <w:rFonts w:eastAsia="Arial" w:cs="Arial"/>
        </w:rPr>
      </w:pPr>
      <w:r w:rsidRPr="00F15CF0">
        <w:rPr>
          <w:rFonts w:eastAsia="Arial" w:cs="Arial"/>
        </w:rPr>
        <w:t xml:space="preserve"> </w:t>
      </w:r>
    </w:p>
    <w:p w14:paraId="42E45B14" w14:textId="4E13CAFD" w:rsidR="001D2006" w:rsidRPr="00BE0163" w:rsidRDefault="7A514C27" w:rsidP="095C9A45">
      <w:pPr>
        <w:spacing w:before="0" w:after="0"/>
        <w:jc w:val="both"/>
        <w:rPr>
          <w:rFonts w:eastAsia="Arial" w:cs="Arial"/>
        </w:rPr>
      </w:pPr>
      <w:r w:rsidRPr="00BE0163">
        <w:rPr>
          <w:rFonts w:eastAsia="Arial" w:cs="Arial"/>
        </w:rPr>
        <w:t>Ce poste comprend les prestations supplémentaires demandés à l’</w:t>
      </w:r>
      <w:r w:rsidR="070EA080" w:rsidRPr="00BE0163">
        <w:rPr>
          <w:rFonts w:eastAsia="Arial" w:cs="Arial"/>
        </w:rPr>
        <w:t>adjudicataire</w:t>
      </w:r>
      <w:r w:rsidRPr="00BE0163">
        <w:rPr>
          <w:rFonts w:eastAsia="Arial" w:cs="Arial"/>
        </w:rPr>
        <w:t>, dans le cadre du RQT et en cours d’exécution de chantier, ne nécessitant pas sa présence sur le chantier ou en réunion.</w:t>
      </w:r>
    </w:p>
    <w:p w14:paraId="59A81EEF" w14:textId="668054B0" w:rsidR="001D2006" w:rsidRPr="00BE0163" w:rsidRDefault="5C17DE60" w:rsidP="004C2AA2">
      <w:pPr>
        <w:spacing w:before="0" w:after="0"/>
        <w:jc w:val="both"/>
        <w:rPr>
          <w:rFonts w:eastAsia="Arial" w:cs="Arial"/>
        </w:rPr>
      </w:pPr>
      <w:r w:rsidRPr="00BE0163">
        <w:rPr>
          <w:rFonts w:eastAsia="Arial" w:cs="Arial"/>
        </w:rPr>
        <w:t xml:space="preserve"> </w:t>
      </w:r>
    </w:p>
    <w:p w14:paraId="1C9ACC32" w14:textId="0278AEB2" w:rsidR="001D2006" w:rsidRPr="00BE0163" w:rsidRDefault="5C17DE60" w:rsidP="004C2AA2">
      <w:pPr>
        <w:spacing w:before="0" w:after="0"/>
        <w:jc w:val="both"/>
        <w:rPr>
          <w:rFonts w:eastAsia="Arial" w:cs="Arial"/>
        </w:rPr>
      </w:pPr>
      <w:r w:rsidRPr="00BE0163">
        <w:rPr>
          <w:rFonts w:eastAsia="Arial" w:cs="Arial"/>
        </w:rPr>
        <w:t xml:space="preserve">Il peut notamment consister en : </w:t>
      </w:r>
    </w:p>
    <w:p w14:paraId="2BFF4C99" w14:textId="1F3BEA26" w:rsidR="001D2006" w:rsidRPr="00BE0163" w:rsidRDefault="5C17DE60" w:rsidP="004C2AA2">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conseiller</w:t>
      </w:r>
      <w:proofErr w:type="gramEnd"/>
      <w:r w:rsidRPr="00BE0163">
        <w:rPr>
          <w:rFonts w:ascii="Arial" w:eastAsia="Arial" w:hAnsi="Arial" w:cs="Arial"/>
          <w:sz w:val="24"/>
          <w:szCs w:val="24"/>
        </w:rPr>
        <w:t xml:space="preserve"> le pouvoir adjudicateur ou </w:t>
      </w:r>
      <w:r w:rsidR="312835C2" w:rsidRPr="00BE0163">
        <w:rPr>
          <w:rFonts w:ascii="Arial" w:eastAsia="Arial" w:hAnsi="Arial" w:cs="Arial"/>
          <w:sz w:val="24"/>
          <w:szCs w:val="24"/>
        </w:rPr>
        <w:t>son représentant</w:t>
      </w:r>
      <w:r w:rsidRPr="00BE0163">
        <w:rPr>
          <w:rFonts w:ascii="Arial" w:eastAsia="Arial" w:hAnsi="Arial" w:cs="Arial"/>
          <w:sz w:val="24"/>
          <w:szCs w:val="24"/>
        </w:rPr>
        <w:t xml:space="preserve"> pour la réutilisation des terres ;</w:t>
      </w:r>
    </w:p>
    <w:p w14:paraId="71950EAC" w14:textId="09AEBFC0" w:rsidR="001D2006" w:rsidRPr="00BE0163" w:rsidRDefault="621A45A2" w:rsidP="004C2AA2">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conseiller</w:t>
      </w:r>
      <w:proofErr w:type="gramEnd"/>
      <w:r w:rsidRPr="00BE0163">
        <w:rPr>
          <w:rFonts w:ascii="Arial" w:eastAsia="Arial" w:hAnsi="Arial" w:cs="Arial"/>
          <w:sz w:val="24"/>
          <w:szCs w:val="24"/>
        </w:rPr>
        <w:t xml:space="preserve"> le pouvoir adjudicateur ou </w:t>
      </w:r>
      <w:r w:rsidR="4A7E44D6" w:rsidRPr="00BE0163">
        <w:rPr>
          <w:rFonts w:ascii="Arial" w:eastAsia="Arial" w:hAnsi="Arial" w:cs="Arial"/>
          <w:sz w:val="24"/>
          <w:szCs w:val="24"/>
        </w:rPr>
        <w:t>son représentant en cas de remise en question du CCQT</w:t>
      </w:r>
      <w:r w:rsidR="71122DBC" w:rsidRPr="00BE0163">
        <w:rPr>
          <w:rFonts w:ascii="Arial" w:eastAsia="Arial" w:hAnsi="Arial" w:cs="Arial"/>
          <w:sz w:val="24"/>
          <w:szCs w:val="24"/>
        </w:rPr>
        <w:t xml:space="preserve"> </w:t>
      </w:r>
      <w:r w:rsidR="4A7E44D6" w:rsidRPr="00BE0163">
        <w:rPr>
          <w:rFonts w:ascii="Arial" w:eastAsia="Arial" w:hAnsi="Arial" w:cs="Arial"/>
          <w:sz w:val="24"/>
          <w:szCs w:val="24"/>
        </w:rPr>
        <w:t>;</w:t>
      </w:r>
    </w:p>
    <w:p w14:paraId="2FEF5ED9" w14:textId="3A19E335" w:rsidR="5B698AAE" w:rsidRPr="00BE0163" w:rsidRDefault="5B698AAE" w:rsidP="41920DFD">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assister</w:t>
      </w:r>
      <w:proofErr w:type="gramEnd"/>
      <w:r w:rsidRPr="00BE0163">
        <w:rPr>
          <w:rFonts w:ascii="Arial" w:eastAsia="Arial" w:hAnsi="Arial" w:cs="Arial"/>
          <w:sz w:val="24"/>
          <w:szCs w:val="24"/>
        </w:rPr>
        <w:t xml:space="preserve"> le pouvoir adjudicateur pour l’analyse des documents justificatifs fournis par l’entrepreneur lors du décompte final (notification de mouvements de terre, accusé de réception de </w:t>
      </w:r>
      <w:proofErr w:type="spellStart"/>
      <w:r w:rsidRPr="00BE0163">
        <w:rPr>
          <w:rFonts w:ascii="Arial" w:eastAsia="Arial" w:hAnsi="Arial" w:cs="Arial"/>
          <w:sz w:val="24"/>
          <w:szCs w:val="24"/>
        </w:rPr>
        <w:t>Walterre</w:t>
      </w:r>
      <w:proofErr w:type="spellEnd"/>
      <w:r w:rsidRPr="00BE0163">
        <w:rPr>
          <w:rFonts w:ascii="Arial" w:eastAsia="Arial" w:hAnsi="Arial" w:cs="Arial"/>
          <w:sz w:val="24"/>
          <w:szCs w:val="24"/>
        </w:rPr>
        <w:t>,</w:t>
      </w:r>
      <w:r w:rsidR="0B238986" w:rsidRPr="00BE0163">
        <w:rPr>
          <w:rFonts w:ascii="Arial" w:eastAsia="Arial" w:hAnsi="Arial" w:cs="Arial"/>
          <w:sz w:val="24"/>
          <w:szCs w:val="24"/>
        </w:rPr>
        <w:t xml:space="preserve"> etc.</w:t>
      </w:r>
      <w:r w:rsidRPr="00BE0163">
        <w:rPr>
          <w:rFonts w:ascii="Arial" w:eastAsia="Arial" w:hAnsi="Arial" w:cs="Arial"/>
          <w:sz w:val="24"/>
          <w:szCs w:val="24"/>
        </w:rPr>
        <w:t>).</w:t>
      </w:r>
    </w:p>
    <w:p w14:paraId="45147D46" w14:textId="69585492" w:rsidR="41920DFD" w:rsidRPr="00F15CF0" w:rsidRDefault="41920DFD" w:rsidP="41920DFD">
      <w:pPr>
        <w:spacing w:before="0" w:after="0"/>
        <w:jc w:val="both"/>
        <w:rPr>
          <w:rFonts w:eastAsia="Arial" w:cs="Arial"/>
        </w:rPr>
      </w:pPr>
    </w:p>
    <w:p w14:paraId="2E788572" w14:textId="3B0D7160" w:rsidR="41920DFD" w:rsidRPr="00BE0163" w:rsidRDefault="6FAE93BF" w:rsidP="0049277F">
      <w:pPr>
        <w:pBdr>
          <w:top w:val="single" w:sz="4" w:space="1" w:color="000000"/>
          <w:left w:val="single" w:sz="4" w:space="4" w:color="000000"/>
          <w:bottom w:val="single" w:sz="4" w:space="1" w:color="000000"/>
          <w:right w:val="single" w:sz="4" w:space="4" w:color="000000"/>
        </w:pBdr>
        <w:spacing w:before="0" w:after="0"/>
        <w:jc w:val="both"/>
        <w:rPr>
          <w:rFonts w:eastAsia="Arial" w:cs="Arial"/>
        </w:rPr>
      </w:pPr>
      <w:r w:rsidRPr="00F15CF0">
        <w:rPr>
          <w:rFonts w:eastAsia="Arial" w:cs="Arial"/>
        </w:rPr>
        <w:t xml:space="preserve">Ce poste peut être utilisé pour </w:t>
      </w:r>
      <w:r w:rsidR="244C42D7" w:rsidRPr="00F15CF0">
        <w:rPr>
          <w:rFonts w:eastAsia="Arial" w:cs="Arial"/>
        </w:rPr>
        <w:t xml:space="preserve">que l’adjudicataire </w:t>
      </w:r>
      <w:r w:rsidRPr="00F15CF0">
        <w:rPr>
          <w:rFonts w:eastAsia="Arial" w:cs="Arial"/>
        </w:rPr>
        <w:t>évalue</w:t>
      </w:r>
      <w:r w:rsidR="7221EA09" w:rsidRPr="00F15CF0">
        <w:rPr>
          <w:rFonts w:eastAsia="Arial" w:cs="Arial"/>
        </w:rPr>
        <w:t xml:space="preserve">, en concertation avec le pouvoir adjudicateur, </w:t>
      </w:r>
      <w:r w:rsidRPr="00F15CF0">
        <w:rPr>
          <w:rFonts w:eastAsia="Arial" w:cs="Arial"/>
        </w:rPr>
        <w:t>l’opportunité de ré</w:t>
      </w:r>
      <w:r w:rsidR="2658C8B6" w:rsidRPr="00F15CF0">
        <w:rPr>
          <w:rFonts w:eastAsia="Arial" w:cs="Arial"/>
        </w:rPr>
        <w:t>utiliser les terres sur le site d</w:t>
      </w:r>
      <w:r w:rsidR="0D11B89B" w:rsidRPr="00F15CF0">
        <w:rPr>
          <w:rFonts w:eastAsia="Arial" w:cs="Arial"/>
        </w:rPr>
        <w:t>u chantier</w:t>
      </w:r>
      <w:r w:rsidR="2658C8B6" w:rsidRPr="00F15CF0">
        <w:rPr>
          <w:rFonts w:eastAsia="Arial" w:cs="Arial"/>
        </w:rPr>
        <w:t xml:space="preserve"> : </w:t>
      </w:r>
      <w:r w:rsidR="66C966DA" w:rsidRPr="00F15CF0">
        <w:rPr>
          <w:rFonts w:eastAsia="Arial" w:cs="Arial"/>
        </w:rPr>
        <w:t>aménagements paysagers (ex</w:t>
      </w:r>
      <w:r w:rsidR="34CD986C" w:rsidRPr="00F15CF0">
        <w:rPr>
          <w:rFonts w:eastAsia="Arial" w:cs="Arial"/>
        </w:rPr>
        <w:t>.</w:t>
      </w:r>
      <w:r w:rsidR="66C966DA" w:rsidRPr="00F15CF0">
        <w:rPr>
          <w:rFonts w:eastAsia="Arial" w:cs="Arial"/>
        </w:rPr>
        <w:t xml:space="preserve"> : merlon anti-bruit), </w:t>
      </w:r>
      <w:r w:rsidR="2658C8B6" w:rsidRPr="00F15CF0">
        <w:rPr>
          <w:rFonts w:eastAsia="Arial" w:cs="Arial"/>
        </w:rPr>
        <w:t xml:space="preserve">traitement de sol en place (voir poste 3.7), </w:t>
      </w:r>
      <w:r w:rsidR="58A037C9" w:rsidRPr="00F15CF0">
        <w:rPr>
          <w:rFonts w:eastAsia="Arial" w:cs="Arial"/>
        </w:rPr>
        <w:t>etc.</w:t>
      </w:r>
    </w:p>
    <w:p w14:paraId="295F76FF" w14:textId="006E6CF6" w:rsidR="001D2006" w:rsidRPr="00BE0163" w:rsidRDefault="5C17DE60" w:rsidP="004C2AA2">
      <w:pPr>
        <w:spacing w:before="0" w:after="0"/>
        <w:ind w:left="720"/>
        <w:jc w:val="both"/>
        <w:rPr>
          <w:rFonts w:eastAsia="Arial" w:cs="Arial"/>
        </w:rPr>
      </w:pPr>
      <w:r w:rsidRPr="00BE0163">
        <w:rPr>
          <w:rFonts w:eastAsia="Arial" w:cs="Arial"/>
        </w:rPr>
        <w:t xml:space="preserve"> </w:t>
      </w:r>
    </w:p>
    <w:p w14:paraId="39AEDC59" w14:textId="18301523" w:rsidR="001D2006" w:rsidRPr="00F15CF0" w:rsidRDefault="5C17DE60" w:rsidP="004C2AA2">
      <w:pPr>
        <w:spacing w:before="0" w:after="0"/>
        <w:jc w:val="both"/>
        <w:rPr>
          <w:rFonts w:eastAsia="Arial" w:cs="Arial"/>
          <w:u w:val="single"/>
        </w:rPr>
      </w:pPr>
      <w:r w:rsidRPr="00F15CF0">
        <w:rPr>
          <w:rFonts w:eastAsia="Arial" w:cs="Arial"/>
          <w:u w:val="single"/>
        </w:rPr>
        <w:t>Paiement</w:t>
      </w:r>
    </w:p>
    <w:p w14:paraId="01E97B45" w14:textId="0CEA51D6" w:rsidR="001D2006" w:rsidRPr="00BE0163" w:rsidRDefault="5C17DE60" w:rsidP="004C2AA2">
      <w:pPr>
        <w:spacing w:before="0" w:after="0"/>
        <w:jc w:val="both"/>
        <w:rPr>
          <w:rFonts w:eastAsia="Arial" w:cs="Arial"/>
        </w:rPr>
      </w:pPr>
      <w:r w:rsidRPr="00BE0163">
        <w:rPr>
          <w:rFonts w:eastAsia="Arial" w:cs="Arial"/>
        </w:rPr>
        <w:t>Poste à quantité présumée.</w:t>
      </w:r>
    </w:p>
    <w:p w14:paraId="5DCBBD3B" w14:textId="007F3548" w:rsidR="001D2006" w:rsidRPr="00BE0163" w:rsidRDefault="5C17DE60" w:rsidP="004C2AA2">
      <w:pPr>
        <w:spacing w:before="0" w:after="0"/>
        <w:jc w:val="both"/>
        <w:rPr>
          <w:rFonts w:eastAsia="Arial" w:cs="Arial"/>
        </w:rPr>
      </w:pPr>
      <w:r w:rsidRPr="00BE0163">
        <w:rPr>
          <w:rFonts w:eastAsia="Arial" w:cs="Arial"/>
        </w:rPr>
        <w:t>Ce poste est payé à l’heure (régie).</w:t>
      </w:r>
    </w:p>
    <w:p w14:paraId="6BE386FB" w14:textId="054A2B5A" w:rsidR="001D2006" w:rsidRPr="00BE0163" w:rsidRDefault="7A514C27" w:rsidP="004C2AA2">
      <w:pPr>
        <w:spacing w:before="0" w:after="0"/>
        <w:jc w:val="both"/>
        <w:rPr>
          <w:rFonts w:eastAsia="Arial" w:cs="Arial"/>
        </w:rPr>
      </w:pPr>
      <w:r w:rsidRPr="00BE0163">
        <w:rPr>
          <w:rFonts w:eastAsia="Arial" w:cs="Arial"/>
        </w:rPr>
        <w:t xml:space="preserve">L’adjudicataire devra présenter un justificatif des heures </w:t>
      </w:r>
      <w:proofErr w:type="gramStart"/>
      <w:r w:rsidRPr="00BE0163">
        <w:rPr>
          <w:rFonts w:eastAsia="Arial" w:cs="Arial"/>
        </w:rPr>
        <w:t>prestées  au</w:t>
      </w:r>
      <w:proofErr w:type="gramEnd"/>
      <w:r w:rsidRPr="00BE0163">
        <w:rPr>
          <w:rFonts w:eastAsia="Arial" w:cs="Arial"/>
        </w:rPr>
        <w:t xml:space="preserve"> pouvoir adjudicateur.</w:t>
      </w:r>
    </w:p>
    <w:p w14:paraId="6E1CC7C6" w14:textId="413C527F" w:rsidR="001D2006" w:rsidRPr="00BE0163" w:rsidRDefault="5C17DE60" w:rsidP="004C2AA2">
      <w:pPr>
        <w:spacing w:before="0" w:after="0"/>
        <w:jc w:val="both"/>
        <w:rPr>
          <w:rFonts w:eastAsia="Arial" w:cs="Arial"/>
        </w:rPr>
      </w:pPr>
      <w:r w:rsidRPr="00BE0163">
        <w:rPr>
          <w:rFonts w:eastAsia="Arial" w:cs="Arial"/>
        </w:rPr>
        <w:t xml:space="preserve"> </w:t>
      </w:r>
    </w:p>
    <w:p w14:paraId="17CF9265" w14:textId="49556822" w:rsidR="001D2006" w:rsidRPr="00F15CF0" w:rsidRDefault="5C17DE60" w:rsidP="004E7712">
      <w:pPr>
        <w:pStyle w:val="Titre3"/>
      </w:pPr>
      <w:bookmarkStart w:id="329" w:name="_Toc48595423"/>
      <w:r w:rsidRPr="00F15CF0">
        <w:t>Poste 5.3 – Suivi de chantier : conseil sur chantier</w:t>
      </w:r>
      <w:bookmarkEnd w:id="329"/>
    </w:p>
    <w:p w14:paraId="7973E0E0" w14:textId="1E74D9F9" w:rsidR="001D2006" w:rsidRPr="00F15CF0" w:rsidRDefault="5C17DE60" w:rsidP="004C2AA2">
      <w:pPr>
        <w:tabs>
          <w:tab w:val="left" w:pos="851"/>
        </w:tabs>
        <w:spacing w:before="0" w:after="0"/>
        <w:ind w:left="1134"/>
        <w:jc w:val="both"/>
        <w:rPr>
          <w:rFonts w:eastAsia="Arial" w:cs="Arial"/>
        </w:rPr>
      </w:pPr>
      <w:r w:rsidRPr="00F15CF0">
        <w:rPr>
          <w:rFonts w:eastAsia="Arial" w:cs="Arial"/>
        </w:rPr>
        <w:t xml:space="preserve"> </w:t>
      </w:r>
    </w:p>
    <w:p w14:paraId="4D01089C" w14:textId="450C8B97" w:rsidR="001D2006" w:rsidRPr="00BE0163" w:rsidRDefault="5C17DE60" w:rsidP="095C9A45">
      <w:pPr>
        <w:spacing w:before="0" w:after="0"/>
        <w:jc w:val="both"/>
        <w:rPr>
          <w:rFonts w:eastAsia="Arial" w:cs="Arial"/>
        </w:rPr>
      </w:pPr>
      <w:r w:rsidRPr="00BE0163">
        <w:rPr>
          <w:rFonts w:eastAsia="Arial" w:cs="Arial"/>
        </w:rPr>
        <w:t>Ce poste comprend les prestations supplémentaires demandé</w:t>
      </w:r>
      <w:r w:rsidR="25A51071" w:rsidRPr="00BE0163">
        <w:rPr>
          <w:rFonts w:eastAsia="Arial" w:cs="Arial"/>
        </w:rPr>
        <w:t>e</w:t>
      </w:r>
      <w:r w:rsidRPr="00BE0163">
        <w:rPr>
          <w:rFonts w:eastAsia="Arial" w:cs="Arial"/>
        </w:rPr>
        <w:t>s à l’</w:t>
      </w:r>
      <w:r w:rsidR="50DED3B0" w:rsidRPr="00BE0163">
        <w:rPr>
          <w:rFonts w:eastAsia="Arial" w:cs="Arial"/>
        </w:rPr>
        <w:t>adjudicataire</w:t>
      </w:r>
      <w:r w:rsidRPr="00BE0163">
        <w:rPr>
          <w:rFonts w:eastAsia="Arial" w:cs="Arial"/>
        </w:rPr>
        <w:t xml:space="preserve">, dans le cadre du RQT et en cours d’exécution de chantier, nécessitant </w:t>
      </w:r>
      <w:r w:rsidR="6D98BFA8" w:rsidRPr="00BE0163">
        <w:rPr>
          <w:rFonts w:eastAsia="Arial" w:cs="Arial"/>
        </w:rPr>
        <w:t>la</w:t>
      </w:r>
      <w:r w:rsidRPr="00BE0163">
        <w:rPr>
          <w:rFonts w:eastAsia="Arial" w:cs="Arial"/>
        </w:rPr>
        <w:t xml:space="preserve"> présence </w:t>
      </w:r>
      <w:r w:rsidR="581AF549" w:rsidRPr="00BE0163">
        <w:rPr>
          <w:rFonts w:eastAsia="Arial" w:cs="Arial"/>
        </w:rPr>
        <w:t xml:space="preserve">de l’adjudicataire </w:t>
      </w:r>
      <w:r w:rsidRPr="00BE0163">
        <w:rPr>
          <w:rFonts w:eastAsia="Arial" w:cs="Arial"/>
        </w:rPr>
        <w:t>sur le chantier ou en réunion.</w:t>
      </w:r>
    </w:p>
    <w:p w14:paraId="5BA1BB0A" w14:textId="4217D129" w:rsidR="001D2006" w:rsidRPr="00BE0163" w:rsidRDefault="5C17DE60" w:rsidP="004C2AA2">
      <w:pPr>
        <w:spacing w:before="0" w:after="0"/>
        <w:jc w:val="both"/>
        <w:rPr>
          <w:rFonts w:eastAsia="Arial" w:cs="Arial"/>
        </w:rPr>
      </w:pPr>
      <w:r w:rsidRPr="00BE0163">
        <w:rPr>
          <w:rFonts w:eastAsia="Arial" w:cs="Arial"/>
        </w:rPr>
        <w:t xml:space="preserve"> </w:t>
      </w:r>
    </w:p>
    <w:p w14:paraId="65A18C30" w14:textId="5F1C5B00" w:rsidR="001D2006" w:rsidRPr="00BE0163" w:rsidRDefault="5C17DE60" w:rsidP="004C2AA2">
      <w:pPr>
        <w:spacing w:before="0" w:after="0"/>
        <w:jc w:val="both"/>
        <w:rPr>
          <w:rFonts w:eastAsia="Arial" w:cs="Arial"/>
        </w:rPr>
      </w:pPr>
      <w:r w:rsidRPr="00BE0163">
        <w:rPr>
          <w:rFonts w:eastAsia="Arial" w:cs="Arial"/>
        </w:rPr>
        <w:lastRenderedPageBreak/>
        <w:t xml:space="preserve">Il peut notamment consister en : </w:t>
      </w:r>
    </w:p>
    <w:p w14:paraId="5082CA99" w14:textId="64E5C484" w:rsidR="001D2006" w:rsidRPr="00BE0163" w:rsidRDefault="5C17DE60" w:rsidP="004C2AA2">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conseiller</w:t>
      </w:r>
      <w:proofErr w:type="gramEnd"/>
      <w:r w:rsidRPr="00BE0163">
        <w:rPr>
          <w:rFonts w:ascii="Arial" w:eastAsia="Arial" w:hAnsi="Arial" w:cs="Arial"/>
          <w:sz w:val="24"/>
          <w:szCs w:val="24"/>
        </w:rPr>
        <w:t xml:space="preserve"> le pouvoir adjudicateur ou l’auteur de projet pour la réutilisation des terres ;</w:t>
      </w:r>
    </w:p>
    <w:p w14:paraId="26CE523A" w14:textId="0C5D4204" w:rsidR="001D2006" w:rsidRPr="00BE0163" w:rsidRDefault="5C17DE60" w:rsidP="004C2AA2">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conseiller</w:t>
      </w:r>
      <w:proofErr w:type="gramEnd"/>
      <w:r w:rsidRPr="00BE0163">
        <w:rPr>
          <w:rFonts w:ascii="Arial" w:eastAsia="Arial" w:hAnsi="Arial" w:cs="Arial"/>
          <w:sz w:val="24"/>
          <w:szCs w:val="24"/>
        </w:rPr>
        <w:t xml:space="preserve"> le pouvoir adjudicateur et l’entrepreneur concernant la mise en œuvre du RQT lors de l’excavation et de l’évacuation des terres ;</w:t>
      </w:r>
    </w:p>
    <w:p w14:paraId="5AAB0101" w14:textId="1A16445C" w:rsidR="001D2006" w:rsidRPr="00BE0163" w:rsidRDefault="5C17DE60" w:rsidP="004C2AA2">
      <w:pPr>
        <w:pStyle w:val="Paragraphedeliste"/>
        <w:numPr>
          <w:ilvl w:val="0"/>
          <w:numId w:val="45"/>
        </w:numPr>
        <w:spacing w:before="0" w:after="0"/>
        <w:jc w:val="both"/>
        <w:rPr>
          <w:rFonts w:eastAsia="Arial" w:cs="Arial"/>
        </w:rPr>
      </w:pPr>
      <w:proofErr w:type="gramStart"/>
      <w:r w:rsidRPr="00BE0163">
        <w:rPr>
          <w:rFonts w:ascii="Arial" w:eastAsia="Arial" w:hAnsi="Arial" w:cs="Arial"/>
          <w:sz w:val="24"/>
          <w:szCs w:val="24"/>
        </w:rPr>
        <w:t>assister</w:t>
      </w:r>
      <w:proofErr w:type="gramEnd"/>
      <w:r w:rsidRPr="00BE0163">
        <w:rPr>
          <w:rFonts w:ascii="Arial" w:eastAsia="Arial" w:hAnsi="Arial" w:cs="Arial"/>
          <w:sz w:val="24"/>
          <w:szCs w:val="24"/>
        </w:rPr>
        <w:t xml:space="preserve"> à une réunion de chantier, sur le chantier ou sur le territoire de la commune.</w:t>
      </w:r>
    </w:p>
    <w:p w14:paraId="746C5668" w14:textId="00949CBC" w:rsidR="001D2006" w:rsidRPr="00BE0163" w:rsidRDefault="5C17DE60" w:rsidP="7D446FA8">
      <w:pPr>
        <w:spacing w:before="0" w:after="0"/>
        <w:jc w:val="both"/>
        <w:rPr>
          <w:rFonts w:eastAsia="Arial" w:cs="Arial"/>
        </w:rPr>
      </w:pPr>
      <w:r w:rsidRPr="00BE0163">
        <w:rPr>
          <w:rFonts w:eastAsia="Arial" w:cs="Arial"/>
        </w:rPr>
        <w:t xml:space="preserve"> </w:t>
      </w:r>
    </w:p>
    <w:p w14:paraId="7E07AC74" w14:textId="480271E0" w:rsidR="001D2006" w:rsidRPr="00F15CF0" w:rsidRDefault="5C17DE60" w:rsidP="004C2AA2">
      <w:pPr>
        <w:spacing w:before="0" w:after="0"/>
        <w:jc w:val="both"/>
        <w:rPr>
          <w:rFonts w:eastAsia="Arial" w:cs="Arial"/>
          <w:u w:val="single"/>
        </w:rPr>
      </w:pPr>
      <w:r w:rsidRPr="00F15CF0">
        <w:rPr>
          <w:rFonts w:eastAsia="Arial" w:cs="Arial"/>
          <w:u w:val="single"/>
        </w:rPr>
        <w:t>Paiement</w:t>
      </w:r>
    </w:p>
    <w:p w14:paraId="58CF55C6" w14:textId="701FD93F" w:rsidR="001D2006" w:rsidRPr="00BE0163" w:rsidRDefault="5C17DE60" w:rsidP="004C2AA2">
      <w:pPr>
        <w:spacing w:before="0" w:after="0"/>
        <w:jc w:val="both"/>
        <w:rPr>
          <w:rFonts w:eastAsia="Arial" w:cs="Arial"/>
        </w:rPr>
      </w:pPr>
      <w:r w:rsidRPr="00BE0163">
        <w:rPr>
          <w:rFonts w:eastAsia="Arial" w:cs="Arial"/>
        </w:rPr>
        <w:t>Poste à quantité présumée.</w:t>
      </w:r>
    </w:p>
    <w:p w14:paraId="71F1BEFE" w14:textId="2F592B4F" w:rsidR="001D2006" w:rsidRPr="00BE0163" w:rsidRDefault="5C17DE60" w:rsidP="004C2AA2">
      <w:pPr>
        <w:spacing w:before="0" w:after="0"/>
        <w:jc w:val="both"/>
        <w:rPr>
          <w:rFonts w:eastAsia="Arial" w:cs="Arial"/>
        </w:rPr>
      </w:pPr>
      <w:r w:rsidRPr="00BE0163">
        <w:rPr>
          <w:rFonts w:eastAsia="Arial" w:cs="Arial"/>
        </w:rPr>
        <w:t>Ce poste est payé par demi-journée de consultance, déplacement sur le territoire de la commune compris.</w:t>
      </w:r>
    </w:p>
    <w:p w14:paraId="4FFF19FC" w14:textId="6C910224" w:rsidR="001D2006" w:rsidRPr="00F15CF0" w:rsidRDefault="001D2006" w:rsidP="004C2AA2">
      <w:pPr>
        <w:tabs>
          <w:tab w:val="left" w:pos="851"/>
        </w:tabs>
        <w:spacing w:before="0" w:after="0"/>
        <w:jc w:val="both"/>
        <w:rPr>
          <w:rFonts w:ascii="Tahoma" w:eastAsia="Tahoma" w:hAnsi="Tahoma" w:cs="Tahoma"/>
          <w:sz w:val="20"/>
          <w:szCs w:val="20"/>
        </w:rPr>
      </w:pPr>
    </w:p>
    <w:p w14:paraId="0CC1AC92" w14:textId="667D9EC6" w:rsidR="001D2006" w:rsidRPr="00F15CF0" w:rsidRDefault="001D2006" w:rsidP="71122DBC">
      <w:pPr>
        <w:spacing w:before="0" w:after="0"/>
      </w:pPr>
    </w:p>
    <w:bookmarkEnd w:id="291"/>
    <w:bookmarkEnd w:id="292"/>
    <w:p w14:paraId="7053811F" w14:textId="77777777" w:rsidR="00BF3BB0" w:rsidRPr="00BE0163" w:rsidRDefault="00BF3BB0" w:rsidP="00BF3BB0">
      <w:pPr>
        <w:spacing w:before="0" w:after="0"/>
        <w:rPr>
          <w:rFonts w:cs="Arial"/>
          <w:b/>
          <w:sz w:val="44"/>
        </w:rPr>
      </w:pPr>
    </w:p>
    <w:p w14:paraId="3EAD6B3D" w14:textId="77777777" w:rsidR="00807BF7" w:rsidRPr="00F15CF0" w:rsidRDefault="00807BF7">
      <w:pPr>
        <w:spacing w:before="0" w:after="200" w:line="276" w:lineRule="auto"/>
        <w:rPr>
          <w:rFonts w:cs="Arial"/>
          <w:b/>
          <w:bCs/>
          <w:caps/>
          <w:sz w:val="40"/>
          <w:szCs w:val="40"/>
        </w:rPr>
      </w:pPr>
      <w:r w:rsidRPr="00F15CF0">
        <w:rPr>
          <w:rFonts w:cs="Arial"/>
          <w:b/>
          <w:bCs/>
          <w:caps/>
          <w:sz w:val="40"/>
          <w:szCs w:val="40"/>
        </w:rPr>
        <w:br w:type="page"/>
      </w:r>
    </w:p>
    <w:p w14:paraId="4E8D804A" w14:textId="3A3FDA7B" w:rsidR="00BF3BB0" w:rsidRPr="00F15CF0" w:rsidRDefault="00BF3BB0" w:rsidP="00BF3BB0">
      <w:pPr>
        <w:keepNext/>
        <w:pBdr>
          <w:top w:val="double" w:sz="4" w:space="1" w:color="auto"/>
          <w:left w:val="double" w:sz="4" w:space="4" w:color="auto"/>
          <w:bottom w:val="double" w:sz="4" w:space="1" w:color="auto"/>
          <w:right w:val="double" w:sz="4" w:space="4" w:color="auto"/>
        </w:pBdr>
        <w:spacing w:before="0" w:after="0" w:line="300" w:lineRule="atLeast"/>
        <w:jc w:val="center"/>
        <w:outlineLvl w:val="8"/>
        <w:rPr>
          <w:rFonts w:cs="Arial"/>
          <w:b/>
          <w:bCs/>
          <w:caps/>
          <w:sz w:val="40"/>
          <w:szCs w:val="40"/>
        </w:rPr>
      </w:pPr>
      <w:r w:rsidRPr="00F15CF0">
        <w:rPr>
          <w:rFonts w:cs="Arial"/>
          <w:b/>
          <w:bCs/>
          <w:caps/>
          <w:sz w:val="40"/>
          <w:szCs w:val="40"/>
        </w:rPr>
        <w:lastRenderedPageBreak/>
        <w:t>OFFRE</w:t>
      </w:r>
    </w:p>
    <w:p w14:paraId="257F84CE" w14:textId="77777777" w:rsidR="00BF3BB0" w:rsidRPr="00F15CF0" w:rsidRDefault="00BF3BB0" w:rsidP="00BF3BB0">
      <w:pPr>
        <w:spacing w:before="0" w:after="480"/>
        <w:rPr>
          <w:rFonts w:cs="Arial"/>
          <w:sz w:val="20"/>
        </w:rPr>
      </w:pPr>
    </w:p>
    <w:p w14:paraId="28169839" w14:textId="01A80713" w:rsidR="00BF3BB0" w:rsidRPr="00F15CF0" w:rsidRDefault="00BF3BB0" w:rsidP="00BF3BB0">
      <w:pPr>
        <w:spacing w:before="0" w:after="0" w:line="300" w:lineRule="atLeast"/>
        <w:jc w:val="center"/>
        <w:rPr>
          <w:rFonts w:cs="Arial"/>
          <w:sz w:val="36"/>
        </w:rPr>
      </w:pPr>
      <w:r w:rsidRPr="00F15CF0">
        <w:rPr>
          <w:rFonts w:cs="Arial"/>
          <w:sz w:val="36"/>
        </w:rPr>
        <w:t>Pouvoir adjudicateur</w:t>
      </w:r>
      <w:r w:rsidR="006E56AF" w:rsidRPr="00F15CF0">
        <w:rPr>
          <w:rFonts w:cs="Arial"/>
          <w:sz w:val="36"/>
        </w:rPr>
        <w:t xml:space="preserve"> </w:t>
      </w:r>
      <w:r w:rsidRPr="00F15CF0">
        <w:rPr>
          <w:rFonts w:cs="Arial"/>
          <w:sz w:val="36"/>
        </w:rPr>
        <w:t xml:space="preserve">: </w:t>
      </w:r>
      <w:r w:rsidRPr="00F15CF0">
        <w:rPr>
          <w:rFonts w:cs="Arial"/>
          <w:sz w:val="36"/>
          <w:bdr w:val="single" w:sz="4" w:space="0" w:color="auto"/>
        </w:rPr>
        <w:t>…………………….</w:t>
      </w:r>
    </w:p>
    <w:p w14:paraId="05DA7DD4" w14:textId="77777777" w:rsidR="00BF3BB0" w:rsidRPr="00F15CF0" w:rsidRDefault="00BF3BB0" w:rsidP="00BF3BB0">
      <w:pPr>
        <w:spacing w:before="0" w:after="600"/>
        <w:rPr>
          <w:rFonts w:cs="Arial"/>
          <w:sz w:val="20"/>
        </w:rPr>
      </w:pPr>
    </w:p>
    <w:p w14:paraId="2A19ED8E" w14:textId="77777777" w:rsidR="00BF3BB0" w:rsidRPr="00F15CF0" w:rsidRDefault="00BF3BB0" w:rsidP="00BF3BB0">
      <w:pPr>
        <w:spacing w:before="0" w:after="480" w:line="300" w:lineRule="atLeast"/>
        <w:jc w:val="center"/>
        <w:rPr>
          <w:rFonts w:cs="Arial"/>
          <w:b/>
          <w:caps/>
          <w:sz w:val="28"/>
        </w:rPr>
      </w:pPr>
      <w:r w:rsidRPr="00F15CF0">
        <w:rPr>
          <w:rFonts w:cs="Arial"/>
          <w:b/>
          <w:caps/>
          <w:sz w:val="28"/>
        </w:rPr>
        <w:t xml:space="preserve">CAHIER SPECIAL DES CHARGES N° </w:t>
      </w:r>
      <w:r w:rsidRPr="00F15CF0">
        <w:rPr>
          <w:rFonts w:cs="Arial"/>
          <w:b/>
          <w:caps/>
          <w:sz w:val="28"/>
          <w:bdr w:val="single" w:sz="4" w:space="0" w:color="auto"/>
        </w:rPr>
        <w:t>…………………</w:t>
      </w:r>
    </w:p>
    <w:p w14:paraId="07957D0C" w14:textId="490DC261" w:rsidR="00BF3BB0" w:rsidRPr="00F15CF0" w:rsidRDefault="00BF3BB0" w:rsidP="00BF3BB0">
      <w:pPr>
        <w:tabs>
          <w:tab w:val="center" w:pos="1985"/>
        </w:tabs>
        <w:jc w:val="center"/>
        <w:rPr>
          <w:rFonts w:cs="Arial"/>
          <w:b/>
          <w:sz w:val="32"/>
          <w:szCs w:val="32"/>
        </w:rPr>
      </w:pPr>
      <w:r w:rsidRPr="00F15CF0">
        <w:rPr>
          <w:rFonts w:cs="Arial"/>
          <w:b/>
          <w:sz w:val="32"/>
          <w:szCs w:val="32"/>
        </w:rPr>
        <w:t xml:space="preserve">Désignation d'un prestataire de services en vue de réaliser </w:t>
      </w:r>
      <w:r w:rsidR="639A7AA7" w:rsidRPr="00F15CF0">
        <w:rPr>
          <w:rFonts w:cs="Arial"/>
          <w:b/>
          <w:bCs/>
          <w:sz w:val="32"/>
          <w:szCs w:val="32"/>
        </w:rPr>
        <w:t xml:space="preserve">des essais de reconnaissance de la voirie et </w:t>
      </w:r>
      <w:r w:rsidRPr="00F15CF0">
        <w:rPr>
          <w:rFonts w:cs="Arial"/>
          <w:b/>
          <w:sz w:val="32"/>
          <w:szCs w:val="32"/>
        </w:rPr>
        <w:t xml:space="preserve">les prélèvements et les analyses de sols et de terres afin d’établir suivant la réglementation, le rapport de qualité des terres à présenter pour validation à l’autorité compétente chargée de la certification du contrôle de la qualité et du suivi de la gestion des terres </w:t>
      </w:r>
    </w:p>
    <w:p w14:paraId="0CEB3734" w14:textId="77777777" w:rsidR="00BF3BB0" w:rsidRPr="00F15CF0" w:rsidRDefault="00BF3BB0" w:rsidP="00BF3BB0">
      <w:pPr>
        <w:spacing w:before="0" w:after="480"/>
        <w:rPr>
          <w:rFonts w:cs="Arial"/>
          <w:sz w:val="20"/>
        </w:rPr>
      </w:pPr>
    </w:p>
    <w:p w14:paraId="36B183B5" w14:textId="26240DF0" w:rsidR="00BF3BB0" w:rsidRPr="00F15CF0" w:rsidRDefault="00BF3BB0" w:rsidP="00BF3BB0">
      <w:pPr>
        <w:tabs>
          <w:tab w:val="right" w:leader="dot" w:pos="9356"/>
        </w:tabs>
        <w:spacing w:before="0" w:line="300" w:lineRule="atLeast"/>
        <w:rPr>
          <w:rFonts w:cs="Arial"/>
        </w:rPr>
      </w:pPr>
      <w:r w:rsidRPr="00F15CF0">
        <w:rPr>
          <w:rFonts w:cs="Arial"/>
        </w:rPr>
        <w:t>Le soussigné</w:t>
      </w:r>
      <w:r w:rsidR="006E56AF" w:rsidRPr="00F15CF0">
        <w:rPr>
          <w:rFonts w:cs="Arial"/>
        </w:rPr>
        <w:t xml:space="preserve"> </w:t>
      </w:r>
      <w:r w:rsidRPr="00F15CF0">
        <w:rPr>
          <w:rFonts w:cs="Arial"/>
        </w:rPr>
        <w:t xml:space="preserve">: </w:t>
      </w:r>
      <w:r w:rsidRPr="00F15CF0">
        <w:rPr>
          <w:rFonts w:cs="Arial"/>
        </w:rPr>
        <w:tab/>
      </w:r>
      <w:r w:rsidRPr="00F15CF0">
        <w:rPr>
          <w:rFonts w:cs="Arial"/>
        </w:rPr>
        <w:br/>
        <w:t>(Nom, prénoms et qualité)</w:t>
      </w:r>
    </w:p>
    <w:p w14:paraId="53168AF9" w14:textId="50378635" w:rsidR="00BF3BB0" w:rsidRPr="00F15CF0" w:rsidRDefault="00BF3BB0" w:rsidP="00BF3BB0">
      <w:pPr>
        <w:tabs>
          <w:tab w:val="right" w:leader="dot" w:pos="9356"/>
        </w:tabs>
        <w:spacing w:before="0" w:line="300" w:lineRule="atLeast"/>
        <w:rPr>
          <w:rFonts w:cs="Arial"/>
        </w:rPr>
      </w:pPr>
      <w:r w:rsidRPr="00F15CF0">
        <w:rPr>
          <w:rFonts w:cs="Arial"/>
        </w:rPr>
        <w:t>Nationalité</w:t>
      </w:r>
      <w:r w:rsidR="006E56AF" w:rsidRPr="00F15CF0">
        <w:rPr>
          <w:rFonts w:cs="Arial"/>
        </w:rPr>
        <w:t xml:space="preserve"> </w:t>
      </w:r>
      <w:r w:rsidRPr="00F15CF0">
        <w:rPr>
          <w:rFonts w:cs="Arial"/>
        </w:rPr>
        <w:t xml:space="preserve">: </w:t>
      </w:r>
      <w:r w:rsidRPr="00F15CF0">
        <w:rPr>
          <w:rFonts w:cs="Arial"/>
        </w:rPr>
        <w:tab/>
      </w:r>
    </w:p>
    <w:p w14:paraId="22DE5298" w14:textId="7D24724F" w:rsidR="00BF3BB0" w:rsidRPr="00F15CF0" w:rsidRDefault="00BF3BB0" w:rsidP="00BF3BB0">
      <w:pPr>
        <w:tabs>
          <w:tab w:val="right" w:leader="dot" w:pos="9356"/>
        </w:tabs>
        <w:spacing w:before="0" w:line="300" w:lineRule="atLeast"/>
        <w:rPr>
          <w:rFonts w:cs="Arial"/>
        </w:rPr>
      </w:pPr>
      <w:r w:rsidRPr="00F15CF0">
        <w:rPr>
          <w:rFonts w:cs="Arial"/>
        </w:rPr>
        <w:t>Domicilié à</w:t>
      </w:r>
      <w:r w:rsidR="006E56AF" w:rsidRPr="00F15CF0">
        <w:rPr>
          <w:rFonts w:cs="Arial"/>
        </w:rPr>
        <w:t xml:space="preserve"> </w:t>
      </w:r>
      <w:r w:rsidRPr="00F15CF0">
        <w:rPr>
          <w:rFonts w:cs="Arial"/>
        </w:rPr>
        <w:t xml:space="preserve">: </w:t>
      </w:r>
      <w:r w:rsidRPr="00F15CF0">
        <w:rPr>
          <w:rFonts w:cs="Arial"/>
        </w:rPr>
        <w:tab/>
      </w:r>
      <w:r w:rsidRPr="00F15CF0">
        <w:rPr>
          <w:rFonts w:cs="Arial"/>
        </w:rPr>
        <w:br/>
        <w:t>(Pays, localité, rue, n°)</w:t>
      </w:r>
    </w:p>
    <w:p w14:paraId="4613466B" w14:textId="04A6C2B0" w:rsidR="00BF3BB0" w:rsidRPr="00F15CF0" w:rsidRDefault="00BF3BB0" w:rsidP="77CC829B">
      <w:pPr>
        <w:tabs>
          <w:tab w:val="right" w:leader="dot" w:pos="9356"/>
        </w:tabs>
        <w:spacing w:after="480"/>
        <w:ind w:left="1134"/>
        <w:rPr>
          <w:rFonts w:cs="Arial"/>
          <w:i/>
          <w:iCs/>
        </w:rPr>
      </w:pPr>
      <w:proofErr w:type="gramStart"/>
      <w:r w:rsidRPr="00F15CF0">
        <w:rPr>
          <w:rFonts w:cs="Arial"/>
          <w:i/>
          <w:iCs/>
        </w:rPr>
        <w:t>ou</w:t>
      </w:r>
      <w:proofErr w:type="gramEnd"/>
      <w:r w:rsidRPr="00F15CF0">
        <w:rPr>
          <w:rFonts w:cs="Arial"/>
          <w:i/>
          <w:iCs/>
        </w:rPr>
        <w:t xml:space="preserve"> bien</w:t>
      </w:r>
      <w:r w:rsidR="00FD57AB" w:rsidRPr="00F15CF0">
        <w:rPr>
          <w:rFonts w:cs="Arial"/>
          <w:b/>
          <w:bCs/>
          <w:i/>
          <w:iCs/>
          <w:vertAlign w:val="superscript"/>
        </w:rPr>
        <w:t xml:space="preserve"> </w:t>
      </w:r>
      <w:r w:rsidR="00FD57AB" w:rsidRPr="00F15CF0">
        <w:rPr>
          <w:rFonts w:cs="Arial"/>
          <w:i/>
          <w:iCs/>
          <w:vertAlign w:val="superscript"/>
        </w:rPr>
        <w:t>(</w:t>
      </w:r>
      <w:r w:rsidR="00FD57AB" w:rsidRPr="00F15CF0">
        <w:rPr>
          <w:rStyle w:val="Appelnotedebasdep"/>
          <w:rFonts w:cs="Arial"/>
          <w:i/>
          <w:iCs/>
        </w:rPr>
        <w:footnoteReference w:id="3"/>
      </w:r>
      <w:r w:rsidR="00FD57AB" w:rsidRPr="00F15CF0">
        <w:rPr>
          <w:rFonts w:cs="Arial"/>
          <w:i/>
          <w:iCs/>
          <w:vertAlign w:val="superscript"/>
        </w:rPr>
        <w:t>)</w:t>
      </w:r>
    </w:p>
    <w:p w14:paraId="6C814F5C" w14:textId="7A423B21" w:rsidR="00BF3BB0" w:rsidRPr="00F15CF0" w:rsidRDefault="00BF3BB0" w:rsidP="00BF3BB0">
      <w:pPr>
        <w:tabs>
          <w:tab w:val="right" w:leader="dot" w:pos="9356"/>
        </w:tabs>
        <w:spacing w:before="0" w:line="300" w:lineRule="atLeast"/>
        <w:rPr>
          <w:rFonts w:cs="Arial"/>
        </w:rPr>
      </w:pPr>
      <w:r w:rsidRPr="00F15CF0">
        <w:rPr>
          <w:rFonts w:cs="Arial"/>
        </w:rPr>
        <w:t>La Société</w:t>
      </w:r>
      <w:r w:rsidR="006E56AF" w:rsidRPr="00F15CF0">
        <w:rPr>
          <w:rFonts w:cs="Arial"/>
        </w:rPr>
        <w:t xml:space="preserve"> </w:t>
      </w:r>
      <w:r w:rsidRPr="00F15CF0">
        <w:rPr>
          <w:rFonts w:cs="Arial"/>
        </w:rPr>
        <w:t xml:space="preserve">: </w:t>
      </w:r>
      <w:r w:rsidRPr="00F15CF0">
        <w:rPr>
          <w:rFonts w:cs="Arial"/>
        </w:rPr>
        <w:tab/>
      </w:r>
      <w:r w:rsidRPr="00F15CF0">
        <w:rPr>
          <w:rFonts w:cs="Arial"/>
        </w:rPr>
        <w:br/>
        <w:t>(Raison sociale ou dénomination, forme, nationalité, siège)</w:t>
      </w:r>
    </w:p>
    <w:p w14:paraId="37CE6A1E" w14:textId="77777777" w:rsidR="00BF3BB0" w:rsidRPr="00F15CF0" w:rsidRDefault="77CC829B" w:rsidP="77CC829B">
      <w:pPr>
        <w:tabs>
          <w:tab w:val="right" w:leader="dot" w:pos="9356"/>
        </w:tabs>
        <w:spacing w:before="0" w:line="300" w:lineRule="atLeast"/>
        <w:rPr>
          <w:rFonts w:cs="Arial"/>
        </w:rPr>
      </w:pPr>
      <w:proofErr w:type="gramStart"/>
      <w:r w:rsidRPr="00F15CF0">
        <w:rPr>
          <w:rFonts w:cs="Arial"/>
        </w:rPr>
        <w:t>représentée</w:t>
      </w:r>
      <w:proofErr w:type="gramEnd"/>
      <w:r w:rsidRPr="00F15CF0">
        <w:rPr>
          <w:rFonts w:cs="Arial"/>
        </w:rPr>
        <w:t xml:space="preserve"> par le</w:t>
      </w:r>
      <w:r w:rsidRPr="00F15CF0">
        <w:rPr>
          <w:rFonts w:cs="Arial"/>
          <w:sz w:val="20"/>
          <w:szCs w:val="20"/>
        </w:rPr>
        <w:t>(</w:t>
      </w:r>
      <w:r w:rsidRPr="00F15CF0">
        <w:rPr>
          <w:rFonts w:cs="Arial"/>
        </w:rPr>
        <w:t>s</w:t>
      </w:r>
      <w:r w:rsidRPr="00F15CF0">
        <w:rPr>
          <w:rFonts w:cs="Arial"/>
          <w:sz w:val="20"/>
          <w:szCs w:val="20"/>
        </w:rPr>
        <w:t>)</w:t>
      </w:r>
      <w:r w:rsidRPr="00F15CF0">
        <w:rPr>
          <w:rFonts w:cs="Arial"/>
        </w:rPr>
        <w:t xml:space="preserve"> soussigné</w:t>
      </w:r>
      <w:r w:rsidRPr="00F15CF0">
        <w:rPr>
          <w:rFonts w:cs="Arial"/>
          <w:sz w:val="20"/>
          <w:szCs w:val="20"/>
        </w:rPr>
        <w:t>(</w:t>
      </w:r>
      <w:r w:rsidRPr="00F15CF0">
        <w:rPr>
          <w:rFonts w:cs="Arial"/>
        </w:rPr>
        <w:t>s</w:t>
      </w:r>
      <w:proofErr w:type="gramStart"/>
      <w:r w:rsidRPr="00F15CF0">
        <w:rPr>
          <w:rFonts w:cs="Arial"/>
          <w:sz w:val="20"/>
          <w:szCs w:val="20"/>
        </w:rPr>
        <w:t>)</w:t>
      </w:r>
      <w:r w:rsidRPr="00F15CF0">
        <w:rPr>
          <w:rFonts w:cs="Arial"/>
        </w:rPr>
        <w:t>:</w:t>
      </w:r>
      <w:proofErr w:type="gramEnd"/>
      <w:r w:rsidRPr="00F15CF0">
        <w:rPr>
          <w:rFonts w:cs="Arial"/>
        </w:rPr>
        <w:t xml:space="preserve"> </w:t>
      </w:r>
      <w:r w:rsidR="00BF3BB0" w:rsidRPr="00F15CF0">
        <w:tab/>
      </w:r>
      <w:r w:rsidR="00BF3BB0" w:rsidRPr="00F15CF0">
        <w:br/>
      </w:r>
      <w:r w:rsidRPr="00F15CF0">
        <w:rPr>
          <w:rFonts w:cs="Arial"/>
        </w:rPr>
        <w:t>(nom</w:t>
      </w:r>
      <w:r w:rsidRPr="00F15CF0">
        <w:rPr>
          <w:rFonts w:cs="Arial"/>
          <w:sz w:val="20"/>
          <w:szCs w:val="20"/>
        </w:rPr>
        <w:t>(</w:t>
      </w:r>
      <w:r w:rsidRPr="00F15CF0">
        <w:rPr>
          <w:rFonts w:cs="Arial"/>
        </w:rPr>
        <w:t>s</w:t>
      </w:r>
      <w:r w:rsidRPr="00F15CF0">
        <w:rPr>
          <w:rFonts w:cs="Arial"/>
          <w:sz w:val="20"/>
          <w:szCs w:val="20"/>
        </w:rPr>
        <w:t>)</w:t>
      </w:r>
      <w:r w:rsidRPr="00F15CF0">
        <w:rPr>
          <w:rFonts w:cs="Arial"/>
        </w:rPr>
        <w:t>, prénoms et qualité</w:t>
      </w:r>
      <w:r w:rsidRPr="00F15CF0">
        <w:rPr>
          <w:rFonts w:cs="Arial"/>
          <w:sz w:val="20"/>
          <w:szCs w:val="20"/>
        </w:rPr>
        <w:t>(</w:t>
      </w:r>
      <w:r w:rsidRPr="00F15CF0">
        <w:rPr>
          <w:rFonts w:cs="Arial"/>
        </w:rPr>
        <w:t>s</w:t>
      </w:r>
      <w:r w:rsidRPr="00F15CF0">
        <w:rPr>
          <w:rFonts w:cs="Arial"/>
          <w:sz w:val="20"/>
          <w:szCs w:val="20"/>
        </w:rPr>
        <w:t>)</w:t>
      </w:r>
      <w:r w:rsidRPr="00F15CF0">
        <w:rPr>
          <w:rFonts w:cs="Arial"/>
        </w:rPr>
        <w:t>)</w:t>
      </w:r>
    </w:p>
    <w:p w14:paraId="04C9D7BF" w14:textId="77777777" w:rsidR="00BF3BB0" w:rsidRPr="00F15CF0" w:rsidRDefault="77CC829B" w:rsidP="77CC829B">
      <w:pPr>
        <w:tabs>
          <w:tab w:val="right" w:leader="dot" w:pos="9356"/>
        </w:tabs>
        <w:spacing w:after="480"/>
        <w:ind w:left="1134"/>
        <w:rPr>
          <w:rFonts w:cs="Arial"/>
          <w:i/>
          <w:iCs/>
        </w:rPr>
      </w:pPr>
      <w:proofErr w:type="gramStart"/>
      <w:r w:rsidRPr="00F15CF0">
        <w:rPr>
          <w:rFonts w:cs="Arial"/>
          <w:i/>
          <w:iCs/>
        </w:rPr>
        <w:lastRenderedPageBreak/>
        <w:t>ou</w:t>
      </w:r>
      <w:proofErr w:type="gramEnd"/>
      <w:r w:rsidRPr="00F15CF0">
        <w:rPr>
          <w:rFonts w:cs="Arial"/>
          <w:i/>
          <w:iCs/>
        </w:rPr>
        <w:t xml:space="preserve"> bien </w:t>
      </w:r>
      <w:r w:rsidRPr="00F15CF0">
        <w:rPr>
          <w:rFonts w:cs="Arial"/>
          <w:b/>
          <w:bCs/>
          <w:i/>
          <w:iCs/>
          <w:vertAlign w:val="superscript"/>
        </w:rPr>
        <w:t>(1)</w:t>
      </w:r>
    </w:p>
    <w:p w14:paraId="4E665B81" w14:textId="59E359B2" w:rsidR="00BF3BB0" w:rsidRPr="00F15CF0" w:rsidRDefault="00BF3BB0" w:rsidP="00BF3BB0">
      <w:pPr>
        <w:tabs>
          <w:tab w:val="right" w:leader="dot" w:pos="9356"/>
        </w:tabs>
        <w:spacing w:before="0" w:line="300" w:lineRule="atLeast"/>
        <w:rPr>
          <w:rFonts w:cs="Arial"/>
        </w:rPr>
      </w:pPr>
      <w:r w:rsidRPr="00F15CF0">
        <w:rPr>
          <w:rFonts w:cs="Arial"/>
        </w:rPr>
        <w:t>Les soussignés</w:t>
      </w:r>
      <w:r w:rsidR="006E56AF" w:rsidRPr="00F15CF0">
        <w:rPr>
          <w:rFonts w:cs="Arial"/>
        </w:rPr>
        <w:t xml:space="preserve"> </w:t>
      </w:r>
      <w:r w:rsidRPr="00F15CF0">
        <w:rPr>
          <w:rFonts w:cs="Arial"/>
        </w:rPr>
        <w:t xml:space="preserve">: </w:t>
      </w:r>
      <w:r w:rsidRPr="00F15CF0">
        <w:rPr>
          <w:rFonts w:cs="Arial"/>
        </w:rPr>
        <w:tab/>
      </w:r>
      <w:r w:rsidRPr="00F15CF0">
        <w:rPr>
          <w:rFonts w:cs="Arial"/>
        </w:rPr>
        <w:br/>
        <w:t>(pour chacun, mêmes indications que ci-dessus)</w:t>
      </w:r>
    </w:p>
    <w:p w14:paraId="47D148A4" w14:textId="77777777" w:rsidR="00BF3BB0" w:rsidRPr="00F15CF0" w:rsidRDefault="00BF3BB0" w:rsidP="00BF3BB0">
      <w:pPr>
        <w:tabs>
          <w:tab w:val="right" w:leader="dot" w:pos="9356"/>
        </w:tabs>
        <w:spacing w:before="0" w:line="300" w:lineRule="atLeast"/>
        <w:rPr>
          <w:rFonts w:cs="Arial"/>
        </w:rPr>
      </w:pPr>
      <w:r w:rsidRPr="00F15CF0">
        <w:rPr>
          <w:rFonts w:cs="Arial"/>
        </w:rPr>
        <w:t>Constitués en groupement sans personnalité juridique pour la présente entreprise,</w:t>
      </w:r>
    </w:p>
    <w:p w14:paraId="2520473E" w14:textId="4FBC798B" w:rsidR="00BF3BB0" w:rsidRPr="00F15CF0" w:rsidRDefault="77CC829B" w:rsidP="77CC829B">
      <w:pPr>
        <w:tabs>
          <w:tab w:val="right" w:leader="dot" w:pos="9356"/>
        </w:tabs>
        <w:spacing w:before="0" w:line="300" w:lineRule="atLeast"/>
        <w:jc w:val="both"/>
        <w:rPr>
          <w:rFonts w:cs="Arial"/>
        </w:rPr>
      </w:pPr>
      <w:proofErr w:type="gramStart"/>
      <w:r w:rsidRPr="00F15CF0">
        <w:rPr>
          <w:rFonts w:cs="Arial"/>
        </w:rPr>
        <w:t>s’engage</w:t>
      </w:r>
      <w:proofErr w:type="gramEnd"/>
      <w:r w:rsidRPr="00F15CF0">
        <w:rPr>
          <w:rFonts w:cs="Arial"/>
        </w:rPr>
        <w:t xml:space="preserve"> (ou s’engagent) à exécuter le marché, conformément aux clauses et conditions du cahier spécial des charges.</w:t>
      </w:r>
    </w:p>
    <w:p w14:paraId="6259CDB8" w14:textId="77777777" w:rsidR="00BF3BB0" w:rsidRPr="00F15CF0" w:rsidRDefault="77CC829B" w:rsidP="77CC829B">
      <w:pPr>
        <w:tabs>
          <w:tab w:val="right" w:leader="dot" w:pos="9356"/>
        </w:tabs>
        <w:spacing w:before="0" w:line="300" w:lineRule="atLeast"/>
        <w:rPr>
          <w:rFonts w:cs="Arial"/>
        </w:rPr>
      </w:pPr>
      <w:proofErr w:type="gramStart"/>
      <w:r w:rsidRPr="00F15CF0">
        <w:rPr>
          <w:rFonts w:cs="Arial"/>
        </w:rPr>
        <w:t>moyennant</w:t>
      </w:r>
      <w:proofErr w:type="gramEnd"/>
      <w:r w:rsidRPr="00F15CF0">
        <w:rPr>
          <w:rFonts w:cs="Arial"/>
        </w:rPr>
        <w:t xml:space="preserve"> la somme de</w:t>
      </w:r>
      <w:r w:rsidR="00BF3BB0" w:rsidRPr="00F15CF0">
        <w:br/>
      </w:r>
      <w:r w:rsidRPr="00F15CF0">
        <w:rPr>
          <w:rFonts w:cs="Arial"/>
        </w:rPr>
        <w:t xml:space="preserve">(en </w:t>
      </w:r>
      <w:proofErr w:type="gramStart"/>
      <w:r w:rsidRPr="00F15CF0">
        <w:rPr>
          <w:rFonts w:cs="Arial"/>
        </w:rPr>
        <w:t>chiffres:</w:t>
      </w:r>
      <w:proofErr w:type="gramEnd"/>
      <w:r w:rsidRPr="00F15CF0">
        <w:rPr>
          <w:rFonts w:cs="Arial"/>
        </w:rPr>
        <w:t xml:space="preserve"> T.V.A. comprise</w:t>
      </w:r>
      <w:proofErr w:type="gramStart"/>
      <w:r w:rsidRPr="00F15CF0">
        <w:rPr>
          <w:rFonts w:cs="Arial"/>
        </w:rPr>
        <w:t>):</w:t>
      </w:r>
      <w:proofErr w:type="gramEnd"/>
      <w:r w:rsidRPr="00F15CF0">
        <w:rPr>
          <w:rFonts w:cs="Arial"/>
        </w:rPr>
        <w:t xml:space="preserve"> </w:t>
      </w:r>
      <w:r w:rsidR="00BF3BB0" w:rsidRPr="00F15CF0">
        <w:tab/>
      </w:r>
      <w:r w:rsidR="00BF3BB0" w:rsidRPr="00F15CF0">
        <w:br/>
      </w:r>
      <w:r w:rsidRPr="00F15CF0">
        <w:rPr>
          <w:rFonts w:cs="Arial"/>
        </w:rPr>
        <w:t xml:space="preserve">(en </w:t>
      </w:r>
      <w:proofErr w:type="gramStart"/>
      <w:r w:rsidRPr="00F15CF0">
        <w:rPr>
          <w:rFonts w:cs="Arial"/>
        </w:rPr>
        <w:t>lettres:</w:t>
      </w:r>
      <w:proofErr w:type="gramEnd"/>
      <w:r w:rsidRPr="00F15CF0">
        <w:rPr>
          <w:rFonts w:cs="Arial"/>
        </w:rPr>
        <w:t xml:space="preserve"> T.V.A. comprise</w:t>
      </w:r>
      <w:proofErr w:type="gramStart"/>
      <w:r w:rsidRPr="00F15CF0">
        <w:rPr>
          <w:rFonts w:cs="Arial"/>
        </w:rPr>
        <w:t>):</w:t>
      </w:r>
      <w:proofErr w:type="gramEnd"/>
      <w:r w:rsidRPr="00F15CF0">
        <w:rPr>
          <w:rFonts w:cs="Arial"/>
        </w:rPr>
        <w:t xml:space="preserve"> </w:t>
      </w:r>
      <w:r w:rsidR="00BF3BB0" w:rsidRPr="00F15CF0">
        <w:tab/>
      </w:r>
    </w:p>
    <w:p w14:paraId="2A35EE87" w14:textId="2D5D46D2" w:rsidR="00BF3BB0" w:rsidRPr="00F15CF0" w:rsidRDefault="00BF3BB0" w:rsidP="77CC829B">
      <w:pPr>
        <w:numPr>
          <w:ilvl w:val="0"/>
          <w:numId w:val="20"/>
        </w:numPr>
        <w:tabs>
          <w:tab w:val="right" w:leader="dot" w:pos="9356"/>
        </w:tabs>
        <w:spacing w:before="0" w:after="0" w:line="300" w:lineRule="atLeast"/>
        <w:jc w:val="both"/>
        <w:rPr>
          <w:rFonts w:cs="Arial"/>
        </w:rPr>
      </w:pPr>
      <w:proofErr w:type="gramStart"/>
      <w:r w:rsidRPr="00F15CF0">
        <w:rPr>
          <w:rFonts w:cs="Arial"/>
        </w:rPr>
        <w:t>rabais</w:t>
      </w:r>
      <w:proofErr w:type="gramEnd"/>
      <w:r w:rsidRPr="00F15CF0">
        <w:rPr>
          <w:rFonts w:cs="Arial"/>
        </w:rPr>
        <w:t xml:space="preserve"> consenti sur l’ensemble de mes prix unitaires et forfaitaires (à l’exclusion des sommes réservées</w:t>
      </w:r>
      <w:proofErr w:type="gramStart"/>
      <w:r w:rsidRPr="00F15CF0">
        <w:rPr>
          <w:rFonts w:cs="Arial"/>
        </w:rPr>
        <w:t>):</w:t>
      </w:r>
      <w:proofErr w:type="gramEnd"/>
      <w:r w:rsidRPr="00F15CF0">
        <w:rPr>
          <w:rFonts w:cs="Arial"/>
        </w:rPr>
        <w:t xml:space="preserve"> ……. % </w:t>
      </w:r>
      <w:r w:rsidR="00FD57AB" w:rsidRPr="00F15CF0">
        <w:rPr>
          <w:rFonts w:cs="Arial"/>
          <w:vertAlign w:val="superscript"/>
        </w:rPr>
        <w:t>(</w:t>
      </w:r>
      <w:r w:rsidR="00FD57AB" w:rsidRPr="00F15CF0">
        <w:rPr>
          <w:rStyle w:val="Appelnotedebasdep"/>
          <w:rFonts w:cs="Arial"/>
        </w:rPr>
        <w:footnoteReference w:id="4"/>
      </w:r>
      <w:r w:rsidR="00FD57AB" w:rsidRPr="00F15CF0">
        <w:rPr>
          <w:rFonts w:cs="Arial"/>
          <w:vertAlign w:val="superscript"/>
        </w:rPr>
        <w:t>)</w:t>
      </w:r>
    </w:p>
    <w:p w14:paraId="720C6CFC" w14:textId="77777777" w:rsidR="00BF3BB0" w:rsidRPr="00F15CF0" w:rsidRDefault="00BF3BB0" w:rsidP="00BF3BB0">
      <w:pPr>
        <w:tabs>
          <w:tab w:val="right" w:leader="dot" w:pos="9356"/>
        </w:tabs>
        <w:spacing w:before="0" w:after="0" w:line="300" w:lineRule="atLeast"/>
        <w:jc w:val="both"/>
        <w:rPr>
          <w:rFonts w:cs="Arial"/>
        </w:rPr>
      </w:pPr>
    </w:p>
    <w:p w14:paraId="61BDE55F" w14:textId="15030406" w:rsidR="00BF3BB0" w:rsidRPr="00F15CF0" w:rsidRDefault="77CC829B" w:rsidP="77CC829B">
      <w:pPr>
        <w:numPr>
          <w:ilvl w:val="0"/>
          <w:numId w:val="20"/>
        </w:numPr>
        <w:tabs>
          <w:tab w:val="right" w:leader="dot" w:pos="9356"/>
        </w:tabs>
        <w:spacing w:before="0" w:after="0" w:line="300" w:lineRule="atLeast"/>
        <w:jc w:val="both"/>
        <w:rPr>
          <w:rFonts w:cs="Arial"/>
        </w:rPr>
      </w:pPr>
      <w:proofErr w:type="gramStart"/>
      <w:r w:rsidRPr="00F15CF0">
        <w:rPr>
          <w:rFonts w:cs="Arial"/>
        </w:rPr>
        <w:t>majoration</w:t>
      </w:r>
      <w:proofErr w:type="gramEnd"/>
      <w:r w:rsidRPr="00F15CF0">
        <w:rPr>
          <w:rFonts w:cs="Arial"/>
        </w:rPr>
        <w:t xml:space="preserve"> appliquée sur l’ensemble de mes prix unitaires et forfaitaires (à l’exclusion des sommes réservées</w:t>
      </w:r>
      <w:proofErr w:type="gramStart"/>
      <w:r w:rsidRPr="00F15CF0">
        <w:rPr>
          <w:rFonts w:cs="Arial"/>
        </w:rPr>
        <w:t>):</w:t>
      </w:r>
      <w:proofErr w:type="gramEnd"/>
      <w:r w:rsidRPr="00F15CF0">
        <w:rPr>
          <w:rFonts w:cs="Arial"/>
        </w:rPr>
        <w:t xml:space="preserve"> ……. % </w:t>
      </w:r>
      <w:r w:rsidRPr="00F15CF0">
        <w:rPr>
          <w:rFonts w:cs="Arial"/>
          <w:vertAlign w:val="superscript"/>
        </w:rPr>
        <w:t>(</w:t>
      </w:r>
      <w:r w:rsidRPr="00F15CF0">
        <w:rPr>
          <w:rFonts w:cs="Arial"/>
          <w:i/>
          <w:iCs/>
          <w:vertAlign w:val="superscript"/>
        </w:rPr>
        <w:t>2)</w:t>
      </w:r>
    </w:p>
    <w:p w14:paraId="494460FB" w14:textId="77777777" w:rsidR="00BF3BB0" w:rsidRPr="00F15CF0" w:rsidRDefault="00BF3BB0" w:rsidP="00BF3BB0">
      <w:pPr>
        <w:tabs>
          <w:tab w:val="right" w:leader="dot" w:pos="9356"/>
        </w:tabs>
        <w:spacing w:before="0" w:after="0" w:line="300" w:lineRule="atLeast"/>
        <w:jc w:val="both"/>
        <w:rPr>
          <w:rFonts w:cs="Arial"/>
          <w:b/>
        </w:rPr>
      </w:pPr>
    </w:p>
    <w:p w14:paraId="5F495CDE" w14:textId="77777777" w:rsidR="00BF3BB0" w:rsidRPr="00F15CF0" w:rsidRDefault="77CC829B" w:rsidP="77CC829B">
      <w:pPr>
        <w:tabs>
          <w:tab w:val="left" w:pos="567"/>
          <w:tab w:val="right" w:leader="dot" w:pos="9356"/>
        </w:tabs>
        <w:spacing w:before="0" w:line="300" w:lineRule="atLeast"/>
        <w:rPr>
          <w:rFonts w:cs="Arial"/>
          <w:b/>
          <w:bCs/>
        </w:rPr>
      </w:pPr>
      <w:bookmarkStart w:id="330" w:name="_Hlk49504888"/>
      <w:r w:rsidRPr="00F15CF0">
        <w:rPr>
          <w:rFonts w:cs="Arial"/>
          <w:b/>
          <w:bCs/>
        </w:rPr>
        <w:t>A.</w:t>
      </w:r>
      <w:r w:rsidR="00BF3BB0" w:rsidRPr="00F15CF0">
        <w:tab/>
      </w:r>
      <w:r w:rsidRPr="00F15CF0">
        <w:rPr>
          <w:rFonts w:cs="Arial"/>
          <w:b/>
          <w:bCs/>
        </w:rPr>
        <w:t>Renseignements généraux</w:t>
      </w:r>
    </w:p>
    <w:bookmarkEnd w:id="330"/>
    <w:p w14:paraId="1C7C88C4" w14:textId="6107A0FB" w:rsidR="00BF3BB0" w:rsidRPr="00F15CF0" w:rsidRDefault="00BF3BB0" w:rsidP="00BF3BB0">
      <w:pPr>
        <w:numPr>
          <w:ilvl w:val="0"/>
          <w:numId w:val="19"/>
        </w:numPr>
        <w:tabs>
          <w:tab w:val="num" w:pos="927"/>
          <w:tab w:val="right" w:leader="dot" w:pos="9356"/>
        </w:tabs>
        <w:spacing w:before="0" w:after="0" w:line="300" w:lineRule="atLeast"/>
        <w:ind w:left="907"/>
        <w:rPr>
          <w:rFonts w:cs="Arial"/>
        </w:rPr>
      </w:pPr>
      <w:r w:rsidRPr="00F15CF0">
        <w:rPr>
          <w:rFonts w:cs="Arial"/>
        </w:rPr>
        <w:t>Immatriculation</w:t>
      </w:r>
      <w:r w:rsidRPr="00F15CF0">
        <w:rPr>
          <w:rFonts w:cs="Arial"/>
          <w:sz w:val="20"/>
        </w:rPr>
        <w:t>(</w:t>
      </w:r>
      <w:r w:rsidRPr="00F15CF0">
        <w:rPr>
          <w:rFonts w:cs="Arial"/>
        </w:rPr>
        <w:t>s</w:t>
      </w:r>
      <w:r w:rsidRPr="00F15CF0">
        <w:rPr>
          <w:rFonts w:cs="Arial"/>
          <w:sz w:val="20"/>
        </w:rPr>
        <w:t>)</w:t>
      </w:r>
      <w:r w:rsidRPr="00F15CF0">
        <w:rPr>
          <w:rFonts w:cs="Arial"/>
        </w:rPr>
        <w:t xml:space="preserve"> O.N.S.S (ou équivalent pour les soumissionnaires employant du personnel non assujetti à la loi du 27 juin 1969 en matière de sécurité sociale des travailleurs)</w:t>
      </w:r>
      <w:r w:rsidR="00D34B48" w:rsidRPr="00F15CF0">
        <w:rPr>
          <w:rFonts w:cs="Arial"/>
        </w:rPr>
        <w:t xml:space="preserve"> </w:t>
      </w:r>
      <w:r w:rsidRPr="00F15CF0">
        <w:rPr>
          <w:rFonts w:cs="Arial"/>
        </w:rPr>
        <w:t>: n°</w:t>
      </w:r>
      <w:r w:rsidRPr="00F15CF0">
        <w:rPr>
          <w:rFonts w:cs="Arial"/>
          <w:sz w:val="20"/>
        </w:rPr>
        <w:t>(</w:t>
      </w:r>
      <w:r w:rsidRPr="00F15CF0">
        <w:rPr>
          <w:rFonts w:cs="Arial"/>
        </w:rPr>
        <w:t>s</w:t>
      </w:r>
      <w:r w:rsidRPr="00F15CF0">
        <w:rPr>
          <w:rFonts w:cs="Arial"/>
          <w:sz w:val="20"/>
        </w:rPr>
        <w:t>)</w:t>
      </w:r>
      <w:r w:rsidRPr="00F15CF0">
        <w:rPr>
          <w:rFonts w:cs="Arial"/>
        </w:rPr>
        <w:t xml:space="preserve"> </w:t>
      </w:r>
      <w:r w:rsidRPr="00F15CF0">
        <w:rPr>
          <w:rFonts w:cs="Arial"/>
        </w:rPr>
        <w:tab/>
      </w:r>
    </w:p>
    <w:p w14:paraId="299D1ACE" w14:textId="7A43019A" w:rsidR="00BF3BB0" w:rsidRPr="00F15CF0" w:rsidRDefault="77CC829B" w:rsidP="77CC829B">
      <w:pPr>
        <w:numPr>
          <w:ilvl w:val="0"/>
          <w:numId w:val="19"/>
        </w:numPr>
        <w:tabs>
          <w:tab w:val="num" w:pos="927"/>
          <w:tab w:val="right" w:leader="dot" w:pos="9356"/>
        </w:tabs>
        <w:spacing w:before="0" w:after="0" w:line="300" w:lineRule="atLeast"/>
        <w:ind w:left="907"/>
        <w:rPr>
          <w:rFonts w:cs="Arial"/>
        </w:rPr>
      </w:pPr>
      <w:r w:rsidRPr="00F15CF0">
        <w:rPr>
          <w:rFonts w:cs="Arial"/>
        </w:rPr>
        <w:t>T.V.A. (uniquement en Belgique</w:t>
      </w:r>
      <w:proofErr w:type="gramStart"/>
      <w:r w:rsidRPr="00F15CF0">
        <w:rPr>
          <w:rFonts w:cs="Arial"/>
        </w:rPr>
        <w:t>):</w:t>
      </w:r>
      <w:proofErr w:type="gramEnd"/>
      <w:r w:rsidRPr="00F15CF0">
        <w:rPr>
          <w:rFonts w:cs="Arial"/>
        </w:rPr>
        <w:t xml:space="preserve"> n°(s)................................................................</w:t>
      </w:r>
    </w:p>
    <w:p w14:paraId="7097920E" w14:textId="0C8F9B19" w:rsidR="00BF3BB0" w:rsidRPr="00F15CF0" w:rsidRDefault="00BF3BB0" w:rsidP="00BF3BB0">
      <w:pPr>
        <w:numPr>
          <w:ilvl w:val="0"/>
          <w:numId w:val="19"/>
        </w:numPr>
        <w:tabs>
          <w:tab w:val="num" w:pos="927"/>
          <w:tab w:val="right" w:leader="dot" w:pos="9356"/>
        </w:tabs>
        <w:spacing w:before="0" w:after="0" w:line="300" w:lineRule="atLeast"/>
        <w:ind w:left="907"/>
        <w:rPr>
          <w:rFonts w:cs="Arial"/>
        </w:rPr>
      </w:pPr>
      <w:r w:rsidRPr="00F15CF0">
        <w:rPr>
          <w:rFonts w:cs="Arial"/>
        </w:rPr>
        <w:t>Numéro d'entreprise</w:t>
      </w:r>
      <w:r w:rsidR="006E56AF" w:rsidRPr="00F15CF0">
        <w:rPr>
          <w:rFonts w:cs="Arial"/>
        </w:rPr>
        <w:t xml:space="preserve"> </w:t>
      </w:r>
      <w:r w:rsidRPr="00F15CF0">
        <w:rPr>
          <w:rFonts w:cs="Arial"/>
        </w:rPr>
        <w:t>: n°</w:t>
      </w:r>
      <w:r w:rsidRPr="00F15CF0">
        <w:rPr>
          <w:rFonts w:cs="Arial"/>
          <w:sz w:val="20"/>
        </w:rPr>
        <w:t>(</w:t>
      </w:r>
      <w:r w:rsidRPr="00F15CF0">
        <w:rPr>
          <w:rFonts w:cs="Arial"/>
        </w:rPr>
        <w:t>s</w:t>
      </w:r>
      <w:r w:rsidRPr="00F15CF0">
        <w:rPr>
          <w:rFonts w:cs="Arial"/>
          <w:sz w:val="20"/>
        </w:rPr>
        <w:t>)</w:t>
      </w:r>
      <w:r w:rsidRPr="00F15CF0">
        <w:rPr>
          <w:rFonts w:cs="Arial"/>
        </w:rPr>
        <w:t xml:space="preserve"> </w:t>
      </w:r>
      <w:r w:rsidRPr="00F15CF0">
        <w:rPr>
          <w:rFonts w:cs="Arial"/>
        </w:rPr>
        <w:tab/>
      </w:r>
    </w:p>
    <w:p w14:paraId="2B6C1002" w14:textId="7C3DBA23" w:rsidR="00BF3BB0" w:rsidRPr="00F15CF0" w:rsidRDefault="00BF3BB0" w:rsidP="00BF3BB0">
      <w:pPr>
        <w:numPr>
          <w:ilvl w:val="0"/>
          <w:numId w:val="19"/>
        </w:numPr>
        <w:tabs>
          <w:tab w:val="num" w:pos="927"/>
          <w:tab w:val="right" w:leader="dot" w:pos="9356"/>
        </w:tabs>
        <w:spacing w:before="0" w:after="0" w:line="300" w:lineRule="atLeast"/>
        <w:ind w:left="907"/>
        <w:rPr>
          <w:rFonts w:cs="Arial"/>
        </w:rPr>
      </w:pPr>
      <w:r w:rsidRPr="00F15CF0">
        <w:rPr>
          <w:rFonts w:cs="Arial"/>
        </w:rPr>
        <w:t>Numéro de téléphone</w:t>
      </w:r>
      <w:r w:rsidR="006E56AF" w:rsidRPr="00F15CF0">
        <w:rPr>
          <w:rFonts w:cs="Arial"/>
        </w:rPr>
        <w:t xml:space="preserve"> </w:t>
      </w:r>
      <w:r w:rsidRPr="00F15CF0">
        <w:rPr>
          <w:rFonts w:cs="Arial"/>
        </w:rPr>
        <w:t xml:space="preserve">: </w:t>
      </w:r>
      <w:r w:rsidRPr="00F15CF0">
        <w:rPr>
          <w:rFonts w:cs="Arial"/>
        </w:rPr>
        <w:tab/>
      </w:r>
    </w:p>
    <w:p w14:paraId="6BAEDEA9" w14:textId="671AC96C" w:rsidR="00BF3BB0" w:rsidRPr="00F15CF0" w:rsidRDefault="00BF3BB0" w:rsidP="00BF3BB0">
      <w:pPr>
        <w:numPr>
          <w:ilvl w:val="0"/>
          <w:numId w:val="19"/>
        </w:numPr>
        <w:tabs>
          <w:tab w:val="num" w:pos="927"/>
          <w:tab w:val="right" w:leader="dot" w:pos="9356"/>
        </w:tabs>
        <w:spacing w:before="0" w:after="0" w:line="300" w:lineRule="atLeast"/>
        <w:ind w:left="907"/>
        <w:rPr>
          <w:rFonts w:cs="Arial"/>
        </w:rPr>
      </w:pPr>
      <w:r w:rsidRPr="00F15CF0">
        <w:rPr>
          <w:rFonts w:cs="Arial"/>
        </w:rPr>
        <w:t>Numéro de fax</w:t>
      </w:r>
      <w:r w:rsidR="006E56AF" w:rsidRPr="00F15CF0">
        <w:rPr>
          <w:rFonts w:cs="Arial"/>
        </w:rPr>
        <w:t xml:space="preserve"> </w:t>
      </w:r>
      <w:r w:rsidRPr="00F15CF0">
        <w:rPr>
          <w:rFonts w:cs="Arial"/>
        </w:rPr>
        <w:t xml:space="preserve">: </w:t>
      </w:r>
      <w:r w:rsidRPr="00F15CF0">
        <w:rPr>
          <w:rFonts w:cs="Arial"/>
        </w:rPr>
        <w:tab/>
      </w:r>
    </w:p>
    <w:p w14:paraId="2EA0F39B" w14:textId="09AE260E" w:rsidR="00BF3BB0" w:rsidRPr="00F15CF0" w:rsidRDefault="00BF3BB0" w:rsidP="00BF3BB0">
      <w:pPr>
        <w:numPr>
          <w:ilvl w:val="0"/>
          <w:numId w:val="19"/>
        </w:numPr>
        <w:tabs>
          <w:tab w:val="num" w:pos="927"/>
          <w:tab w:val="right" w:leader="dot" w:pos="9356"/>
        </w:tabs>
        <w:spacing w:before="0" w:after="0" w:line="300" w:lineRule="atLeast"/>
        <w:ind w:left="907"/>
        <w:rPr>
          <w:rFonts w:cs="Arial"/>
        </w:rPr>
      </w:pPr>
      <w:r w:rsidRPr="00F15CF0">
        <w:rPr>
          <w:rFonts w:cs="Arial"/>
        </w:rPr>
        <w:t>Courriel</w:t>
      </w:r>
      <w:r w:rsidR="006E56AF" w:rsidRPr="00F15CF0">
        <w:rPr>
          <w:rFonts w:cs="Arial"/>
        </w:rPr>
        <w:t xml:space="preserve"> </w:t>
      </w:r>
      <w:r w:rsidRPr="00F15CF0">
        <w:rPr>
          <w:rFonts w:cs="Arial"/>
        </w:rPr>
        <w:t xml:space="preserve">: </w:t>
      </w:r>
      <w:r w:rsidRPr="00F15CF0">
        <w:rPr>
          <w:rFonts w:cs="Arial"/>
        </w:rPr>
        <w:tab/>
      </w:r>
    </w:p>
    <w:p w14:paraId="61707DC2" w14:textId="77777777" w:rsidR="00FD57AB" w:rsidRPr="00F15CF0" w:rsidRDefault="00FD57AB" w:rsidP="00BF3BB0">
      <w:pPr>
        <w:tabs>
          <w:tab w:val="right" w:leader="dot" w:pos="9356"/>
        </w:tabs>
        <w:spacing w:before="0" w:after="120" w:line="300" w:lineRule="atLeast"/>
        <w:rPr>
          <w:rFonts w:cs="Arial"/>
        </w:rPr>
      </w:pPr>
    </w:p>
    <w:p w14:paraId="7A7CF886" w14:textId="3D124F3B" w:rsidR="00BF3BB0" w:rsidRPr="00F15CF0" w:rsidRDefault="77CC829B" w:rsidP="77CC829B">
      <w:pPr>
        <w:tabs>
          <w:tab w:val="left" w:pos="567"/>
          <w:tab w:val="right" w:leader="dot" w:pos="9356"/>
        </w:tabs>
        <w:spacing w:before="0" w:line="300" w:lineRule="atLeast"/>
        <w:rPr>
          <w:rFonts w:cs="Arial"/>
          <w:b/>
          <w:bCs/>
        </w:rPr>
      </w:pPr>
      <w:r w:rsidRPr="00F15CF0">
        <w:rPr>
          <w:rFonts w:cs="Arial"/>
          <w:b/>
          <w:bCs/>
        </w:rPr>
        <w:t>B.</w:t>
      </w:r>
      <w:r w:rsidR="00FD57AB" w:rsidRPr="00F15CF0">
        <w:tab/>
      </w:r>
      <w:r w:rsidRPr="00F15CF0">
        <w:rPr>
          <w:rFonts w:eastAsiaTheme="minorEastAsia" w:cs="Arial"/>
          <w:b/>
          <w:bCs/>
          <w:lang w:eastAsia="en-US"/>
        </w:rPr>
        <w:t>Paiements</w:t>
      </w:r>
    </w:p>
    <w:p w14:paraId="27572C0F" w14:textId="77777777" w:rsidR="00BF3BB0" w:rsidRPr="00F15CF0" w:rsidRDefault="00BF3BB0" w:rsidP="00BF3BB0">
      <w:pPr>
        <w:autoSpaceDE w:val="0"/>
        <w:autoSpaceDN w:val="0"/>
        <w:adjustRightInd w:val="0"/>
        <w:spacing w:before="0" w:after="0"/>
        <w:rPr>
          <w:rFonts w:eastAsiaTheme="minorHAnsi" w:cs="Arial"/>
          <w:lang w:eastAsia="en-US"/>
        </w:rPr>
      </w:pPr>
      <w:r w:rsidRPr="00F15CF0">
        <w:rPr>
          <w:rFonts w:eastAsiaTheme="minorHAnsi" w:cs="Arial"/>
          <w:lang w:eastAsia="en-US"/>
        </w:rPr>
        <w:t>Les paiements seront valablement opérés par virement au compte n° .............................</w:t>
      </w:r>
    </w:p>
    <w:p w14:paraId="56420D32" w14:textId="77777777" w:rsidR="00BF3BB0" w:rsidRPr="00F15CF0" w:rsidRDefault="77CC829B" w:rsidP="77CC829B">
      <w:pPr>
        <w:autoSpaceDE w:val="0"/>
        <w:autoSpaceDN w:val="0"/>
        <w:adjustRightInd w:val="0"/>
        <w:spacing w:before="0" w:after="0"/>
        <w:rPr>
          <w:rFonts w:eastAsiaTheme="minorEastAsia" w:cs="Arial"/>
          <w:lang w:eastAsia="en-US"/>
        </w:rPr>
      </w:pPr>
      <w:r w:rsidRPr="00F15CF0">
        <w:rPr>
          <w:rFonts w:eastAsiaTheme="minorEastAsia" w:cs="Arial"/>
          <w:lang w:eastAsia="en-US"/>
        </w:rPr>
        <w:t>IBAN …………………</w:t>
      </w:r>
      <w:proofErr w:type="gramStart"/>
      <w:r w:rsidRPr="00F15CF0">
        <w:rPr>
          <w:rFonts w:eastAsiaTheme="minorEastAsia" w:cs="Arial"/>
          <w:lang w:eastAsia="en-US"/>
        </w:rPr>
        <w:t>…….</w:t>
      </w:r>
      <w:proofErr w:type="gramEnd"/>
      <w:r w:rsidRPr="00F15CF0">
        <w:rPr>
          <w:rFonts w:eastAsiaTheme="minorEastAsia" w:cs="Arial"/>
          <w:lang w:eastAsia="en-US"/>
        </w:rPr>
        <w:t>……………………………</w:t>
      </w:r>
      <w:proofErr w:type="gramStart"/>
      <w:r w:rsidRPr="00F15CF0">
        <w:rPr>
          <w:rFonts w:eastAsiaTheme="minorEastAsia" w:cs="Arial"/>
          <w:lang w:eastAsia="en-US"/>
        </w:rPr>
        <w:t>…….</w:t>
      </w:r>
      <w:proofErr w:type="gramEnd"/>
      <w:r w:rsidRPr="00F15CF0">
        <w:rPr>
          <w:rFonts w:eastAsiaTheme="minorEastAsia" w:cs="Arial"/>
          <w:lang w:eastAsia="en-US"/>
        </w:rPr>
        <w:t>.… BIC ...........................................................</w:t>
      </w:r>
    </w:p>
    <w:p w14:paraId="3F011786" w14:textId="2D798CB4" w:rsidR="00BF3BB0" w:rsidRPr="00F15CF0" w:rsidRDefault="00D34B48" w:rsidP="00BF3BB0">
      <w:pPr>
        <w:autoSpaceDE w:val="0"/>
        <w:autoSpaceDN w:val="0"/>
        <w:adjustRightInd w:val="0"/>
        <w:spacing w:before="0" w:after="0"/>
        <w:rPr>
          <w:rFonts w:eastAsiaTheme="minorHAnsi" w:cs="Arial"/>
          <w:lang w:eastAsia="en-US"/>
        </w:rPr>
      </w:pPr>
      <w:r w:rsidRPr="00F15CF0">
        <w:rPr>
          <w:rFonts w:eastAsiaTheme="minorEastAsia" w:cs="Arial"/>
          <w:lang w:eastAsia="en-US"/>
        </w:rPr>
        <w:t>E</w:t>
      </w:r>
      <w:r w:rsidR="00BF3BB0" w:rsidRPr="00F15CF0">
        <w:rPr>
          <w:rFonts w:eastAsiaTheme="minorEastAsia" w:cs="Arial"/>
          <w:lang w:eastAsia="en-US"/>
        </w:rPr>
        <w:t>tablissement financier (</w:t>
      </w:r>
      <w:r w:rsidR="00FD57AB" w:rsidRPr="00F15CF0">
        <w:rPr>
          <w:rStyle w:val="Appelnotedebasdep"/>
          <w:rFonts w:eastAsiaTheme="minorEastAsia" w:cs="Arial"/>
          <w:lang w:eastAsia="en-US"/>
        </w:rPr>
        <w:footnoteReference w:id="5"/>
      </w:r>
      <w:r w:rsidR="00BF3BB0" w:rsidRPr="00F15CF0">
        <w:rPr>
          <w:rFonts w:eastAsiaTheme="minorEastAsia" w:cs="Arial"/>
          <w:lang w:eastAsia="en-US"/>
        </w:rPr>
        <w:t>) ....................................................................................................</w:t>
      </w:r>
    </w:p>
    <w:p w14:paraId="27F039C9" w14:textId="42A52A67" w:rsidR="00BF3BB0" w:rsidRPr="00F15CF0" w:rsidRDefault="00D34B48" w:rsidP="00BF3BB0">
      <w:pPr>
        <w:autoSpaceDE w:val="0"/>
        <w:autoSpaceDN w:val="0"/>
        <w:adjustRightInd w:val="0"/>
        <w:spacing w:before="0" w:after="0"/>
        <w:rPr>
          <w:rFonts w:eastAsiaTheme="minorHAnsi" w:cs="Arial"/>
          <w:lang w:eastAsia="en-US"/>
        </w:rPr>
      </w:pPr>
      <w:r w:rsidRPr="00F15CF0">
        <w:rPr>
          <w:rFonts w:eastAsiaTheme="minorEastAsia" w:cs="Arial"/>
          <w:lang w:eastAsia="en-US"/>
        </w:rPr>
        <w:lastRenderedPageBreak/>
        <w:t>O</w:t>
      </w:r>
      <w:r w:rsidR="00BF3BB0" w:rsidRPr="00F15CF0">
        <w:rPr>
          <w:rFonts w:eastAsiaTheme="minorEastAsia" w:cs="Arial"/>
          <w:lang w:eastAsia="en-US"/>
        </w:rPr>
        <w:t>uvert au nom de (</w:t>
      </w:r>
      <w:r w:rsidR="00FD57AB" w:rsidRPr="00F15CF0">
        <w:rPr>
          <w:rStyle w:val="Appelnotedebasdep"/>
          <w:rFonts w:eastAsiaTheme="minorEastAsia" w:cs="Arial"/>
          <w:lang w:eastAsia="en-US"/>
        </w:rPr>
        <w:footnoteReference w:id="6"/>
      </w:r>
      <w:r w:rsidR="00BF3BB0" w:rsidRPr="00F15CF0">
        <w:rPr>
          <w:rFonts w:eastAsiaTheme="minorEastAsia" w:cs="Arial"/>
          <w:lang w:eastAsia="en-US"/>
        </w:rPr>
        <w:t>) .............................................................................................................</w:t>
      </w:r>
    </w:p>
    <w:p w14:paraId="45E5A026" w14:textId="77777777" w:rsidR="00BF3BB0" w:rsidRPr="00F15CF0" w:rsidRDefault="00BF3BB0" w:rsidP="006E0BEF">
      <w:pPr>
        <w:autoSpaceDE w:val="0"/>
        <w:autoSpaceDN w:val="0"/>
        <w:adjustRightInd w:val="0"/>
        <w:spacing w:after="0"/>
        <w:rPr>
          <w:rFonts w:eastAsiaTheme="minorHAnsi" w:cs="Arial"/>
          <w:b/>
          <w:bCs/>
          <w:lang w:eastAsia="en-US"/>
        </w:rPr>
      </w:pPr>
      <w:r w:rsidRPr="00F15CF0">
        <w:rPr>
          <w:rFonts w:eastAsiaTheme="minorHAnsi" w:cs="Arial"/>
          <w:b/>
          <w:bCs/>
          <w:lang w:eastAsia="en-US"/>
        </w:rPr>
        <w:t>C. Personnel</w:t>
      </w:r>
    </w:p>
    <w:p w14:paraId="153D9A43" w14:textId="78F69730" w:rsidR="00BF3BB0" w:rsidRPr="00F15CF0" w:rsidRDefault="00BF3BB0" w:rsidP="00BF3BB0">
      <w:pPr>
        <w:autoSpaceDE w:val="0"/>
        <w:autoSpaceDN w:val="0"/>
        <w:adjustRightInd w:val="0"/>
        <w:spacing w:before="0" w:after="0"/>
        <w:rPr>
          <w:rFonts w:eastAsiaTheme="minorHAnsi" w:cs="Arial"/>
          <w:lang w:eastAsia="en-US"/>
        </w:rPr>
      </w:pPr>
      <w:r w:rsidRPr="00F15CF0">
        <w:rPr>
          <w:rFonts w:eastAsiaTheme="minorHAnsi" w:cs="Arial"/>
          <w:lang w:eastAsia="en-US"/>
        </w:rPr>
        <w:t>Les membres du personnel de l’entreprise sont de nationalité</w:t>
      </w:r>
      <w:r w:rsidR="006E56AF" w:rsidRPr="00F15CF0">
        <w:rPr>
          <w:rFonts w:eastAsiaTheme="minorHAnsi" w:cs="Arial"/>
          <w:lang w:eastAsia="en-US"/>
        </w:rPr>
        <w:t xml:space="preserve"> </w:t>
      </w:r>
      <w:r w:rsidR="005D063E" w:rsidRPr="00F15CF0">
        <w:rPr>
          <w:rFonts w:eastAsiaTheme="minorHAnsi" w:cs="Arial"/>
          <w:lang w:eastAsia="en-US"/>
        </w:rPr>
        <w:t>:</w:t>
      </w:r>
      <w:r w:rsidRPr="00F15CF0">
        <w:rPr>
          <w:rFonts w:eastAsiaTheme="minorHAnsi" w:cs="Arial"/>
          <w:lang w:eastAsia="en-US"/>
        </w:rPr>
        <w:t xml:space="preserve"> ........................................</w:t>
      </w:r>
    </w:p>
    <w:p w14:paraId="7753C89D" w14:textId="0D15ADF2"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64442BCA" w14:textId="13BEE632"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2650CEDC" w14:textId="1D91D85E"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3240D05B" w14:textId="12F0C6E4" w:rsidR="00BF3BB0" w:rsidRPr="00F15CF0" w:rsidRDefault="00BF3BB0" w:rsidP="006E0BEF">
      <w:pPr>
        <w:autoSpaceDE w:val="0"/>
        <w:autoSpaceDN w:val="0"/>
        <w:adjustRightInd w:val="0"/>
        <w:spacing w:after="0"/>
        <w:jc w:val="both"/>
        <w:rPr>
          <w:rFonts w:eastAsiaTheme="minorHAnsi" w:cs="Arial"/>
          <w:b/>
          <w:bCs/>
          <w:lang w:eastAsia="en-US"/>
        </w:rPr>
      </w:pPr>
      <w:r w:rsidRPr="00F15CF0">
        <w:rPr>
          <w:rFonts w:eastAsiaTheme="minorHAnsi" w:cs="Arial"/>
          <w:b/>
          <w:bCs/>
          <w:lang w:eastAsia="en-US"/>
        </w:rPr>
        <w:t>D. Identification des sous</w:t>
      </w:r>
      <w:r w:rsidRPr="00F15CF0">
        <w:rPr>
          <w:rFonts w:ascii="Cambria Math" w:eastAsiaTheme="minorHAnsi" w:hAnsi="Cambria Math" w:cs="Cambria Math"/>
          <w:b/>
          <w:bCs/>
          <w:lang w:eastAsia="en-US"/>
        </w:rPr>
        <w:t>‐</w:t>
      </w:r>
      <w:r w:rsidRPr="00F15CF0">
        <w:rPr>
          <w:rFonts w:eastAsiaTheme="minorHAnsi" w:cs="Arial"/>
          <w:b/>
          <w:bCs/>
          <w:lang w:eastAsia="en-US"/>
        </w:rPr>
        <w:t>traitants (nom, adresse, nationalité et numéro d’entreprise) et</w:t>
      </w:r>
      <w:r w:rsidR="009305EC" w:rsidRPr="00F15CF0">
        <w:rPr>
          <w:rFonts w:eastAsiaTheme="minorHAnsi" w:cs="Arial"/>
          <w:b/>
          <w:bCs/>
          <w:lang w:eastAsia="en-US"/>
        </w:rPr>
        <w:t xml:space="preserve"> </w:t>
      </w:r>
      <w:r w:rsidRPr="00F15CF0">
        <w:rPr>
          <w:rFonts w:eastAsiaTheme="minorHAnsi" w:cs="Arial"/>
          <w:b/>
          <w:bCs/>
          <w:lang w:eastAsia="en-US"/>
        </w:rPr>
        <w:t>description de leur activité respective dans le cadre du présent marché</w:t>
      </w:r>
    </w:p>
    <w:p w14:paraId="7B8607B9" w14:textId="7F265D92"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5FE34E26" w14:textId="2C497CCB"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2E39F115" w14:textId="7DE0988E"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7FE26DF8" w14:textId="1A453F4E"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2CA1BDE7" w14:textId="2712FDCE" w:rsidR="00BF3BB0" w:rsidRPr="00F15CF0" w:rsidRDefault="00BF3BB0" w:rsidP="00BF3BB0">
      <w:pPr>
        <w:autoSpaceDE w:val="0"/>
        <w:autoSpaceDN w:val="0"/>
        <w:adjustRightInd w:val="0"/>
        <w:spacing w:before="0" w:after="0"/>
        <w:rPr>
          <w:rFonts w:eastAsiaTheme="minorHAnsi" w:cs="Arial"/>
          <w:lang w:eastAsia="en-US"/>
        </w:rPr>
      </w:pPr>
      <w:r w:rsidRPr="00F15CF0">
        <w:rPr>
          <w:rFonts w:eastAsiaTheme="minorHAnsi" w:cs="Arial"/>
          <w:lang w:eastAsia="en-US"/>
        </w:rPr>
        <w:t>Pour chaque sous</w:t>
      </w:r>
      <w:r w:rsidRPr="00F15CF0">
        <w:rPr>
          <w:rFonts w:ascii="Cambria Math" w:eastAsiaTheme="minorHAnsi" w:hAnsi="Cambria Math" w:cs="Cambria Math"/>
          <w:lang w:eastAsia="en-US"/>
        </w:rPr>
        <w:t>‐</w:t>
      </w:r>
      <w:r w:rsidRPr="00F15CF0">
        <w:rPr>
          <w:rFonts w:eastAsiaTheme="minorHAnsi" w:cs="Arial"/>
          <w:lang w:eastAsia="en-US"/>
        </w:rPr>
        <w:t>traitant, la part du marché sous</w:t>
      </w:r>
      <w:r w:rsidRPr="00F15CF0">
        <w:rPr>
          <w:rFonts w:ascii="Cambria Math" w:eastAsiaTheme="minorHAnsi" w:hAnsi="Cambria Math" w:cs="Cambria Math"/>
          <w:lang w:eastAsia="en-US"/>
        </w:rPr>
        <w:t>‐</w:t>
      </w:r>
      <w:r w:rsidRPr="00F15CF0">
        <w:rPr>
          <w:rFonts w:eastAsiaTheme="minorHAnsi" w:cs="Arial"/>
          <w:lang w:eastAsia="en-US"/>
        </w:rPr>
        <w:t>traitée s’élève à</w:t>
      </w:r>
      <w:r w:rsidR="006E56AF" w:rsidRPr="00F15CF0">
        <w:rPr>
          <w:rFonts w:eastAsiaTheme="minorHAnsi" w:cs="Arial"/>
          <w:lang w:eastAsia="en-US"/>
        </w:rPr>
        <w:t xml:space="preserve"> </w:t>
      </w:r>
      <w:r w:rsidR="005D063E" w:rsidRPr="00F15CF0">
        <w:rPr>
          <w:rFonts w:eastAsiaTheme="minorHAnsi" w:cs="Arial"/>
          <w:lang w:eastAsia="en-US"/>
        </w:rPr>
        <w:t>:</w:t>
      </w:r>
    </w:p>
    <w:p w14:paraId="53FF15AB" w14:textId="6D9A58B8"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7BEF1749" w14:textId="554A6C53"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1E5D4761" w14:textId="232A9222"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7B881174" w14:textId="3334DDFF" w:rsidR="00BF3BB0" w:rsidRPr="00F15CF0" w:rsidRDefault="00BF3BB0" w:rsidP="006E0BEF">
      <w:pPr>
        <w:autoSpaceDE w:val="0"/>
        <w:autoSpaceDN w:val="0"/>
        <w:adjustRightInd w:val="0"/>
        <w:spacing w:before="120" w:after="0"/>
        <w:rPr>
          <w:rFonts w:eastAsiaTheme="minorHAnsi" w:cs="Arial"/>
          <w:lang w:eastAsia="en-US"/>
        </w:rPr>
      </w:pPr>
      <w:r w:rsidRPr="00F15CF0">
        <w:rPr>
          <w:rFonts w:eastAsiaTheme="minorHAnsi" w:cs="Arial"/>
          <w:lang w:eastAsia="en-US"/>
        </w:rPr>
        <w:t>..............................................................................................................................................</w:t>
      </w:r>
    </w:p>
    <w:p w14:paraId="2E127857" w14:textId="5D451C26" w:rsidR="00BF3BB0" w:rsidRPr="00F15CF0" w:rsidRDefault="00BF3BB0" w:rsidP="006E0BEF">
      <w:pPr>
        <w:autoSpaceDE w:val="0"/>
        <w:autoSpaceDN w:val="0"/>
        <w:adjustRightInd w:val="0"/>
        <w:spacing w:after="0"/>
        <w:jc w:val="both"/>
        <w:rPr>
          <w:rFonts w:eastAsiaTheme="minorHAnsi" w:cs="Arial"/>
          <w:lang w:eastAsia="en-US"/>
        </w:rPr>
      </w:pPr>
      <w:r w:rsidRPr="00F15CF0">
        <w:rPr>
          <w:rFonts w:eastAsiaTheme="minorEastAsia" w:cs="Arial"/>
          <w:b/>
          <w:lang w:eastAsia="en-US"/>
        </w:rPr>
        <w:t xml:space="preserve">E. Attestation de Sécurité sociale </w:t>
      </w:r>
      <w:r w:rsidRPr="00F15CF0">
        <w:rPr>
          <w:rFonts w:eastAsiaTheme="minorEastAsia" w:cs="Arial"/>
          <w:lang w:eastAsia="en-US"/>
        </w:rPr>
        <w:t>(</w:t>
      </w:r>
      <w:r w:rsidR="00FD57AB" w:rsidRPr="00F15CF0">
        <w:rPr>
          <w:rStyle w:val="Appelnotedebasdep"/>
          <w:rFonts w:eastAsiaTheme="minorEastAsia" w:cs="Arial"/>
          <w:lang w:eastAsia="en-US"/>
        </w:rPr>
        <w:footnoteReference w:id="7"/>
      </w:r>
      <w:r w:rsidRPr="00F15CF0">
        <w:rPr>
          <w:rFonts w:eastAsiaTheme="minorEastAsia" w:cs="Arial"/>
          <w:lang w:eastAsia="en-US"/>
        </w:rPr>
        <w:t>)</w:t>
      </w:r>
    </w:p>
    <w:p w14:paraId="5F0D6791" w14:textId="77777777" w:rsidR="00FD57AB" w:rsidRPr="00F15CF0" w:rsidRDefault="00FD57AB" w:rsidP="006E0BEF">
      <w:pPr>
        <w:autoSpaceDE w:val="0"/>
        <w:autoSpaceDN w:val="0"/>
        <w:adjustRightInd w:val="0"/>
        <w:spacing w:before="0" w:after="0"/>
        <w:jc w:val="both"/>
        <w:rPr>
          <w:rFonts w:eastAsiaTheme="minorHAnsi" w:cs="Arial"/>
          <w:lang w:eastAsia="en-US"/>
        </w:rPr>
      </w:pPr>
    </w:p>
    <w:p w14:paraId="0D8A9A13" w14:textId="3B8CCE30"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Wingdings-Regular" w:cs="Arial"/>
          <w:lang w:eastAsia="en-US"/>
        </w:rPr>
        <w:t xml:space="preserve"> </w:t>
      </w:r>
      <w:r w:rsidRPr="00F15CF0">
        <w:rPr>
          <w:rFonts w:eastAsiaTheme="minorHAnsi" w:cs="Arial"/>
          <w:lang w:eastAsia="en-US"/>
        </w:rPr>
        <w:t>(</w:t>
      </w:r>
      <w:r w:rsidRPr="00F15CF0">
        <w:rPr>
          <w:rFonts w:eastAsiaTheme="minorHAnsi" w:cs="Arial"/>
          <w:b/>
          <w:bCs/>
          <w:i/>
          <w:iCs/>
          <w:lang w:eastAsia="en-US"/>
        </w:rPr>
        <w:t>Pour les prestataires de services étrangers</w:t>
      </w:r>
      <w:r w:rsidRPr="00F15CF0">
        <w:rPr>
          <w:rFonts w:eastAsiaTheme="minorHAnsi" w:cs="Arial"/>
          <w:lang w:eastAsia="en-US"/>
        </w:rPr>
        <w:t>) Je joins ou nous joignons à la présente, les</w:t>
      </w:r>
      <w:r w:rsidR="00FD57AB" w:rsidRPr="00F15CF0">
        <w:rPr>
          <w:rFonts w:eastAsiaTheme="minorHAnsi" w:cs="Arial"/>
          <w:lang w:eastAsia="en-US"/>
        </w:rPr>
        <w:t xml:space="preserve"> </w:t>
      </w:r>
      <w:r w:rsidRPr="00F15CF0">
        <w:rPr>
          <w:rFonts w:eastAsiaTheme="minorHAnsi" w:cs="Arial"/>
          <w:lang w:eastAsia="en-US"/>
        </w:rPr>
        <w:t>attestations pour les soumissionnaires étrangers, visées à l'article 62, § 3 de l’arrêté</w:t>
      </w:r>
      <w:r w:rsidR="00FD57AB" w:rsidRPr="00F15CF0">
        <w:rPr>
          <w:rFonts w:eastAsiaTheme="minorHAnsi" w:cs="Arial"/>
          <w:lang w:eastAsia="en-US"/>
        </w:rPr>
        <w:t xml:space="preserve"> r</w:t>
      </w:r>
      <w:r w:rsidRPr="00F15CF0">
        <w:rPr>
          <w:rFonts w:eastAsiaTheme="minorHAnsi" w:cs="Arial"/>
          <w:lang w:eastAsia="en-US"/>
        </w:rPr>
        <w:t>oyal du 18 avril 2017.</w:t>
      </w:r>
    </w:p>
    <w:p w14:paraId="4EE23DCA" w14:textId="77777777" w:rsidR="00FD57AB" w:rsidRPr="00F15CF0" w:rsidRDefault="00FD57AB" w:rsidP="006E0BEF">
      <w:pPr>
        <w:autoSpaceDE w:val="0"/>
        <w:autoSpaceDN w:val="0"/>
        <w:adjustRightInd w:val="0"/>
        <w:spacing w:before="0" w:after="0"/>
        <w:jc w:val="both"/>
        <w:rPr>
          <w:rFonts w:eastAsiaTheme="minorHAnsi" w:cs="Arial"/>
          <w:lang w:eastAsia="en-US"/>
        </w:rPr>
      </w:pPr>
    </w:p>
    <w:p w14:paraId="3EF0186C" w14:textId="58C31A14"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Theme="minorHAnsi" w:cs="Arial"/>
          <w:lang w:eastAsia="en-US"/>
        </w:rPr>
        <w:t>En outre, le pouvoir adjudicateur est autorisé à prendre toutes informations utiles de</w:t>
      </w:r>
      <w:r w:rsidR="00FD57AB" w:rsidRPr="00F15CF0">
        <w:rPr>
          <w:rFonts w:eastAsiaTheme="minorHAnsi" w:cs="Arial"/>
          <w:lang w:eastAsia="en-US"/>
        </w:rPr>
        <w:t xml:space="preserve"> </w:t>
      </w:r>
      <w:r w:rsidRPr="00F15CF0">
        <w:rPr>
          <w:rFonts w:eastAsiaTheme="minorHAnsi" w:cs="Arial"/>
          <w:lang w:eastAsia="en-US"/>
        </w:rPr>
        <w:t>nature financière ou morale au sujet du (des) soussigné(s) (ou de la société ici</w:t>
      </w:r>
      <w:r w:rsidR="00FD57AB" w:rsidRPr="00F15CF0">
        <w:rPr>
          <w:rFonts w:eastAsiaTheme="minorHAnsi" w:cs="Arial"/>
          <w:lang w:eastAsia="en-US"/>
        </w:rPr>
        <w:t xml:space="preserve"> </w:t>
      </w:r>
      <w:r w:rsidRPr="00F15CF0">
        <w:rPr>
          <w:rFonts w:eastAsiaTheme="minorHAnsi" w:cs="Arial"/>
          <w:lang w:eastAsia="en-US"/>
        </w:rPr>
        <w:t>soumissionnaire) auprès d'autres organismes ou institutions.</w:t>
      </w:r>
    </w:p>
    <w:p w14:paraId="5EF4A753" w14:textId="77777777" w:rsidR="00FD57AB" w:rsidRPr="00F15CF0" w:rsidRDefault="00FD57AB" w:rsidP="006E0BEF">
      <w:pPr>
        <w:autoSpaceDE w:val="0"/>
        <w:autoSpaceDN w:val="0"/>
        <w:adjustRightInd w:val="0"/>
        <w:spacing w:before="0" w:after="0"/>
        <w:jc w:val="both"/>
        <w:rPr>
          <w:rFonts w:eastAsiaTheme="minorHAnsi" w:cs="Arial"/>
          <w:sz w:val="13"/>
          <w:szCs w:val="13"/>
          <w:lang w:eastAsia="en-US"/>
        </w:rPr>
      </w:pPr>
    </w:p>
    <w:p w14:paraId="19A69061" w14:textId="25767F20"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Wingdings-Regular" w:cs="Arial"/>
          <w:lang w:eastAsia="en-US"/>
        </w:rPr>
        <w:t xml:space="preserve"> </w:t>
      </w:r>
      <w:r w:rsidRPr="00F15CF0">
        <w:rPr>
          <w:rFonts w:eastAsiaTheme="minorHAnsi" w:cs="Arial"/>
          <w:lang w:eastAsia="en-US"/>
        </w:rPr>
        <w:t>(</w:t>
      </w:r>
      <w:r w:rsidRPr="00F15CF0">
        <w:rPr>
          <w:rFonts w:eastAsiaTheme="minorHAnsi" w:cs="Arial"/>
          <w:b/>
          <w:bCs/>
          <w:i/>
          <w:iCs/>
          <w:lang w:eastAsia="en-US"/>
        </w:rPr>
        <w:t>Pour les prestataires de services indépendants</w:t>
      </w:r>
      <w:r w:rsidRPr="00F15CF0">
        <w:rPr>
          <w:rFonts w:eastAsiaTheme="minorHAnsi" w:cs="Arial"/>
          <w:lang w:eastAsia="en-US"/>
        </w:rPr>
        <w:t>) Je joins ou nous joignons à la présente,</w:t>
      </w:r>
      <w:r w:rsidR="009305EC" w:rsidRPr="00F15CF0">
        <w:rPr>
          <w:rFonts w:eastAsiaTheme="minorHAnsi" w:cs="Arial"/>
          <w:lang w:eastAsia="en-US"/>
        </w:rPr>
        <w:t xml:space="preserve"> </w:t>
      </w:r>
      <w:r w:rsidRPr="00F15CF0">
        <w:rPr>
          <w:rFonts w:eastAsiaTheme="minorHAnsi" w:cs="Arial"/>
          <w:lang w:eastAsia="en-US"/>
        </w:rPr>
        <w:t>les attestations visées à l’article 62, § 5 de l’arrêté royal du 18 avril 2017.</w:t>
      </w:r>
    </w:p>
    <w:p w14:paraId="3387E949" w14:textId="77777777" w:rsidR="009305EC" w:rsidRPr="00F15CF0" w:rsidRDefault="009305EC" w:rsidP="006E0BEF">
      <w:pPr>
        <w:autoSpaceDE w:val="0"/>
        <w:autoSpaceDN w:val="0"/>
        <w:adjustRightInd w:val="0"/>
        <w:spacing w:before="0" w:after="0"/>
        <w:jc w:val="both"/>
        <w:rPr>
          <w:rFonts w:eastAsiaTheme="minorHAnsi" w:cs="Arial"/>
          <w:lang w:eastAsia="en-US"/>
        </w:rPr>
      </w:pPr>
    </w:p>
    <w:p w14:paraId="167E28AC" w14:textId="37042076"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Theme="minorHAnsi" w:cs="Arial"/>
          <w:lang w:eastAsia="en-US"/>
        </w:rPr>
        <w:t>En outre, le pouvoir adjudicateur peut s’enquérir de la situation du (des) soussigné(s)</w:t>
      </w:r>
      <w:r w:rsidR="009305EC" w:rsidRPr="00F15CF0">
        <w:rPr>
          <w:rFonts w:eastAsiaTheme="minorHAnsi" w:cs="Arial"/>
          <w:lang w:eastAsia="en-US"/>
        </w:rPr>
        <w:t xml:space="preserve"> </w:t>
      </w:r>
      <w:r w:rsidRPr="00F15CF0">
        <w:rPr>
          <w:rFonts w:eastAsiaTheme="minorHAnsi" w:cs="Arial"/>
          <w:lang w:eastAsia="en-US"/>
        </w:rPr>
        <w:t xml:space="preserve">(soumissionnaire(s)) assujetti à la Sécurité </w:t>
      </w:r>
      <w:r w:rsidR="006E0BEF" w:rsidRPr="00F15CF0">
        <w:rPr>
          <w:rFonts w:eastAsiaTheme="minorHAnsi" w:cs="Arial"/>
          <w:lang w:eastAsia="en-US"/>
        </w:rPr>
        <w:t>s</w:t>
      </w:r>
      <w:r w:rsidRPr="00F15CF0">
        <w:rPr>
          <w:rFonts w:eastAsiaTheme="minorHAnsi" w:cs="Arial"/>
          <w:lang w:eastAsia="en-US"/>
        </w:rPr>
        <w:t>ociale des travailleurs indépendants afin de</w:t>
      </w:r>
      <w:r w:rsidR="009305EC" w:rsidRPr="00F15CF0">
        <w:rPr>
          <w:rFonts w:eastAsiaTheme="minorHAnsi" w:cs="Arial"/>
          <w:lang w:eastAsia="en-US"/>
        </w:rPr>
        <w:t xml:space="preserve"> </w:t>
      </w:r>
      <w:r w:rsidRPr="00F15CF0">
        <w:rPr>
          <w:rFonts w:eastAsiaTheme="minorHAnsi" w:cs="Arial"/>
          <w:lang w:eastAsia="en-US"/>
        </w:rPr>
        <w:lastRenderedPageBreak/>
        <w:t>vérifier s’il(s) est (sont) en règle avec ses (leurs) obligations en matière de paiement de</w:t>
      </w:r>
      <w:r w:rsidR="009305EC" w:rsidRPr="00F15CF0">
        <w:rPr>
          <w:rFonts w:eastAsiaTheme="minorHAnsi" w:cs="Arial"/>
          <w:lang w:eastAsia="en-US"/>
        </w:rPr>
        <w:t xml:space="preserve"> </w:t>
      </w:r>
      <w:r w:rsidRPr="00F15CF0">
        <w:rPr>
          <w:rFonts w:eastAsiaTheme="minorHAnsi" w:cs="Arial"/>
          <w:lang w:eastAsia="en-US"/>
        </w:rPr>
        <w:t>ses (leurs) cotisations de sécurité sociale.</w:t>
      </w:r>
    </w:p>
    <w:p w14:paraId="77B121F4" w14:textId="617094A9" w:rsidR="009305EC" w:rsidRPr="00F15CF0" w:rsidRDefault="009305EC" w:rsidP="006E0BEF">
      <w:pPr>
        <w:autoSpaceDE w:val="0"/>
        <w:autoSpaceDN w:val="0"/>
        <w:adjustRightInd w:val="0"/>
        <w:spacing w:before="0" w:after="0"/>
        <w:jc w:val="both"/>
        <w:rPr>
          <w:rFonts w:eastAsiaTheme="minorHAnsi" w:cs="Arial"/>
          <w:lang w:eastAsia="en-US"/>
        </w:rPr>
      </w:pPr>
    </w:p>
    <w:p w14:paraId="3703FD86" w14:textId="77777777" w:rsidR="009305EC" w:rsidRPr="00F15CF0" w:rsidRDefault="009305EC" w:rsidP="006E0BEF">
      <w:pPr>
        <w:autoSpaceDE w:val="0"/>
        <w:autoSpaceDN w:val="0"/>
        <w:adjustRightInd w:val="0"/>
        <w:spacing w:before="0" w:after="0"/>
        <w:jc w:val="both"/>
        <w:rPr>
          <w:rFonts w:eastAsiaTheme="minorHAnsi" w:cs="Arial"/>
          <w:lang w:eastAsia="en-US"/>
        </w:rPr>
      </w:pPr>
    </w:p>
    <w:p w14:paraId="00EAFE38" w14:textId="14C35DFB" w:rsidR="00BF3BB0" w:rsidRPr="00F15CF0" w:rsidRDefault="00BF3BB0" w:rsidP="00BF3BB0">
      <w:pPr>
        <w:autoSpaceDE w:val="0"/>
        <w:autoSpaceDN w:val="0"/>
        <w:adjustRightInd w:val="0"/>
        <w:spacing w:before="0" w:after="0"/>
        <w:rPr>
          <w:rFonts w:eastAsiaTheme="minorHAnsi" w:cs="Arial"/>
          <w:b/>
          <w:bCs/>
          <w:lang w:eastAsia="en-US"/>
        </w:rPr>
      </w:pPr>
      <w:r w:rsidRPr="00F15CF0">
        <w:rPr>
          <w:rFonts w:eastAsiaTheme="minorEastAsia" w:cs="Arial"/>
          <w:b/>
          <w:lang w:eastAsia="en-US"/>
        </w:rPr>
        <w:t>F. Attestation fiscale (</w:t>
      </w:r>
      <w:r w:rsidR="009305EC" w:rsidRPr="00F15CF0">
        <w:rPr>
          <w:rStyle w:val="Appelnotedebasdep"/>
          <w:rFonts w:eastAsiaTheme="minorEastAsia" w:cs="Arial"/>
          <w:b/>
          <w:lang w:eastAsia="en-US"/>
        </w:rPr>
        <w:footnoteReference w:id="8"/>
      </w:r>
      <w:r w:rsidRPr="00F15CF0">
        <w:rPr>
          <w:rFonts w:eastAsiaTheme="minorEastAsia" w:cs="Arial"/>
          <w:b/>
          <w:lang w:eastAsia="en-US"/>
        </w:rPr>
        <w:t>)</w:t>
      </w:r>
    </w:p>
    <w:p w14:paraId="3DE6170D" w14:textId="77777777" w:rsidR="009305EC" w:rsidRPr="00F15CF0" w:rsidRDefault="009305EC" w:rsidP="00BF3BB0">
      <w:pPr>
        <w:autoSpaceDE w:val="0"/>
        <w:autoSpaceDN w:val="0"/>
        <w:adjustRightInd w:val="0"/>
        <w:spacing w:before="0" w:after="0"/>
        <w:rPr>
          <w:rFonts w:eastAsiaTheme="minorHAnsi" w:cs="Arial"/>
          <w:b/>
          <w:bCs/>
          <w:lang w:eastAsia="en-US"/>
        </w:rPr>
      </w:pPr>
    </w:p>
    <w:p w14:paraId="5BADA5D8" w14:textId="20897D0F"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Wingdings-Regular" w:cs="Arial"/>
          <w:lang w:eastAsia="en-US"/>
        </w:rPr>
        <w:t xml:space="preserve"> </w:t>
      </w:r>
      <w:r w:rsidRPr="00F15CF0">
        <w:rPr>
          <w:rFonts w:eastAsiaTheme="minorHAnsi" w:cs="Arial"/>
          <w:lang w:eastAsia="en-US"/>
        </w:rPr>
        <w:t>(</w:t>
      </w:r>
      <w:r w:rsidRPr="00F15CF0">
        <w:rPr>
          <w:rFonts w:eastAsiaTheme="minorHAnsi" w:cs="Arial"/>
          <w:b/>
          <w:bCs/>
          <w:i/>
          <w:iCs/>
          <w:lang w:eastAsia="en-US"/>
        </w:rPr>
        <w:t>Pour les entrepreneurs étrangers</w:t>
      </w:r>
      <w:r w:rsidRPr="00F15CF0">
        <w:rPr>
          <w:rFonts w:eastAsiaTheme="minorHAnsi" w:cs="Arial"/>
          <w:lang w:eastAsia="en-US"/>
        </w:rPr>
        <w:t>) Je joins ou nous joignons à la présente, l’attestation</w:t>
      </w:r>
      <w:r w:rsidR="009305EC" w:rsidRPr="00F15CF0">
        <w:rPr>
          <w:rFonts w:eastAsiaTheme="minorHAnsi" w:cs="Arial"/>
          <w:lang w:eastAsia="en-US"/>
        </w:rPr>
        <w:t xml:space="preserve"> </w:t>
      </w:r>
      <w:r w:rsidRPr="00F15CF0">
        <w:rPr>
          <w:rFonts w:eastAsiaTheme="minorHAnsi" w:cs="Arial"/>
          <w:lang w:eastAsia="en-US"/>
        </w:rPr>
        <w:t>visée à l'article 63, § 3 de l’arrêté royal du 18 avril 2017, dont il résulte que je suis ou</w:t>
      </w:r>
      <w:r w:rsidR="009305EC" w:rsidRPr="00F15CF0">
        <w:rPr>
          <w:rFonts w:eastAsiaTheme="minorHAnsi" w:cs="Arial"/>
          <w:lang w:eastAsia="en-US"/>
        </w:rPr>
        <w:t xml:space="preserve"> </w:t>
      </w:r>
      <w:r w:rsidRPr="00F15CF0">
        <w:rPr>
          <w:rFonts w:eastAsiaTheme="minorHAnsi" w:cs="Arial"/>
          <w:lang w:eastAsia="en-US"/>
        </w:rPr>
        <w:t>sommes en règle par rapport à mes ou nos obligations fiscales professionnelles selon les</w:t>
      </w:r>
      <w:r w:rsidR="009305EC" w:rsidRPr="00F15CF0">
        <w:rPr>
          <w:rFonts w:eastAsiaTheme="minorHAnsi" w:cs="Arial"/>
          <w:lang w:eastAsia="en-US"/>
        </w:rPr>
        <w:t xml:space="preserve"> </w:t>
      </w:r>
      <w:r w:rsidRPr="00F15CF0">
        <w:rPr>
          <w:rFonts w:eastAsiaTheme="minorHAnsi" w:cs="Arial"/>
          <w:lang w:eastAsia="en-US"/>
        </w:rPr>
        <w:t>dispositions légales du pays où je suis ou nous sommes établis. L’attestation porte sur la</w:t>
      </w:r>
      <w:r w:rsidR="009305EC" w:rsidRPr="00F15CF0">
        <w:rPr>
          <w:rFonts w:eastAsiaTheme="minorHAnsi" w:cs="Arial"/>
          <w:lang w:eastAsia="en-US"/>
        </w:rPr>
        <w:t xml:space="preserve"> </w:t>
      </w:r>
      <w:r w:rsidRPr="00F15CF0">
        <w:rPr>
          <w:rFonts w:eastAsiaTheme="minorHAnsi" w:cs="Arial"/>
          <w:lang w:eastAsia="en-US"/>
        </w:rPr>
        <w:t>dernière période fiscale écoulée avant la date limite de réception des offres.</w:t>
      </w:r>
    </w:p>
    <w:p w14:paraId="558F6630" w14:textId="77777777" w:rsidR="009305EC" w:rsidRPr="00F15CF0" w:rsidRDefault="009305EC" w:rsidP="006E0BEF">
      <w:pPr>
        <w:autoSpaceDE w:val="0"/>
        <w:autoSpaceDN w:val="0"/>
        <w:adjustRightInd w:val="0"/>
        <w:spacing w:before="0" w:after="0"/>
        <w:jc w:val="both"/>
        <w:rPr>
          <w:rFonts w:eastAsiaTheme="minorHAnsi" w:cs="Arial"/>
          <w:lang w:eastAsia="en-US"/>
        </w:rPr>
      </w:pPr>
    </w:p>
    <w:p w14:paraId="2FC04063" w14:textId="482BCD13" w:rsidR="00BF3BB0" w:rsidRPr="00F15CF0" w:rsidRDefault="00BF3BB0" w:rsidP="006E0BEF">
      <w:pPr>
        <w:autoSpaceDE w:val="0"/>
        <w:autoSpaceDN w:val="0"/>
        <w:adjustRightInd w:val="0"/>
        <w:spacing w:before="0" w:after="0"/>
        <w:jc w:val="both"/>
        <w:rPr>
          <w:rFonts w:eastAsiaTheme="minorHAnsi" w:cs="Arial"/>
          <w:lang w:eastAsia="en-US"/>
        </w:rPr>
      </w:pPr>
      <w:r w:rsidRPr="00F15CF0">
        <w:rPr>
          <w:rFonts w:eastAsiaTheme="minorEastAsia" w:cs="Arial"/>
          <w:b/>
          <w:lang w:eastAsia="en-US"/>
        </w:rPr>
        <w:t xml:space="preserve">J. Annexes </w:t>
      </w:r>
      <w:r w:rsidRPr="00F15CF0">
        <w:rPr>
          <w:rFonts w:eastAsiaTheme="minorEastAsia" w:cs="Arial"/>
          <w:lang w:eastAsia="en-US"/>
        </w:rPr>
        <w:t>(</w:t>
      </w:r>
      <w:r w:rsidR="009305EC" w:rsidRPr="00F15CF0">
        <w:rPr>
          <w:rStyle w:val="Appelnotedebasdep"/>
          <w:rFonts w:eastAsiaTheme="minorEastAsia" w:cs="Arial"/>
          <w:lang w:eastAsia="en-US"/>
        </w:rPr>
        <w:footnoteReference w:id="9"/>
      </w:r>
      <w:r w:rsidRPr="00F15CF0">
        <w:rPr>
          <w:rFonts w:eastAsiaTheme="minorEastAsia" w:cs="Arial"/>
          <w:lang w:eastAsia="en-US"/>
        </w:rPr>
        <w:t>)</w:t>
      </w:r>
    </w:p>
    <w:p w14:paraId="59D02202" w14:textId="6C078728" w:rsidR="00FD57AB" w:rsidRPr="00F15CF0" w:rsidRDefault="77CC829B" w:rsidP="77CC829B">
      <w:pPr>
        <w:autoSpaceDE w:val="0"/>
        <w:autoSpaceDN w:val="0"/>
        <w:adjustRightInd w:val="0"/>
        <w:spacing w:before="0" w:after="0"/>
        <w:jc w:val="both"/>
        <w:rPr>
          <w:rFonts w:eastAsiaTheme="minorEastAsia" w:cs="Arial"/>
          <w:lang w:eastAsia="en-US"/>
        </w:rPr>
      </w:pPr>
      <w:r w:rsidRPr="00F15CF0">
        <w:rPr>
          <w:rFonts w:eastAsiaTheme="minorEastAsia" w:cs="Arial"/>
          <w:lang w:eastAsia="en-US"/>
        </w:rPr>
        <w:t xml:space="preserve">Sont annexés à la présente offre les documents datés et signés dont la production est exigée par le présent cahier spécial des </w:t>
      </w:r>
      <w:proofErr w:type="gramStart"/>
      <w:r w:rsidRPr="00F15CF0">
        <w:rPr>
          <w:rFonts w:eastAsiaTheme="minorEastAsia" w:cs="Arial"/>
          <w:lang w:eastAsia="en-US"/>
        </w:rPr>
        <w:t>charges:</w:t>
      </w:r>
      <w:proofErr w:type="gramEnd"/>
    </w:p>
    <w:p w14:paraId="24CED138" w14:textId="77777777" w:rsidR="009305EC" w:rsidRPr="00F15CF0" w:rsidRDefault="009305EC">
      <w:pPr>
        <w:spacing w:before="0" w:after="200" w:line="276" w:lineRule="auto"/>
        <w:rPr>
          <w:rFonts w:eastAsiaTheme="minorHAnsi" w:cs="Arial"/>
          <w:sz w:val="32"/>
          <w:szCs w:val="32"/>
          <w:lang w:eastAsia="en-US"/>
        </w:rPr>
      </w:pPr>
    </w:p>
    <w:p w14:paraId="70F869A0" w14:textId="0B7AF206" w:rsidR="009305EC" w:rsidRPr="00F15CF0" w:rsidRDefault="009305EC" w:rsidP="77CC829B">
      <w:pPr>
        <w:autoSpaceDE w:val="0"/>
        <w:autoSpaceDN w:val="0"/>
        <w:adjustRightInd w:val="0"/>
        <w:spacing w:before="0" w:after="0"/>
        <w:rPr>
          <w:rFonts w:ascii="Calibri" w:eastAsiaTheme="minorEastAsia" w:hAnsi="Calibri" w:cs="Calibri"/>
          <w:sz w:val="16"/>
          <w:szCs w:val="16"/>
          <w:lang w:eastAsia="en-US"/>
        </w:rPr>
      </w:pPr>
      <w:r w:rsidRPr="00F15CF0">
        <w:rPr>
          <w:rFonts w:ascii="Calibri" w:eastAsiaTheme="minorEastAsia" w:hAnsi="Calibri" w:cs="Calibri"/>
          <w:lang w:eastAsia="en-US"/>
        </w:rPr>
        <w:t>Fait à ……………</w:t>
      </w:r>
      <w:proofErr w:type="gramStart"/>
      <w:r w:rsidRPr="00F15CF0">
        <w:rPr>
          <w:rFonts w:ascii="Calibri" w:eastAsiaTheme="minorEastAsia" w:hAnsi="Calibri" w:cs="Calibri"/>
          <w:lang w:eastAsia="en-US"/>
        </w:rPr>
        <w:t>…….</w:t>
      </w:r>
      <w:proofErr w:type="gramEnd"/>
      <w:r w:rsidRPr="00F15CF0">
        <w:rPr>
          <w:rFonts w:ascii="Calibri" w:eastAsiaTheme="minorEastAsia" w:hAnsi="Calibri" w:cs="Calibri"/>
          <w:lang w:eastAsia="en-US"/>
        </w:rPr>
        <w:t>.,</w:t>
      </w:r>
      <w:r w:rsidRPr="00F15CF0">
        <w:rPr>
          <w:rFonts w:ascii="Calibri" w:eastAsiaTheme="minorHAnsi" w:hAnsi="Calibri" w:cs="Calibri"/>
          <w:lang w:eastAsia="en-US"/>
        </w:rPr>
        <w:tab/>
      </w:r>
      <w:r w:rsidRPr="00F15CF0">
        <w:rPr>
          <w:rFonts w:ascii="Calibri" w:eastAsiaTheme="minorHAnsi" w:hAnsi="Calibri" w:cs="Calibri"/>
          <w:lang w:eastAsia="en-US"/>
        </w:rPr>
        <w:tab/>
      </w:r>
      <w:r w:rsidRPr="00F15CF0">
        <w:rPr>
          <w:rFonts w:ascii="Calibri" w:eastAsiaTheme="minorEastAsia" w:hAnsi="Calibri" w:cs="Calibri"/>
          <w:lang w:eastAsia="en-US"/>
        </w:rPr>
        <w:t>le ……………</w:t>
      </w:r>
      <w:proofErr w:type="gramStart"/>
      <w:r w:rsidRPr="00F15CF0">
        <w:rPr>
          <w:rFonts w:ascii="Calibri" w:eastAsiaTheme="minorEastAsia" w:hAnsi="Calibri" w:cs="Calibri"/>
          <w:lang w:eastAsia="en-US"/>
        </w:rPr>
        <w:t>……. ..</w:t>
      </w:r>
      <w:proofErr w:type="gramEnd"/>
      <w:r w:rsidRPr="00F15CF0">
        <w:rPr>
          <w:rFonts w:ascii="Calibri" w:eastAsiaTheme="minorEastAsia" w:hAnsi="Calibri" w:cs="Calibri"/>
          <w:lang w:eastAsia="en-US"/>
        </w:rPr>
        <w:t xml:space="preserve"> </w:t>
      </w:r>
      <w:r w:rsidRPr="00F15CF0">
        <w:rPr>
          <w:rFonts w:ascii="Calibri" w:eastAsiaTheme="minorHAnsi" w:hAnsi="Calibri" w:cs="Calibri"/>
          <w:lang w:eastAsia="en-US"/>
        </w:rPr>
        <w:tab/>
      </w:r>
      <w:r w:rsidRPr="00F15CF0">
        <w:rPr>
          <w:rFonts w:ascii="Calibri" w:eastAsiaTheme="minorHAnsi" w:hAnsi="Calibri" w:cs="Calibri"/>
          <w:lang w:eastAsia="en-US"/>
        </w:rPr>
        <w:tab/>
      </w:r>
      <w:r w:rsidRPr="00F15CF0">
        <w:rPr>
          <w:rFonts w:ascii="Calibri" w:eastAsiaTheme="minorHAnsi" w:hAnsi="Calibri" w:cs="Calibri"/>
          <w:lang w:eastAsia="en-US"/>
        </w:rPr>
        <w:tab/>
      </w:r>
      <w:r w:rsidRPr="00F15CF0">
        <w:rPr>
          <w:rFonts w:ascii="Calibri" w:eastAsiaTheme="minorEastAsia" w:hAnsi="Calibri" w:cs="Calibri"/>
          <w:lang w:eastAsia="en-US"/>
        </w:rPr>
        <w:t xml:space="preserve">    Le(s) soumissionnaire(s) </w:t>
      </w:r>
      <w:r w:rsidRPr="00F15CF0">
        <w:rPr>
          <w:rFonts w:ascii="Calibri" w:eastAsiaTheme="minorEastAsia" w:hAnsi="Calibri" w:cs="Calibri"/>
          <w:vertAlign w:val="superscript"/>
          <w:lang w:eastAsia="en-US"/>
        </w:rPr>
        <w:t>(</w:t>
      </w:r>
      <w:r w:rsidRPr="00F15CF0">
        <w:rPr>
          <w:rStyle w:val="Appelnotedebasdep"/>
          <w:rFonts w:ascii="Calibri" w:eastAsiaTheme="minorEastAsia" w:hAnsi="Calibri" w:cs="Calibri"/>
          <w:lang w:eastAsia="en-US"/>
        </w:rPr>
        <w:footnoteReference w:id="10"/>
      </w:r>
      <w:r w:rsidRPr="00F15CF0">
        <w:rPr>
          <w:rFonts w:ascii="Calibri" w:eastAsiaTheme="minorEastAsia" w:hAnsi="Calibri" w:cs="Calibri"/>
          <w:vertAlign w:val="superscript"/>
          <w:lang w:eastAsia="en-US"/>
        </w:rPr>
        <w:t>)</w:t>
      </w:r>
    </w:p>
    <w:p w14:paraId="04F8FFDD" w14:textId="77777777" w:rsidR="009305EC" w:rsidRPr="00F15CF0" w:rsidRDefault="009305EC" w:rsidP="009305EC">
      <w:pPr>
        <w:autoSpaceDE w:val="0"/>
        <w:autoSpaceDN w:val="0"/>
        <w:adjustRightInd w:val="0"/>
        <w:spacing w:before="0" w:after="0"/>
        <w:ind w:left="2124" w:firstLine="708"/>
        <w:rPr>
          <w:rFonts w:ascii="Calibri-Italic" w:eastAsiaTheme="minorHAnsi" w:hAnsi="Calibri-Italic" w:cs="Calibri-Italic"/>
          <w:i/>
          <w:iCs/>
          <w:lang w:eastAsia="en-US"/>
        </w:rPr>
      </w:pPr>
      <w:r w:rsidRPr="00F15CF0">
        <w:rPr>
          <w:rFonts w:ascii="Calibri-Italic" w:eastAsiaTheme="minorHAnsi" w:hAnsi="Calibri-Italic" w:cs="Calibri-Italic"/>
          <w:i/>
          <w:iCs/>
          <w:lang w:eastAsia="en-US"/>
        </w:rPr>
        <w:t>(Nom(s), Prénom(s) et qualité(s))</w:t>
      </w:r>
    </w:p>
    <w:p w14:paraId="5F7C6194" w14:textId="77777777" w:rsidR="009305EC" w:rsidRPr="00F15CF0" w:rsidRDefault="009305EC" w:rsidP="009305EC">
      <w:pPr>
        <w:autoSpaceDE w:val="0"/>
        <w:autoSpaceDN w:val="0"/>
        <w:adjustRightInd w:val="0"/>
        <w:spacing w:before="0" w:after="0"/>
        <w:ind w:left="2124" w:firstLine="708"/>
        <w:rPr>
          <w:rFonts w:ascii="Calibri-Italic" w:eastAsiaTheme="minorHAnsi" w:hAnsi="Calibri-Italic" w:cs="Calibri-Italic"/>
          <w:i/>
          <w:iCs/>
          <w:lang w:eastAsia="en-US"/>
        </w:rPr>
      </w:pPr>
      <w:r w:rsidRPr="00F15CF0">
        <w:rPr>
          <w:rFonts w:ascii="Calibri-Italic" w:eastAsiaTheme="minorHAnsi" w:hAnsi="Calibri-Italic" w:cs="Calibri-Italic"/>
          <w:i/>
          <w:iCs/>
          <w:lang w:eastAsia="en-US"/>
        </w:rPr>
        <w:t>(Cachet de la société)</w:t>
      </w:r>
    </w:p>
    <w:p w14:paraId="12BBF3D5" w14:textId="43D35CBF"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1E99ECCC" w14:textId="121E1DB0"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286598AB" w14:textId="5C9EA6A5"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4D6BEF91" w14:textId="77777777"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603FC3AD" w14:textId="77777777"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p>
    <w:p w14:paraId="41B84F9F" w14:textId="4F85EF72" w:rsidR="009305EC" w:rsidRPr="00F15CF0" w:rsidRDefault="009305EC" w:rsidP="009305EC">
      <w:pPr>
        <w:autoSpaceDE w:val="0"/>
        <w:autoSpaceDN w:val="0"/>
        <w:adjustRightInd w:val="0"/>
        <w:spacing w:before="0" w:after="0"/>
        <w:rPr>
          <w:rFonts w:ascii="Calibri-BoldItalic" w:eastAsiaTheme="minorHAnsi" w:hAnsi="Calibri-BoldItalic" w:cs="Calibri-BoldItalic"/>
          <w:b/>
          <w:bCs/>
          <w:i/>
          <w:iCs/>
          <w:lang w:eastAsia="en-US"/>
        </w:rPr>
      </w:pPr>
      <w:r w:rsidRPr="00F15CF0">
        <w:rPr>
          <w:rFonts w:ascii="Calibri-BoldItalic" w:eastAsiaTheme="minorHAnsi" w:hAnsi="Calibri-BoldItalic" w:cs="Calibri-BoldItalic"/>
          <w:b/>
          <w:bCs/>
          <w:i/>
          <w:iCs/>
          <w:lang w:eastAsia="en-US"/>
        </w:rPr>
        <w:t>Remarque importante</w:t>
      </w:r>
    </w:p>
    <w:p w14:paraId="16E7E7DE" w14:textId="77777777" w:rsidR="006E0BEF" w:rsidRPr="00F15CF0" w:rsidRDefault="009305EC" w:rsidP="006E0BEF">
      <w:pPr>
        <w:autoSpaceDE w:val="0"/>
        <w:autoSpaceDN w:val="0"/>
        <w:adjustRightInd w:val="0"/>
        <w:spacing w:before="0" w:after="0"/>
        <w:jc w:val="both"/>
        <w:rPr>
          <w:rFonts w:ascii="Calibri-Italic" w:eastAsiaTheme="minorHAnsi" w:hAnsi="Calibri-Italic" w:cs="Calibri-Italic"/>
          <w:i/>
          <w:iCs/>
          <w:lang w:eastAsia="en-US"/>
        </w:rPr>
      </w:pPr>
      <w:r w:rsidRPr="00F15CF0">
        <w:rPr>
          <w:rFonts w:ascii="Calibri-Italic" w:eastAsiaTheme="minorHAnsi" w:hAnsi="Calibri-Italic" w:cs="Calibri-Italic"/>
          <w:i/>
          <w:iCs/>
          <w:lang w:eastAsia="en-US"/>
        </w:rPr>
        <w:t>À défaut d’utiliser le présent formulaire, le soumissionnaire supporte l’entière responsabilité</w:t>
      </w:r>
      <w:r w:rsidR="006E0BEF" w:rsidRPr="00F15CF0">
        <w:rPr>
          <w:rFonts w:ascii="Calibri-Italic" w:eastAsiaTheme="minorHAnsi" w:hAnsi="Calibri-Italic" w:cs="Calibri-Italic"/>
          <w:i/>
          <w:iCs/>
          <w:lang w:eastAsia="en-US"/>
        </w:rPr>
        <w:t xml:space="preserve"> </w:t>
      </w:r>
      <w:r w:rsidRPr="00F15CF0">
        <w:rPr>
          <w:rFonts w:ascii="Calibri-Italic" w:eastAsiaTheme="minorHAnsi" w:hAnsi="Calibri-Italic" w:cs="Calibri-Italic"/>
          <w:i/>
          <w:iCs/>
          <w:lang w:eastAsia="en-US"/>
        </w:rPr>
        <w:t>de la parfaite concordance entre les documents qu’il a utilisés et ce formulaire. À cette fin, il</w:t>
      </w:r>
      <w:r w:rsidR="006E0BEF" w:rsidRPr="00F15CF0">
        <w:rPr>
          <w:rFonts w:ascii="Calibri-Italic" w:eastAsiaTheme="minorHAnsi" w:hAnsi="Calibri-Italic" w:cs="Calibri-Italic"/>
          <w:i/>
          <w:iCs/>
          <w:lang w:eastAsia="en-US"/>
        </w:rPr>
        <w:t xml:space="preserve"> </w:t>
      </w:r>
      <w:r w:rsidRPr="00F15CF0">
        <w:rPr>
          <w:rFonts w:ascii="Calibri-Italic" w:eastAsiaTheme="minorHAnsi" w:hAnsi="Calibri-Italic" w:cs="Calibri-Italic"/>
          <w:i/>
          <w:iCs/>
          <w:lang w:eastAsia="en-US"/>
        </w:rPr>
        <w:t>atteste sur chacun de ceux‐ci que le document est conforme au modèle prévu dans le cahier</w:t>
      </w:r>
      <w:r w:rsidR="006E0BEF" w:rsidRPr="00F15CF0">
        <w:rPr>
          <w:rFonts w:ascii="Calibri-Italic" w:eastAsiaTheme="minorHAnsi" w:hAnsi="Calibri-Italic" w:cs="Calibri-Italic"/>
          <w:i/>
          <w:iCs/>
          <w:lang w:eastAsia="en-US"/>
        </w:rPr>
        <w:t xml:space="preserve"> </w:t>
      </w:r>
      <w:r w:rsidRPr="00F15CF0">
        <w:rPr>
          <w:rFonts w:ascii="Calibri-Italic" w:eastAsiaTheme="minorHAnsi" w:hAnsi="Calibri-Italic" w:cs="Calibri-Italic"/>
          <w:i/>
          <w:iCs/>
          <w:lang w:eastAsia="en-US"/>
        </w:rPr>
        <w:t>spécial des charges (art. 77 de l’arrêté royal du 18 avril 2017).</w:t>
      </w:r>
    </w:p>
    <w:p w14:paraId="6E87E70B" w14:textId="52836C8B" w:rsidR="00FD57AB" w:rsidRPr="00F15CF0" w:rsidRDefault="009305EC" w:rsidP="006E0BEF">
      <w:pPr>
        <w:autoSpaceDE w:val="0"/>
        <w:autoSpaceDN w:val="0"/>
        <w:adjustRightInd w:val="0"/>
        <w:spacing w:before="0" w:after="0"/>
        <w:rPr>
          <w:rFonts w:eastAsiaTheme="minorHAnsi" w:cs="Arial"/>
          <w:lang w:eastAsia="en-US"/>
        </w:rPr>
      </w:pPr>
      <w:r w:rsidRPr="00F15CF0">
        <w:rPr>
          <w:rFonts w:eastAsiaTheme="minorHAnsi" w:cs="Arial"/>
          <w:lang w:eastAsia="en-US"/>
        </w:rPr>
        <w:t xml:space="preserve"> </w:t>
      </w:r>
      <w:r w:rsidR="00FD57AB" w:rsidRPr="00F15CF0">
        <w:rPr>
          <w:rFonts w:eastAsiaTheme="minorHAnsi" w:cs="Arial"/>
          <w:lang w:eastAsia="en-US"/>
        </w:rPr>
        <w:br w:type="page"/>
      </w:r>
    </w:p>
    <w:p w14:paraId="468AA13A" w14:textId="77777777" w:rsidR="00FD57AB" w:rsidRPr="00F15CF0" w:rsidRDefault="00FD57AB" w:rsidP="00FD57AB">
      <w:pPr>
        <w:keepNext/>
        <w:pageBreakBefore/>
        <w:spacing w:before="0" w:after="0"/>
        <w:jc w:val="center"/>
        <w:outlineLvl w:val="0"/>
        <w:rPr>
          <w:rFonts w:ascii="Tahoma" w:hAnsi="Tahoma"/>
          <w:b/>
          <w:sz w:val="28"/>
          <w:u w:val="single"/>
          <w:lang w:eastAsia="en-US"/>
        </w:rPr>
        <w:sectPr w:rsidR="00FD57AB" w:rsidRPr="00F15CF0" w:rsidSect="00E86CEE">
          <w:headerReference w:type="even" r:id="rId27"/>
          <w:headerReference w:type="default" r:id="rId28"/>
          <w:footerReference w:type="default" r:id="rId29"/>
          <w:pgSz w:w="11906" w:h="16838"/>
          <w:pgMar w:top="1418" w:right="992" w:bottom="1418" w:left="1418" w:header="709" w:footer="709" w:gutter="0"/>
          <w:cols w:space="708"/>
          <w:docGrid w:linePitch="360"/>
        </w:sectPr>
      </w:pPr>
      <w:bookmarkStart w:id="331" w:name="_Toc40336077"/>
    </w:p>
    <w:bookmarkEnd w:id="331"/>
    <w:p w14:paraId="7C56D723" w14:textId="3E63686C" w:rsidR="00D512A0" w:rsidRPr="00F15CF0" w:rsidRDefault="00D512A0" w:rsidP="00D512A0">
      <w:pPr>
        <w:spacing w:after="0"/>
        <w:jc w:val="center"/>
        <w:textAlignment w:val="baseline"/>
        <w:rPr>
          <w:rFonts w:ascii="Tahoma" w:hAnsi="Tahoma" w:cs="Tahoma"/>
          <w:sz w:val="28"/>
          <w:szCs w:val="28"/>
        </w:rPr>
      </w:pPr>
      <w:r w:rsidRPr="00F15CF0">
        <w:rPr>
          <w:rFonts w:ascii="Tahoma" w:hAnsi="Tahoma" w:cs="Tahoma"/>
          <w:b/>
          <w:bCs/>
          <w:sz w:val="28"/>
          <w:szCs w:val="28"/>
          <w:u w:val="single"/>
        </w:rPr>
        <w:lastRenderedPageBreak/>
        <w:t xml:space="preserve">Inventaire </w:t>
      </w:r>
      <w:r w:rsidRPr="00F15CF0">
        <w:rPr>
          <w:rFonts w:ascii="Tahoma" w:hAnsi="Tahoma" w:cs="Tahoma"/>
          <w:sz w:val="28"/>
          <w:szCs w:val="28"/>
        </w:rPr>
        <w:t> </w:t>
      </w:r>
    </w:p>
    <w:p w14:paraId="2A885D37" w14:textId="77777777" w:rsidR="00D512A0" w:rsidRPr="00F15CF0" w:rsidRDefault="00D512A0" w:rsidP="00D512A0">
      <w:pPr>
        <w:spacing w:after="0"/>
        <w:jc w:val="center"/>
        <w:textAlignment w:val="baseline"/>
        <w:rPr>
          <w:rFonts w:ascii="Segoe UI" w:hAnsi="Segoe UI" w:cs="Segoe UI"/>
          <w:sz w:val="18"/>
          <w:szCs w:val="18"/>
        </w:rPr>
      </w:pPr>
    </w:p>
    <w:tbl>
      <w:tblPr>
        <w:tblW w:w="139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5"/>
        <w:gridCol w:w="6345"/>
        <w:gridCol w:w="1455"/>
        <w:gridCol w:w="1080"/>
        <w:gridCol w:w="1185"/>
        <w:gridCol w:w="1500"/>
        <w:gridCol w:w="1590"/>
      </w:tblGrid>
      <w:tr w:rsidR="00D512A0" w:rsidRPr="00F15CF0" w14:paraId="6C63C53E"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C6CD86D" w14:textId="77777777" w:rsidR="00D512A0" w:rsidRPr="00F15CF0" w:rsidRDefault="00D512A0">
            <w:pPr>
              <w:spacing w:after="0"/>
              <w:jc w:val="center"/>
              <w:textAlignment w:val="baseline"/>
              <w:rPr>
                <w:rFonts w:ascii="Times New Roman" w:hAnsi="Times New Roman"/>
              </w:rPr>
            </w:pPr>
            <w:r w:rsidRPr="00F15CF0">
              <w:rPr>
                <w:rFonts w:ascii="Tahoma" w:hAnsi="Tahoma" w:cs="Tahoma"/>
                <w:sz w:val="20"/>
                <w:szCs w:val="20"/>
              </w:rPr>
              <w:t>N° de poste </w:t>
            </w:r>
          </w:p>
        </w:tc>
        <w:tc>
          <w:tcPr>
            <w:tcW w:w="634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6B7B873"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Postes généraux </w:t>
            </w:r>
          </w:p>
        </w:tc>
        <w:tc>
          <w:tcPr>
            <w:tcW w:w="145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12BC800"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Type de prix </w:t>
            </w:r>
          </w:p>
        </w:tc>
        <w:tc>
          <w:tcPr>
            <w:tcW w:w="10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7A498FF"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Unité </w:t>
            </w:r>
          </w:p>
        </w:tc>
        <w:tc>
          <w:tcPr>
            <w:tcW w:w="11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08E1ED1"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P.U. </w:t>
            </w:r>
          </w:p>
        </w:tc>
        <w:tc>
          <w:tcPr>
            <w:tcW w:w="15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74109E7"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Nombre </w:t>
            </w:r>
          </w:p>
        </w:tc>
        <w:tc>
          <w:tcPr>
            <w:tcW w:w="159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65258B74" w14:textId="77777777" w:rsidR="00D512A0" w:rsidRPr="00F15CF0" w:rsidRDefault="00D512A0">
            <w:pPr>
              <w:spacing w:after="0"/>
              <w:jc w:val="center"/>
              <w:textAlignment w:val="baseline"/>
              <w:rPr>
                <w:rFonts w:ascii="Times New Roman" w:hAnsi="Times New Roman"/>
              </w:rPr>
            </w:pPr>
            <w:r w:rsidRPr="00F15CF0">
              <w:rPr>
                <w:rFonts w:ascii="Tahoma" w:hAnsi="Tahoma" w:cs="Tahoma"/>
              </w:rPr>
              <w:t>TOTAL </w:t>
            </w:r>
          </w:p>
        </w:tc>
      </w:tr>
      <w:tr w:rsidR="00D512A0" w:rsidRPr="00F15CF0" w14:paraId="754889E8"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2CF2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1.1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1560A" w14:textId="77777777" w:rsidR="00D512A0" w:rsidRPr="00F15CF0" w:rsidRDefault="00D512A0">
            <w:pPr>
              <w:spacing w:after="0"/>
              <w:textAlignment w:val="baseline"/>
              <w:rPr>
                <w:rFonts w:ascii="Times New Roman" w:hAnsi="Times New Roman"/>
              </w:rPr>
            </w:pPr>
            <w:r w:rsidRPr="00F15CF0">
              <w:rPr>
                <w:rFonts w:ascii="Tahoma" w:hAnsi="Tahoma" w:cs="Tahoma"/>
                <w:sz w:val="18"/>
                <w:szCs w:val="18"/>
              </w:rPr>
              <w:t>Frais administratifs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EC628"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49E36"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6A64182"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32BD213"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3326DF12"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 </w:t>
            </w:r>
          </w:p>
        </w:tc>
      </w:tr>
      <w:tr w:rsidR="00D512A0" w:rsidRPr="00F15CF0" w14:paraId="525D443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F7759"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1.2 </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28B17" w14:textId="77777777" w:rsidR="00D512A0" w:rsidRPr="00F15CF0" w:rsidRDefault="00D512A0">
            <w:pPr>
              <w:spacing w:after="0"/>
              <w:textAlignment w:val="baseline"/>
              <w:rPr>
                <w:rFonts w:ascii="Times New Roman" w:hAnsi="Times New Roman"/>
              </w:rPr>
            </w:pPr>
            <w:r w:rsidRPr="00F15CF0">
              <w:rPr>
                <w:rFonts w:ascii="Tahoma" w:hAnsi="Tahoma" w:cs="Tahoma"/>
                <w:sz w:val="18"/>
                <w:szCs w:val="18"/>
              </w:rPr>
              <w:t>Déplacement – pour un véhicule &lt; 3,5T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ED1A4"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D43B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C2B93BB"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ECF3504"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E31AA4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 </w:t>
            </w:r>
          </w:p>
        </w:tc>
      </w:tr>
      <w:tr w:rsidR="00D512A0" w:rsidRPr="00F15CF0" w14:paraId="34DBDD98"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F100D69"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1.3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05DF5DE6"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Déplacement – pour un véhicule ≥ 3,5T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6521F17B"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239ECF9"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344FEDF"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68F298DC"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3DDF26AF" w14:textId="77777777" w:rsidR="00D512A0" w:rsidRPr="00F15CF0" w:rsidRDefault="00D512A0">
            <w:pPr>
              <w:spacing w:after="0"/>
              <w:jc w:val="center"/>
              <w:textAlignment w:val="baseline"/>
              <w:rPr>
                <w:rFonts w:ascii="Tahoma" w:hAnsi="Tahoma" w:cs="Tahoma"/>
                <w:sz w:val="18"/>
                <w:szCs w:val="18"/>
              </w:rPr>
            </w:pPr>
          </w:p>
        </w:tc>
      </w:tr>
      <w:tr w:rsidR="00D512A0" w:rsidRPr="00F15CF0" w14:paraId="234A8D96"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1D0D7C6"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1.4</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73F2B2AC" w14:textId="7D3CE2D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xml:space="preserve">Signalisation </w:t>
            </w:r>
            <w:r w:rsidR="00D54716" w:rsidRPr="00F15CF0">
              <w:rPr>
                <w:rFonts w:ascii="Tahoma" w:hAnsi="Tahoma" w:cs="Tahoma"/>
                <w:sz w:val="18"/>
                <w:szCs w:val="18"/>
              </w:rPr>
              <w:t>complémentaire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40BD787B"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FC3D43C"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6B1DB8F"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040EE05"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55F7ECF6" w14:textId="77777777" w:rsidR="00D512A0" w:rsidRPr="00F15CF0" w:rsidRDefault="00D512A0">
            <w:pPr>
              <w:spacing w:after="0"/>
              <w:jc w:val="center"/>
              <w:textAlignment w:val="baseline"/>
              <w:rPr>
                <w:rFonts w:ascii="Tahoma" w:hAnsi="Tahoma" w:cs="Tahoma"/>
                <w:sz w:val="18"/>
                <w:szCs w:val="18"/>
              </w:rPr>
            </w:pPr>
          </w:p>
        </w:tc>
      </w:tr>
      <w:tr w:rsidR="00D512A0" w:rsidRPr="00F15CF0" w14:paraId="6BAC277E"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E266AC9"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2.1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2DBA32C"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Forage destructif du coffre de voirie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5F0F961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73FDD8A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C6D78E0"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EC30D1B"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5BDA95A8" w14:textId="77777777" w:rsidR="00D512A0" w:rsidRPr="00F15CF0" w:rsidRDefault="00D512A0">
            <w:pPr>
              <w:spacing w:after="0"/>
              <w:jc w:val="center"/>
              <w:textAlignment w:val="baseline"/>
              <w:rPr>
                <w:rFonts w:ascii="Tahoma" w:hAnsi="Tahoma" w:cs="Tahoma"/>
                <w:sz w:val="18"/>
                <w:szCs w:val="18"/>
              </w:rPr>
            </w:pPr>
          </w:p>
        </w:tc>
      </w:tr>
      <w:tr w:rsidR="00D512A0" w:rsidRPr="00F15CF0" w14:paraId="224C169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46740855" w14:textId="3BB4CF13"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2.2</w:t>
            </w:r>
            <w:r w:rsidR="0053622B">
              <w:rPr>
                <w:rFonts w:ascii="Tahoma" w:hAnsi="Tahoma" w:cs="Tahoma"/>
                <w:sz w:val="18"/>
                <w:szCs w:val="18"/>
              </w:rPr>
              <w:t>.1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6C706C95" w14:textId="32BEA86A" w:rsidR="00D512A0" w:rsidRPr="00F15CF0" w:rsidRDefault="00465DE7">
            <w:pPr>
              <w:spacing w:after="0"/>
              <w:textAlignment w:val="baseline"/>
              <w:rPr>
                <w:rFonts w:ascii="Tahoma" w:hAnsi="Tahoma" w:cs="Tahoma"/>
                <w:sz w:val="18"/>
                <w:szCs w:val="18"/>
              </w:rPr>
            </w:pPr>
            <w:r w:rsidRPr="00465DE7">
              <w:rPr>
                <w:rFonts w:ascii="Tahoma" w:hAnsi="Tahoma" w:cs="Tahoma"/>
                <w:sz w:val="18"/>
                <w:szCs w:val="18"/>
              </w:rPr>
              <w:t>Ouverture d’une fenêtre de reconnaissance dans le revêtement de la voirie et réparation provisoire de la voirie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300289D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C6DC9CD" w14:textId="77777777" w:rsidR="00D512A0" w:rsidRPr="00F15CF0" w:rsidRDefault="77CC829B" w:rsidP="77CC829B">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r w:rsidRPr="00F15CF0">
              <w:rPr>
                <w:rFonts w:ascii="Tahoma" w:hAnsi="Tahoma" w:cs="Tahoma"/>
                <w:sz w:val="18"/>
                <w:szCs w:val="18"/>
              </w:rPr>
              <w:t>²</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AE3A420"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A1C33C6"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46FAE5BB" w14:textId="77777777" w:rsidR="00D512A0" w:rsidRPr="00F15CF0" w:rsidRDefault="00D512A0">
            <w:pPr>
              <w:spacing w:after="0"/>
              <w:jc w:val="center"/>
              <w:textAlignment w:val="baseline"/>
              <w:rPr>
                <w:rFonts w:ascii="Tahoma" w:hAnsi="Tahoma" w:cs="Tahoma"/>
                <w:sz w:val="18"/>
                <w:szCs w:val="18"/>
              </w:rPr>
            </w:pPr>
          </w:p>
        </w:tc>
      </w:tr>
      <w:tr w:rsidR="00465DE7" w:rsidRPr="00F15CF0" w14:paraId="6F58D287"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13D41DB" w14:textId="1074406E" w:rsidR="00465DE7" w:rsidRPr="00F15CF0" w:rsidRDefault="00465DE7" w:rsidP="00465DE7">
            <w:pPr>
              <w:spacing w:after="0"/>
              <w:jc w:val="center"/>
              <w:textAlignment w:val="baseline"/>
              <w:rPr>
                <w:rFonts w:ascii="Tahoma" w:hAnsi="Tahoma" w:cs="Tahoma"/>
                <w:sz w:val="18"/>
                <w:szCs w:val="18"/>
              </w:rPr>
            </w:pPr>
            <w:r>
              <w:rPr>
                <w:rFonts w:ascii="Tahoma" w:hAnsi="Tahoma" w:cs="Tahoma"/>
                <w:sz w:val="18"/>
                <w:szCs w:val="18"/>
              </w:rPr>
              <w:t>2.2.2</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56145429" w14:textId="5C87F4DD" w:rsidR="00465DE7" w:rsidRPr="00F15CF0" w:rsidRDefault="00465DE7" w:rsidP="00465DE7">
            <w:pPr>
              <w:spacing w:after="0"/>
              <w:textAlignment w:val="baseline"/>
              <w:rPr>
                <w:rFonts w:ascii="Tahoma" w:hAnsi="Tahoma" w:cs="Tahoma"/>
                <w:sz w:val="18"/>
                <w:szCs w:val="18"/>
              </w:rPr>
            </w:pPr>
            <w:r w:rsidRPr="00465DE7">
              <w:rPr>
                <w:rFonts w:ascii="Tahoma" w:hAnsi="Tahoma" w:cs="Tahoma"/>
                <w:sz w:val="18"/>
                <w:szCs w:val="18"/>
              </w:rPr>
              <w:t>Ouverture d’une fenêtre de reconnaissance dans le revêtement bitumineux de la voirie et réparation durable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64ED8E6C" w14:textId="5C0E81B6" w:rsidR="00465DE7" w:rsidRPr="00F15CF0" w:rsidRDefault="00465DE7" w:rsidP="00465DE7">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87DA3CC" w14:textId="339302BA" w:rsidR="00465DE7" w:rsidRPr="00F15CF0" w:rsidRDefault="00465DE7" w:rsidP="00465DE7">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r w:rsidRPr="00F15CF0">
              <w:rPr>
                <w:rFonts w:ascii="Tahoma" w:hAnsi="Tahoma" w:cs="Tahoma"/>
                <w:sz w:val="18"/>
                <w:szCs w:val="18"/>
              </w:rPr>
              <w:t>²</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701856D" w14:textId="77777777" w:rsidR="00465DE7" w:rsidRPr="00F15CF0" w:rsidRDefault="00465DE7" w:rsidP="00465DE7">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06888E7" w14:textId="77777777" w:rsidR="00465DE7" w:rsidRPr="00F15CF0" w:rsidRDefault="00465DE7" w:rsidP="00465DE7">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7558EBBE" w14:textId="77777777" w:rsidR="00465DE7" w:rsidRPr="00F15CF0" w:rsidRDefault="00465DE7" w:rsidP="00465DE7">
            <w:pPr>
              <w:spacing w:after="0"/>
              <w:jc w:val="center"/>
              <w:textAlignment w:val="baseline"/>
              <w:rPr>
                <w:rFonts w:ascii="Tahoma" w:hAnsi="Tahoma" w:cs="Tahoma"/>
                <w:sz w:val="18"/>
                <w:szCs w:val="18"/>
              </w:rPr>
            </w:pPr>
          </w:p>
        </w:tc>
      </w:tr>
      <w:tr w:rsidR="00465DE7" w:rsidRPr="00F15CF0" w14:paraId="2818C537"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3D9184A5" w14:textId="029AC577" w:rsidR="00465DE7" w:rsidRPr="00F15CF0" w:rsidRDefault="00465DE7" w:rsidP="00465DE7">
            <w:pPr>
              <w:spacing w:after="0"/>
              <w:jc w:val="center"/>
              <w:textAlignment w:val="baseline"/>
              <w:rPr>
                <w:rFonts w:ascii="Tahoma" w:hAnsi="Tahoma" w:cs="Tahoma"/>
                <w:sz w:val="18"/>
                <w:szCs w:val="18"/>
              </w:rPr>
            </w:pPr>
            <w:r>
              <w:rPr>
                <w:rFonts w:ascii="Tahoma" w:hAnsi="Tahoma" w:cs="Tahoma"/>
                <w:sz w:val="18"/>
                <w:szCs w:val="18"/>
              </w:rPr>
              <w:t>2.2.3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129A94AC" w14:textId="4A15E8F7" w:rsidR="00465DE7" w:rsidRPr="00F15CF0" w:rsidRDefault="00465DE7" w:rsidP="00465DE7">
            <w:pPr>
              <w:spacing w:after="0"/>
              <w:textAlignment w:val="baseline"/>
              <w:rPr>
                <w:rFonts w:ascii="Tahoma" w:hAnsi="Tahoma" w:cs="Tahoma"/>
                <w:sz w:val="18"/>
                <w:szCs w:val="18"/>
              </w:rPr>
            </w:pPr>
            <w:r w:rsidRPr="00465DE7">
              <w:rPr>
                <w:rFonts w:ascii="Tahoma" w:hAnsi="Tahoma" w:cs="Tahoma"/>
                <w:sz w:val="18"/>
                <w:szCs w:val="18"/>
              </w:rPr>
              <w:t>Ouverture d’une fenêtre de reconnaissance dans le revêtement en béton de ciment de la voirie et réparation durable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4F463F15" w14:textId="29DC6AB8" w:rsidR="00465DE7" w:rsidRPr="00F15CF0" w:rsidRDefault="00465DE7" w:rsidP="00465DE7">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54EEF619" w14:textId="07F6E3D2" w:rsidR="00465DE7" w:rsidRPr="00F15CF0" w:rsidRDefault="00465DE7" w:rsidP="00465DE7">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r w:rsidRPr="00F15CF0">
              <w:rPr>
                <w:rFonts w:ascii="Tahoma" w:hAnsi="Tahoma" w:cs="Tahoma"/>
                <w:sz w:val="18"/>
                <w:szCs w:val="18"/>
              </w:rPr>
              <w:t>²</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6E640561" w14:textId="77777777" w:rsidR="00465DE7" w:rsidRPr="00F15CF0" w:rsidRDefault="00465DE7" w:rsidP="00465DE7">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E2F5473" w14:textId="77777777" w:rsidR="00465DE7" w:rsidRPr="00F15CF0" w:rsidRDefault="00465DE7" w:rsidP="00465DE7">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48C77D25" w14:textId="77777777" w:rsidR="00465DE7" w:rsidRPr="00F15CF0" w:rsidRDefault="00465DE7" w:rsidP="00465DE7">
            <w:pPr>
              <w:spacing w:after="0"/>
              <w:jc w:val="center"/>
              <w:textAlignment w:val="baseline"/>
              <w:rPr>
                <w:rFonts w:ascii="Tahoma" w:hAnsi="Tahoma" w:cs="Tahoma"/>
                <w:sz w:val="18"/>
                <w:szCs w:val="18"/>
              </w:rPr>
            </w:pPr>
          </w:p>
        </w:tc>
      </w:tr>
      <w:tr w:rsidR="00EB6CBF" w:rsidRPr="00F15CF0" w14:paraId="4F5CE367"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CE27332" w14:textId="745593F4" w:rsidR="00EB6CBF" w:rsidRPr="00F15CF0" w:rsidRDefault="00EB6CBF" w:rsidP="00EB6CBF">
            <w:pPr>
              <w:spacing w:after="0"/>
              <w:jc w:val="center"/>
              <w:textAlignment w:val="baseline"/>
              <w:rPr>
                <w:rFonts w:ascii="Tahoma" w:hAnsi="Tahoma" w:cs="Tahoma"/>
                <w:sz w:val="18"/>
                <w:szCs w:val="18"/>
              </w:rPr>
            </w:pPr>
            <w:r>
              <w:rPr>
                <w:rFonts w:ascii="Tahoma" w:hAnsi="Tahoma" w:cs="Tahoma"/>
                <w:sz w:val="18"/>
                <w:szCs w:val="18"/>
              </w:rPr>
              <w:t>2.2.4</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166A3D34" w14:textId="491053EF" w:rsidR="00EB6CBF" w:rsidRPr="00F15CF0" w:rsidRDefault="00EB6CBF" w:rsidP="00EB6CBF">
            <w:pPr>
              <w:spacing w:after="0"/>
              <w:textAlignment w:val="baseline"/>
              <w:rPr>
                <w:rFonts w:ascii="Tahoma" w:hAnsi="Tahoma" w:cs="Tahoma"/>
                <w:sz w:val="18"/>
                <w:szCs w:val="18"/>
              </w:rPr>
            </w:pPr>
            <w:r w:rsidRPr="00EB6CBF">
              <w:rPr>
                <w:rFonts w:ascii="Tahoma" w:hAnsi="Tahoma" w:cs="Tahoma"/>
                <w:sz w:val="18"/>
                <w:szCs w:val="18"/>
              </w:rPr>
              <w:t>Ouverture d’une fenêtre de reconnaissance dans le revêtement en béton armé continu de la voirie et réparation durable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04BAA712" w14:textId="39472CAC" w:rsidR="00EB6CBF" w:rsidRPr="00F15CF0" w:rsidRDefault="00EB6CBF" w:rsidP="00EB6CBF">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7A81357" w14:textId="7A8997F9" w:rsidR="00EB6CBF" w:rsidRPr="00F15CF0" w:rsidRDefault="00EB6CBF" w:rsidP="00EB6CBF">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r w:rsidRPr="00F15CF0">
              <w:rPr>
                <w:rFonts w:ascii="Tahoma" w:hAnsi="Tahoma" w:cs="Tahoma"/>
                <w:sz w:val="18"/>
                <w:szCs w:val="18"/>
              </w:rPr>
              <w:t>²</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5FAB41D" w14:textId="77777777" w:rsidR="00EB6CBF" w:rsidRPr="00F15CF0" w:rsidRDefault="00EB6CBF" w:rsidP="00EB6CBF">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0DDCAFA1" w14:textId="77777777" w:rsidR="00EB6CBF" w:rsidRPr="00F15CF0" w:rsidRDefault="00EB6CBF" w:rsidP="00EB6CBF">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664A66F6" w14:textId="77777777" w:rsidR="00EB6CBF" w:rsidRPr="00F15CF0" w:rsidRDefault="00EB6CBF" w:rsidP="00EB6CBF">
            <w:pPr>
              <w:spacing w:after="0"/>
              <w:jc w:val="center"/>
              <w:textAlignment w:val="baseline"/>
              <w:rPr>
                <w:rFonts w:ascii="Tahoma" w:hAnsi="Tahoma" w:cs="Tahoma"/>
                <w:sz w:val="18"/>
                <w:szCs w:val="18"/>
              </w:rPr>
            </w:pPr>
          </w:p>
        </w:tc>
      </w:tr>
      <w:tr w:rsidR="00D512A0" w:rsidRPr="00F15CF0" w14:paraId="692C652D"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C0C838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2.3 </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671E29CE"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Excavation de matériaux de fondation ou sous-fondation dans une fenêtre de reconnaissance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0B36AF49"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BEF4921" w14:textId="77777777" w:rsidR="00D512A0" w:rsidRPr="00F15CF0" w:rsidRDefault="77CC829B" w:rsidP="77CC829B">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r w:rsidRPr="00F15CF0">
              <w:rPr>
                <w:rFonts w:ascii="Tahoma" w:hAnsi="Tahoma" w:cs="Tahoma"/>
                <w:sz w:val="18"/>
                <w:szCs w:val="18"/>
              </w:rPr>
              <w:t>³</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35D54703"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21217A1"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1B2157A7" w14:textId="77777777" w:rsidR="00D512A0" w:rsidRPr="00F15CF0" w:rsidRDefault="00D512A0">
            <w:pPr>
              <w:spacing w:after="0"/>
              <w:jc w:val="center"/>
              <w:textAlignment w:val="baseline"/>
              <w:rPr>
                <w:rFonts w:ascii="Tahoma" w:hAnsi="Tahoma" w:cs="Tahoma"/>
                <w:sz w:val="18"/>
                <w:szCs w:val="18"/>
              </w:rPr>
            </w:pPr>
          </w:p>
        </w:tc>
      </w:tr>
      <w:tr w:rsidR="00D512A0" w:rsidRPr="00F15CF0" w14:paraId="6D48A16D"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6732626F"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12F73C88"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Carottage de reconnaissance jusqu’au fond de coffre (0,80 m max), y compris PAK-marker®</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31D9D8B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D5BBDE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138FE23D"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11E709EA"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677421FC" w14:textId="77777777" w:rsidR="00D512A0" w:rsidRPr="00F15CF0" w:rsidRDefault="00D512A0">
            <w:pPr>
              <w:spacing w:after="0"/>
              <w:jc w:val="center"/>
              <w:textAlignment w:val="baseline"/>
              <w:rPr>
                <w:rFonts w:ascii="Tahoma" w:hAnsi="Tahoma" w:cs="Tahoma"/>
                <w:sz w:val="18"/>
                <w:szCs w:val="18"/>
              </w:rPr>
            </w:pPr>
          </w:p>
        </w:tc>
      </w:tr>
      <w:tr w:rsidR="00D512A0" w:rsidRPr="00F15CF0" w14:paraId="067EDCB0"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1665CD7C"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3.2</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5A88BD53"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Analyse HAP des couches réagissant positivement au test du PAK-marker®</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4AD40A98"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3A74335"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02CA27DE"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0681A6F"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54CAE34D" w14:textId="77777777" w:rsidR="00D512A0" w:rsidRPr="00F15CF0" w:rsidRDefault="00D512A0">
            <w:pPr>
              <w:spacing w:after="0"/>
              <w:jc w:val="center"/>
              <w:textAlignment w:val="baseline"/>
              <w:rPr>
                <w:rFonts w:ascii="Tahoma" w:hAnsi="Tahoma" w:cs="Tahoma"/>
                <w:sz w:val="18"/>
                <w:szCs w:val="18"/>
              </w:rPr>
            </w:pPr>
          </w:p>
        </w:tc>
      </w:tr>
      <w:tr w:rsidR="00D512A0" w:rsidRPr="00F15CF0" w14:paraId="2FD4522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4BE50C0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D0A4174"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Essai à la plaque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7D7DD6BA"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5FA3AABC"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4D9D03B"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53162A6B"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1466338D" w14:textId="77777777" w:rsidR="00D512A0" w:rsidRPr="00F15CF0" w:rsidRDefault="00D512A0">
            <w:pPr>
              <w:spacing w:after="0"/>
              <w:jc w:val="center"/>
              <w:textAlignment w:val="baseline"/>
              <w:rPr>
                <w:rFonts w:ascii="Tahoma" w:hAnsi="Tahoma" w:cs="Tahoma"/>
                <w:sz w:val="18"/>
                <w:szCs w:val="18"/>
              </w:rPr>
            </w:pPr>
          </w:p>
        </w:tc>
      </w:tr>
      <w:tr w:rsidR="00D512A0" w:rsidRPr="00F15CF0" w14:paraId="7759F9EB"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F61A41F"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3.4</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5FE22B4D"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xml:space="preserve">Essai de pénétration dynamique d’un sol à l’aide de la sonde de battage légère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02A4148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BB318B6"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0C7F062" w14:textId="77777777" w:rsidR="00D512A0" w:rsidRPr="00F15CF0" w:rsidRDefault="00D512A0">
            <w:pPr>
              <w:spacing w:after="0"/>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15DD085" w14:textId="77777777" w:rsidR="00D512A0" w:rsidRPr="00F15CF0" w:rsidRDefault="00D512A0">
            <w:pPr>
              <w:spacing w:after="0"/>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27154DE4" w14:textId="77777777" w:rsidR="00D512A0" w:rsidRPr="00F15CF0" w:rsidRDefault="00D512A0">
            <w:pPr>
              <w:spacing w:after="0"/>
              <w:jc w:val="center"/>
              <w:textAlignment w:val="baseline"/>
              <w:rPr>
                <w:rFonts w:ascii="Tahoma" w:hAnsi="Tahoma" w:cs="Tahoma"/>
                <w:sz w:val="18"/>
                <w:szCs w:val="18"/>
              </w:rPr>
            </w:pPr>
          </w:p>
        </w:tc>
      </w:tr>
      <w:tr w:rsidR="00D512A0" w:rsidRPr="00F15CF0" w14:paraId="1246035B"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1D5A142"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lastRenderedPageBreak/>
              <w:t>3.5</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0B98489B" w14:textId="4A07CDFE"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Essai de pénétration dynamique à énergie variable de type PANDA</w:t>
            </w:r>
            <w:r w:rsidR="27600B5F" w:rsidRPr="00F15CF0">
              <w:rPr>
                <w:rFonts w:ascii="Aptos" w:eastAsia="Aptos" w:hAnsi="Aptos" w:cs="Aptos"/>
                <w:sz w:val="22"/>
                <w:szCs w:val="22"/>
              </w:rPr>
              <w:t xml:space="preserv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6C261DCD"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D5223DB" w14:textId="77777777" w:rsidR="00D512A0" w:rsidRPr="00F15CF0" w:rsidRDefault="00D512A0">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23364F11" w14:textId="77777777" w:rsidR="00D512A0" w:rsidRPr="00F15CF0" w:rsidRDefault="00D512A0">
            <w:pPr>
              <w:spacing w:after="0"/>
              <w:jc w:val="center"/>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75841617" w14:textId="77777777" w:rsidR="00D512A0" w:rsidRPr="00F15CF0" w:rsidRDefault="00D512A0">
            <w:pPr>
              <w:spacing w:after="0"/>
              <w:jc w:val="center"/>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6750652B" w14:textId="77777777" w:rsidR="00D512A0" w:rsidRPr="00F15CF0" w:rsidRDefault="00D512A0">
            <w:pPr>
              <w:spacing w:after="0"/>
              <w:jc w:val="center"/>
              <w:textAlignment w:val="baseline"/>
              <w:rPr>
                <w:rFonts w:ascii="Tahoma" w:hAnsi="Tahoma" w:cs="Tahoma"/>
                <w:sz w:val="18"/>
                <w:szCs w:val="18"/>
              </w:rPr>
            </w:pPr>
          </w:p>
        </w:tc>
      </w:tr>
      <w:tr w:rsidR="00D512A0" w:rsidRPr="00F15CF0" w14:paraId="260783D2"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22FB80A5"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3.6</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582F177"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Essai CPT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2B762C9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F984AFB" w14:textId="77777777" w:rsidR="00D512A0" w:rsidRPr="00F15CF0" w:rsidRDefault="00D512A0">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08161A4" w14:textId="77777777" w:rsidR="00D512A0" w:rsidRPr="00F15CF0" w:rsidRDefault="00D512A0">
            <w:pPr>
              <w:spacing w:after="0"/>
              <w:jc w:val="center"/>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E8B9E21" w14:textId="77777777" w:rsidR="00D512A0" w:rsidRPr="00F15CF0" w:rsidRDefault="00D512A0">
            <w:pPr>
              <w:spacing w:after="0"/>
              <w:jc w:val="center"/>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0D3E31C1" w14:textId="77777777" w:rsidR="00D512A0" w:rsidRPr="00F15CF0" w:rsidRDefault="00D512A0">
            <w:pPr>
              <w:spacing w:after="0"/>
              <w:jc w:val="center"/>
              <w:textAlignment w:val="baseline"/>
              <w:rPr>
                <w:rFonts w:ascii="Tahoma" w:hAnsi="Tahoma" w:cs="Tahoma"/>
                <w:sz w:val="18"/>
                <w:szCs w:val="18"/>
              </w:rPr>
            </w:pPr>
          </w:p>
        </w:tc>
      </w:tr>
      <w:tr w:rsidR="00D512A0" w:rsidRPr="00F15CF0" w14:paraId="299F0CEC"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0958C671"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3.7</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DC1848A"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Etude de sol préalable en vue d’améliorer les conditions de mise en œuvre et de compactage d’un sol à réutiliser en remblai par l’ajout d’un additif</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7406716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639835D"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577165DE" w14:textId="77777777" w:rsidR="00D512A0" w:rsidRPr="00F15CF0" w:rsidRDefault="00D512A0">
            <w:pPr>
              <w:spacing w:after="0"/>
              <w:jc w:val="center"/>
              <w:textAlignment w:val="baseline"/>
              <w:rPr>
                <w:rFonts w:ascii="Tahoma" w:hAnsi="Tahoma" w:cs="Tahoma"/>
                <w:sz w:val="18"/>
                <w:szCs w:val="18"/>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45DE2BF" w14:textId="77777777" w:rsidR="00D512A0" w:rsidRPr="00F15CF0" w:rsidRDefault="00D512A0">
            <w:pPr>
              <w:spacing w:after="0"/>
              <w:jc w:val="center"/>
              <w:textAlignment w:val="baseline"/>
              <w:rPr>
                <w:rFonts w:ascii="Tahoma" w:hAnsi="Tahoma" w:cs="Tahoma"/>
                <w:sz w:val="18"/>
                <w:szCs w:val="18"/>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10D07ED9" w14:textId="77777777" w:rsidR="00D512A0" w:rsidRPr="00F15CF0" w:rsidRDefault="00D512A0">
            <w:pPr>
              <w:spacing w:after="0"/>
              <w:jc w:val="center"/>
              <w:textAlignment w:val="baseline"/>
              <w:rPr>
                <w:rFonts w:ascii="Tahoma" w:hAnsi="Tahoma" w:cs="Tahoma"/>
                <w:sz w:val="18"/>
                <w:szCs w:val="18"/>
              </w:rPr>
            </w:pPr>
          </w:p>
        </w:tc>
      </w:tr>
      <w:tr w:rsidR="00D512A0" w:rsidRPr="00F15CF0" w14:paraId="391BD093"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5BF752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CFE3495"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Échantillonnage et prélèvement d'un sol en place dans la partie supérieure du fond de coffre (profondeur max. 1 m ou refus)</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402AF"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57C325"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6E65EE6"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ED36C28"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FE902C3"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42FC3E3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B1D7A28"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4.2</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34E439CE"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Échantillonnage d'un sol en place depuis la partie supérieure du fond de coffre (profondeur max. 3 m ou refus ou d’un sol en place non revêtu)</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A759E"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CF09D1" w14:textId="77777777" w:rsidR="00D512A0" w:rsidRPr="00F15CF0" w:rsidRDefault="00D512A0">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5B83B1E"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7C0BD7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1831A10D"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110B1385"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61ECDE8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57212972"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Echantillonnage et prélèvement à la tarière manuelle d’un sol en place non-revêtu (à la pièce, profondeur du forage ≤ 0,5 m)</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FDCCC"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6448A"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2805873"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0CDDFFD"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516A6D5"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1E8AF4BE"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70F89C7F"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4.4</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0C98A369"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Échantillonnage d'un sol en place non revêtu (profondeur max. 3 m ou refus ou d’un sol en place non revêtu)</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C19C94"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0C4C3" w14:textId="77777777" w:rsidR="00D512A0" w:rsidRPr="00F15CF0" w:rsidRDefault="00D512A0">
            <w:pPr>
              <w:spacing w:after="0"/>
              <w:jc w:val="center"/>
              <w:textAlignment w:val="baseline"/>
              <w:rPr>
                <w:rFonts w:ascii="Tahoma" w:hAnsi="Tahoma" w:cs="Tahoma"/>
                <w:sz w:val="18"/>
                <w:szCs w:val="18"/>
              </w:rPr>
            </w:pPr>
            <w:proofErr w:type="gramStart"/>
            <w:r w:rsidRPr="00F15CF0">
              <w:rPr>
                <w:rFonts w:ascii="Tahoma" w:hAnsi="Tahoma" w:cs="Tahoma"/>
                <w:sz w:val="18"/>
                <w:szCs w:val="18"/>
              </w:rPr>
              <w:t>m</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EA9555E"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13CB98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1A6940F"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7C6556AE"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3DBE91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4.5</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368965C1"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Réalisation d'un échantillon composite sur andain (y compris prélèvement)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16D8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3109B"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5C0F83A"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6FFB4D1"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AC89767"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310B1EF8"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6BB529C"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4.6</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6B5D1F2F" w14:textId="02E0E60F"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xml:space="preserve">Analyses des terres au regard des normes Décret </w:t>
            </w:r>
            <w:r w:rsidR="00D1002B" w:rsidRPr="00F15CF0">
              <w:rPr>
                <w:rFonts w:ascii="Tahoma" w:hAnsi="Tahoma" w:cs="Tahoma"/>
                <w:sz w:val="18"/>
                <w:szCs w:val="18"/>
              </w:rPr>
              <w:t>s</w:t>
            </w:r>
            <w:r w:rsidRPr="00F15CF0">
              <w:rPr>
                <w:rFonts w:ascii="Tahoma" w:hAnsi="Tahoma" w:cs="Tahoma"/>
                <w:sz w:val="18"/>
                <w:szCs w:val="18"/>
              </w:rPr>
              <w:t>ol</w:t>
            </w:r>
            <w:r w:rsidR="00D1002B" w:rsidRPr="00F15CF0">
              <w:rPr>
                <w:rFonts w:ascii="Tahoma" w:hAnsi="Tahoma" w:cs="Tahoma"/>
                <w:sz w:val="18"/>
                <w:szCs w:val="18"/>
              </w:rPr>
              <w:t>s</w:t>
            </w:r>
            <w:r w:rsidRPr="00F15CF0">
              <w:rPr>
                <w:rFonts w:ascii="Tahoma" w:hAnsi="Tahoma" w:cs="Tahoma"/>
                <w:sz w:val="18"/>
                <w:szCs w:val="18"/>
              </w:rPr>
              <w:t xml:space="preserve"> du 1e mars 2018 (M. B. 22/03/2018) relatives à la gestion et à l'assainissement des sols</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23938"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A0FF5"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CA2F22A"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230E5A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08E76B46"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780247" w:rsidRPr="00F15CF0" w14:paraId="0323DC9E"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09D44B87" w14:textId="6D0B395C" w:rsidR="00780247" w:rsidRPr="00F15CF0" w:rsidRDefault="00780247" w:rsidP="00780247">
            <w:pPr>
              <w:spacing w:after="0"/>
              <w:jc w:val="center"/>
              <w:textAlignment w:val="baseline"/>
              <w:rPr>
                <w:rFonts w:ascii="Tahoma" w:hAnsi="Tahoma" w:cs="Tahoma"/>
                <w:sz w:val="18"/>
                <w:szCs w:val="18"/>
              </w:rPr>
            </w:pPr>
            <w:r w:rsidRPr="00F15CF0">
              <w:rPr>
                <w:rFonts w:ascii="Tahoma" w:hAnsi="Tahoma" w:cs="Tahoma"/>
                <w:sz w:val="18"/>
                <w:szCs w:val="18"/>
              </w:rPr>
              <w:t>4.7</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30623670" w14:textId="6805AB59" w:rsidR="00780247" w:rsidRPr="00F15CF0" w:rsidRDefault="00780247" w:rsidP="00780247">
            <w:pPr>
              <w:spacing w:after="0"/>
              <w:textAlignment w:val="baseline"/>
              <w:rPr>
                <w:rFonts w:ascii="Tahoma" w:hAnsi="Tahoma" w:cs="Tahoma"/>
                <w:sz w:val="18"/>
                <w:szCs w:val="18"/>
              </w:rPr>
            </w:pPr>
            <w:r w:rsidRPr="00F15CF0">
              <w:rPr>
                <w:rFonts w:ascii="Tahoma" w:hAnsi="Tahoma" w:cs="Tahoma"/>
                <w:sz w:val="18"/>
                <w:szCs w:val="18"/>
              </w:rPr>
              <w:t>Recherche d’informations historiques en vue de la rédaction du RQT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42CF2999" w14:textId="3C8B52EB" w:rsidR="00780247" w:rsidRPr="00F15CF0" w:rsidRDefault="00780247" w:rsidP="00780247">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07BB44A" w14:textId="47F8D631" w:rsidR="00780247" w:rsidRPr="00F15CF0" w:rsidRDefault="00780247" w:rsidP="00780247">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4C04F54" w14:textId="77777777" w:rsidR="00780247" w:rsidRPr="00F15CF0" w:rsidRDefault="00780247" w:rsidP="00780247">
            <w:pPr>
              <w:spacing w:after="0"/>
              <w:textAlignment w:val="baseline"/>
              <w:rPr>
                <w:rFonts w:ascii="Tahoma" w:hAnsi="Tahoma" w:cs="Tahoma"/>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20B01831" w14:textId="77777777" w:rsidR="00780247" w:rsidRPr="00F15CF0" w:rsidRDefault="00780247" w:rsidP="00780247">
            <w:pPr>
              <w:spacing w:after="0"/>
              <w:textAlignment w:val="baseline"/>
              <w:rPr>
                <w:rFonts w:ascii="Tahoma" w:hAnsi="Tahoma" w:cs="Tahoma"/>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1E9CDF01" w14:textId="77777777" w:rsidR="00780247" w:rsidRPr="00F15CF0" w:rsidRDefault="00780247" w:rsidP="00780247">
            <w:pPr>
              <w:spacing w:after="0"/>
              <w:textAlignment w:val="baseline"/>
              <w:rPr>
                <w:rFonts w:ascii="Tahoma" w:hAnsi="Tahoma" w:cs="Tahoma"/>
              </w:rPr>
            </w:pPr>
          </w:p>
        </w:tc>
      </w:tr>
      <w:tr w:rsidR="00D512A0" w:rsidRPr="00F15CF0" w14:paraId="1A3695A6"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12AFCEF6" w14:textId="5468FCBC"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w:t>
            </w:r>
            <w:r w:rsidR="00780247" w:rsidRPr="00F15CF0">
              <w:rPr>
                <w:rFonts w:ascii="Tahoma" w:hAnsi="Tahoma" w:cs="Tahoma"/>
                <w:sz w:val="18"/>
                <w:szCs w:val="18"/>
              </w:rPr>
              <w:t>8</w:t>
            </w:r>
            <w:r w:rsidRPr="00F15CF0">
              <w:rPr>
                <w:rFonts w:ascii="Tahoma" w:hAnsi="Tahoma" w:cs="Tahoma"/>
                <w:sz w:val="18"/>
                <w:szCs w:val="18"/>
              </w:rPr>
              <w:t>.1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7DA3760D"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Fourniture du rapport qualité des terres (RQT) et suivi jusqu’à obtention du certificat de contrôle de qualité des terres (CCQT) - Quantités terres excavées ≤ 1.000 m³</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F4C3E4"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BBC5A"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744576DA"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7ED75D7"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5BCE73A0"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043DE61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3B17B096" w14:textId="74230B3D"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w:t>
            </w:r>
            <w:r w:rsidR="00780247" w:rsidRPr="00F15CF0">
              <w:rPr>
                <w:rFonts w:ascii="Tahoma" w:hAnsi="Tahoma" w:cs="Tahoma"/>
                <w:sz w:val="18"/>
                <w:szCs w:val="18"/>
              </w:rPr>
              <w:t>8</w:t>
            </w:r>
            <w:r w:rsidRPr="00F15CF0">
              <w:rPr>
                <w:rFonts w:ascii="Tahoma" w:hAnsi="Tahoma" w:cs="Tahoma"/>
                <w:sz w:val="18"/>
                <w:szCs w:val="18"/>
              </w:rPr>
              <w:t>.2</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16DE3593"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Fourniture du rapport qualité des terres (RQT) et suivi jusqu’à obtention du certificat de contrôle de qualité des terres (CCQT) - 1.000 m² &lt; Quantités terres excavées ≤ 3.500 m²</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B9FC0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067827"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23C4151"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CA28F66"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13642721"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240DB2D7"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5B1F187" w14:textId="45279FBD"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w:t>
            </w:r>
            <w:r w:rsidR="00780247" w:rsidRPr="00F15CF0">
              <w:rPr>
                <w:rFonts w:ascii="Tahoma" w:hAnsi="Tahoma" w:cs="Tahoma"/>
                <w:sz w:val="18"/>
                <w:szCs w:val="18"/>
              </w:rPr>
              <w:t>8</w:t>
            </w:r>
            <w:r w:rsidRPr="00F15CF0">
              <w:rPr>
                <w:rFonts w:ascii="Tahoma" w:hAnsi="Tahoma" w:cs="Tahoma"/>
                <w:sz w:val="18"/>
                <w:szCs w:val="18"/>
              </w:rPr>
              <w:t>.3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68B9FB6"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Fourniture du rapport qualité des terres (RQT) et suivi jusqu’à obtention du certificat de contrôle de qualité des terres (CCQT) - Quantités terres excavées &gt; 3.500 m³</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7AD086"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E827D"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300DF22"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37D0081"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D8936F2"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714948E6"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3C929C2D" w14:textId="023C3ABF"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4.</w:t>
            </w:r>
            <w:r w:rsidR="00780247" w:rsidRPr="00F15CF0">
              <w:rPr>
                <w:rFonts w:ascii="Tahoma" w:hAnsi="Tahoma" w:cs="Tahoma"/>
                <w:sz w:val="18"/>
                <w:szCs w:val="18"/>
              </w:rPr>
              <w:t>9</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5F7E3B6B" w14:textId="0B2ADCA5" w:rsidR="00D512A0" w:rsidRPr="00F15CF0" w:rsidRDefault="00780247">
            <w:pPr>
              <w:spacing w:after="0"/>
              <w:textAlignment w:val="baseline"/>
              <w:rPr>
                <w:rFonts w:ascii="Tahoma" w:hAnsi="Tahoma" w:cs="Tahoma"/>
                <w:sz w:val="18"/>
                <w:szCs w:val="18"/>
              </w:rPr>
            </w:pPr>
            <w:r w:rsidRPr="00F15CF0">
              <w:rPr>
                <w:rFonts w:ascii="Tahoma" w:hAnsi="Tahoma" w:cs="Tahoma"/>
                <w:sz w:val="18"/>
                <w:szCs w:val="18"/>
              </w:rPr>
              <w:t xml:space="preserve">Fourniture d’un addendum au rapport qualité des terres (RQT) et suivi jusqu’à obtention du certificat de contrôle de qualité des terres (CCQT)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BA663F"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1215A"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A9968D0"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A56DBC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13AA142"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62BF48EF"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237E9D5D"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lastRenderedPageBreak/>
              <w:t>5.1</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4B67AB5D" w14:textId="77777777"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Participation à la réunion de coordination de chantier</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25D990"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84DCB"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PC</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56D2E7A"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89CCDF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02968029"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341A053D"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5F5DE0D3"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5.2</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2F86F3FE" w14:textId="6C2BC84A"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Suivi de chantier : conseil à distance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B1BFB"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D5BAD" w14:textId="77777777" w:rsidR="00D512A0" w:rsidRPr="00F15CF0" w:rsidRDefault="00D512A0">
            <w:pPr>
              <w:spacing w:after="0"/>
              <w:jc w:val="center"/>
              <w:textAlignment w:val="baseline"/>
              <w:rPr>
                <w:rFonts w:ascii="Tahoma" w:hAnsi="Tahoma" w:cs="Tahoma"/>
                <w:sz w:val="18"/>
                <w:szCs w:val="18"/>
              </w:rPr>
            </w:pPr>
            <w:proofErr w:type="gramStart"/>
            <w:r w:rsidRPr="00F15CF0">
              <w:rPr>
                <w:rFonts w:ascii="Tahoma" w:hAnsi="Tahoma" w:cs="Tahoma"/>
                <w:sz w:val="18"/>
                <w:szCs w:val="18"/>
              </w:rPr>
              <w:t>h</w:t>
            </w:r>
            <w:proofErr w:type="gramEnd"/>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2F32E07A"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DDA7FFC"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526CD451" w14:textId="77777777" w:rsidR="00D512A0" w:rsidRPr="00F15CF0" w:rsidRDefault="00D512A0">
            <w:pPr>
              <w:spacing w:after="0"/>
              <w:textAlignment w:val="baseline"/>
              <w:rPr>
                <w:rFonts w:ascii="Times New Roman" w:hAnsi="Times New Roman"/>
              </w:rPr>
            </w:pPr>
            <w:r w:rsidRPr="00F15CF0">
              <w:rPr>
                <w:rFonts w:ascii="Tahoma" w:hAnsi="Tahoma" w:cs="Tahoma"/>
              </w:rPr>
              <w:t> </w:t>
            </w:r>
          </w:p>
        </w:tc>
      </w:tr>
      <w:tr w:rsidR="00D512A0" w:rsidRPr="00F15CF0" w14:paraId="5B568379" w14:textId="77777777" w:rsidTr="6B2801A2">
        <w:trPr>
          <w:trHeight w:val="300"/>
        </w:trPr>
        <w:tc>
          <w:tcPr>
            <w:tcW w:w="795" w:type="dxa"/>
            <w:tcBorders>
              <w:top w:val="single" w:sz="6" w:space="0" w:color="auto"/>
              <w:left w:val="single" w:sz="6" w:space="0" w:color="auto"/>
              <w:bottom w:val="single" w:sz="6" w:space="0" w:color="auto"/>
              <w:right w:val="single" w:sz="6" w:space="0" w:color="auto"/>
            </w:tcBorders>
            <w:shd w:val="clear" w:color="auto" w:fill="auto"/>
            <w:vAlign w:val="center"/>
          </w:tcPr>
          <w:p w14:paraId="6547B885"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5.3</w:t>
            </w:r>
          </w:p>
        </w:tc>
        <w:tc>
          <w:tcPr>
            <w:tcW w:w="6345" w:type="dxa"/>
            <w:tcBorders>
              <w:top w:val="single" w:sz="6" w:space="0" w:color="auto"/>
              <w:left w:val="single" w:sz="6" w:space="0" w:color="auto"/>
              <w:bottom w:val="single" w:sz="6" w:space="0" w:color="auto"/>
              <w:right w:val="single" w:sz="6" w:space="0" w:color="auto"/>
            </w:tcBorders>
            <w:shd w:val="clear" w:color="auto" w:fill="auto"/>
            <w:vAlign w:val="center"/>
          </w:tcPr>
          <w:p w14:paraId="0B7EAB79" w14:textId="1F8BA98E" w:rsidR="00D512A0" w:rsidRPr="00F15CF0" w:rsidRDefault="00D512A0">
            <w:pPr>
              <w:spacing w:after="0"/>
              <w:textAlignment w:val="baseline"/>
              <w:rPr>
                <w:rFonts w:ascii="Tahoma" w:hAnsi="Tahoma" w:cs="Tahoma"/>
                <w:sz w:val="18"/>
                <w:szCs w:val="18"/>
              </w:rPr>
            </w:pPr>
            <w:r w:rsidRPr="00F15CF0">
              <w:rPr>
                <w:rFonts w:ascii="Tahoma" w:hAnsi="Tahoma" w:cs="Tahoma"/>
                <w:sz w:val="18"/>
                <w:szCs w:val="18"/>
              </w:rPr>
              <w:t xml:space="preserve">Suivi de </w:t>
            </w:r>
            <w:proofErr w:type="gramStart"/>
            <w:r w:rsidRPr="00F15CF0">
              <w:rPr>
                <w:rFonts w:ascii="Tahoma" w:hAnsi="Tahoma" w:cs="Tahoma"/>
                <w:sz w:val="18"/>
                <w:szCs w:val="18"/>
              </w:rPr>
              <w:t>chantier  :</w:t>
            </w:r>
            <w:proofErr w:type="gramEnd"/>
            <w:r w:rsidRPr="00F15CF0">
              <w:rPr>
                <w:rFonts w:ascii="Tahoma" w:hAnsi="Tahoma" w:cs="Tahoma"/>
                <w:sz w:val="18"/>
                <w:szCs w:val="18"/>
              </w:rPr>
              <w:t xml:space="preserve"> conseil sur chantier</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tcPr>
          <w:p w14:paraId="1584FCAE" w14:textId="77777777" w:rsidR="00D512A0" w:rsidRPr="00F15CF0" w:rsidRDefault="00D512A0">
            <w:pPr>
              <w:spacing w:after="0"/>
              <w:jc w:val="center"/>
              <w:textAlignment w:val="baseline"/>
              <w:rPr>
                <w:rFonts w:ascii="Tahoma" w:hAnsi="Tahoma" w:cs="Tahoma"/>
                <w:sz w:val="18"/>
                <w:szCs w:val="18"/>
              </w:rPr>
            </w:pPr>
            <w:r w:rsidRPr="00F15CF0">
              <w:rPr>
                <w:rFonts w:ascii="Tahoma" w:hAnsi="Tahoma" w:cs="Tahoma"/>
                <w:sz w:val="18"/>
                <w:szCs w:val="18"/>
              </w:rPr>
              <w:t>QP</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9DE49C6" w14:textId="77777777" w:rsidR="00D512A0" w:rsidRPr="00F15CF0" w:rsidRDefault="77CC829B" w:rsidP="77CC829B">
            <w:pPr>
              <w:spacing w:after="0"/>
              <w:jc w:val="center"/>
              <w:textAlignment w:val="baseline"/>
              <w:rPr>
                <w:rFonts w:ascii="Tahoma" w:hAnsi="Tahoma" w:cs="Tahoma"/>
                <w:sz w:val="18"/>
                <w:szCs w:val="18"/>
              </w:rPr>
            </w:pPr>
            <w:proofErr w:type="gramStart"/>
            <w:r w:rsidRPr="00F15CF0">
              <w:rPr>
                <w:rFonts w:ascii="Tahoma" w:hAnsi="Tahoma" w:cs="Tahoma"/>
                <w:sz w:val="18"/>
                <w:szCs w:val="18"/>
              </w:rPr>
              <w:t>½</w:t>
            </w:r>
            <w:proofErr w:type="gramEnd"/>
            <w:r w:rsidRPr="00F15CF0">
              <w:rPr>
                <w:rFonts w:ascii="Tahoma" w:hAnsi="Tahoma" w:cs="Tahoma"/>
                <w:sz w:val="18"/>
                <w:szCs w:val="18"/>
              </w:rPr>
              <w:t xml:space="preserve"> journée</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FC0EB00" w14:textId="77777777" w:rsidR="00D512A0" w:rsidRPr="00F15CF0" w:rsidRDefault="00D512A0">
            <w:pPr>
              <w:spacing w:after="0"/>
              <w:textAlignment w:val="baseline"/>
              <w:rPr>
                <w:rFonts w:ascii="Tahoma" w:hAnsi="Tahoma" w:cs="Tahoma"/>
              </w:rPr>
            </w:pPr>
          </w:p>
        </w:tc>
        <w:tc>
          <w:tcPr>
            <w:tcW w:w="1500" w:type="dxa"/>
            <w:tcBorders>
              <w:top w:val="single" w:sz="6" w:space="0" w:color="auto"/>
              <w:left w:val="single" w:sz="6" w:space="0" w:color="auto"/>
              <w:bottom w:val="single" w:sz="6" w:space="0" w:color="auto"/>
              <w:right w:val="single" w:sz="6" w:space="0" w:color="auto"/>
            </w:tcBorders>
            <w:shd w:val="clear" w:color="auto" w:fill="auto"/>
          </w:tcPr>
          <w:p w14:paraId="37043013" w14:textId="77777777" w:rsidR="00D512A0" w:rsidRPr="00F15CF0" w:rsidRDefault="00D512A0">
            <w:pPr>
              <w:spacing w:after="0"/>
              <w:textAlignment w:val="baseline"/>
              <w:rPr>
                <w:rFonts w:ascii="Tahoma" w:hAnsi="Tahoma" w:cs="Tahoma"/>
              </w:rPr>
            </w:pP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36B510E9" w14:textId="77777777" w:rsidR="00D512A0" w:rsidRPr="00F15CF0" w:rsidRDefault="00D512A0">
            <w:pPr>
              <w:spacing w:after="0"/>
              <w:textAlignment w:val="baseline"/>
              <w:rPr>
                <w:rFonts w:ascii="Tahoma" w:hAnsi="Tahoma" w:cs="Tahoma"/>
              </w:rPr>
            </w:pPr>
          </w:p>
        </w:tc>
      </w:tr>
    </w:tbl>
    <w:p w14:paraId="20FEA814" w14:textId="77777777" w:rsidR="00D512A0" w:rsidRPr="00F15CF0" w:rsidRDefault="00D512A0" w:rsidP="00D512A0">
      <w:pPr>
        <w:spacing w:after="0"/>
        <w:textAlignment w:val="baseline"/>
        <w:rPr>
          <w:rFonts w:ascii="Segoe UI" w:hAnsi="Segoe UI" w:cs="Segoe UI"/>
          <w:sz w:val="18"/>
          <w:szCs w:val="18"/>
        </w:rPr>
      </w:pPr>
      <w:r w:rsidRPr="00F15CF0">
        <w:rPr>
          <w:rFonts w:ascii="Calibri" w:hAnsi="Calibri" w:cs="Calibri"/>
        </w:rPr>
        <w:t> </w:t>
      </w:r>
    </w:p>
    <w:p w14:paraId="6482C90D" w14:textId="77777777" w:rsidR="00D512A0" w:rsidRPr="00F15CF0" w:rsidRDefault="00D512A0" w:rsidP="00D512A0">
      <w:pPr>
        <w:spacing w:after="0"/>
        <w:textAlignment w:val="baseline"/>
        <w:rPr>
          <w:rFonts w:ascii="Segoe UI" w:hAnsi="Segoe UI" w:cs="Segoe UI"/>
          <w:sz w:val="18"/>
          <w:szCs w:val="18"/>
        </w:rPr>
      </w:pPr>
      <w:r w:rsidRPr="00A2575D">
        <w:rPr>
          <w:rFonts w:ascii="Calibri" w:hAnsi="Calibri" w:cs="Calibri"/>
          <w:b/>
          <w:bCs/>
          <w:sz w:val="20"/>
          <w:szCs w:val="20"/>
          <w:u w:val="single"/>
        </w:rPr>
        <w:t>Montant HTVA</w:t>
      </w:r>
      <w:r w:rsidRPr="00A2575D">
        <w:rPr>
          <w:rFonts w:ascii="Calibri" w:hAnsi="Calibri" w:cs="Calibri"/>
          <w:sz w:val="20"/>
          <w:szCs w:val="20"/>
        </w:rPr>
        <w:t> : ……………………………………………………………………………</w:t>
      </w:r>
      <w:r w:rsidRPr="00F15CF0">
        <w:rPr>
          <w:rFonts w:ascii="Calibri" w:hAnsi="Calibri" w:cs="Calibri"/>
          <w:sz w:val="20"/>
          <w:szCs w:val="20"/>
        </w:rPr>
        <w:t> </w:t>
      </w:r>
    </w:p>
    <w:p w14:paraId="0867E3FF" w14:textId="77777777" w:rsidR="00D512A0" w:rsidRPr="00F15CF0" w:rsidRDefault="00D512A0" w:rsidP="00D512A0">
      <w:pPr>
        <w:spacing w:after="0"/>
        <w:textAlignment w:val="baseline"/>
        <w:rPr>
          <w:rFonts w:ascii="Segoe UI" w:hAnsi="Segoe UI" w:cs="Segoe UI"/>
          <w:sz w:val="18"/>
          <w:szCs w:val="18"/>
        </w:rPr>
      </w:pPr>
      <w:r w:rsidRPr="00F15CF0">
        <w:rPr>
          <w:rFonts w:ascii="Calibri" w:hAnsi="Calibri" w:cs="Calibri"/>
          <w:sz w:val="20"/>
          <w:szCs w:val="20"/>
        </w:rPr>
        <w:t> </w:t>
      </w:r>
    </w:p>
    <w:p w14:paraId="14A2732C" w14:textId="77777777" w:rsidR="00D512A0" w:rsidRPr="00F15CF0" w:rsidRDefault="00D512A0" w:rsidP="00D512A0">
      <w:pPr>
        <w:spacing w:after="0"/>
        <w:textAlignment w:val="baseline"/>
        <w:rPr>
          <w:rFonts w:ascii="Segoe UI" w:hAnsi="Segoe UI" w:cs="Segoe UI"/>
          <w:sz w:val="18"/>
          <w:szCs w:val="18"/>
        </w:rPr>
      </w:pPr>
      <w:r w:rsidRPr="00A2575D">
        <w:rPr>
          <w:rFonts w:ascii="Calibri" w:hAnsi="Calibri" w:cs="Calibri"/>
          <w:b/>
          <w:bCs/>
          <w:sz w:val="20"/>
          <w:szCs w:val="20"/>
          <w:u w:val="single"/>
        </w:rPr>
        <w:t>TVA 21%</w:t>
      </w:r>
      <w:r w:rsidRPr="00A2575D">
        <w:rPr>
          <w:rFonts w:ascii="Calibri" w:hAnsi="Calibri" w:cs="Calibri"/>
          <w:b/>
          <w:bCs/>
          <w:sz w:val="20"/>
          <w:szCs w:val="20"/>
        </w:rPr>
        <w:t> :</w:t>
      </w:r>
      <w:r w:rsidRPr="00A2575D">
        <w:rPr>
          <w:rFonts w:ascii="Calibri" w:hAnsi="Calibri" w:cs="Calibri"/>
          <w:sz w:val="20"/>
          <w:szCs w:val="20"/>
        </w:rPr>
        <w:t xml:space="preserve"> …………………………………………………………………………………………………………</w:t>
      </w:r>
      <w:r w:rsidRPr="00F15CF0">
        <w:rPr>
          <w:rFonts w:ascii="Calibri" w:hAnsi="Calibri" w:cs="Calibri"/>
          <w:sz w:val="20"/>
          <w:szCs w:val="20"/>
        </w:rPr>
        <w:t> </w:t>
      </w:r>
    </w:p>
    <w:p w14:paraId="3729280A" w14:textId="77777777" w:rsidR="00D512A0" w:rsidRPr="00F15CF0" w:rsidRDefault="00D512A0" w:rsidP="00D512A0">
      <w:pPr>
        <w:spacing w:after="0"/>
        <w:textAlignment w:val="baseline"/>
        <w:rPr>
          <w:rFonts w:ascii="Segoe UI" w:hAnsi="Segoe UI" w:cs="Segoe UI"/>
          <w:sz w:val="18"/>
          <w:szCs w:val="18"/>
        </w:rPr>
      </w:pPr>
      <w:r w:rsidRPr="00F15CF0">
        <w:rPr>
          <w:rFonts w:ascii="Calibri" w:hAnsi="Calibri" w:cs="Calibri"/>
          <w:sz w:val="20"/>
          <w:szCs w:val="20"/>
        </w:rPr>
        <w:t> </w:t>
      </w:r>
    </w:p>
    <w:p w14:paraId="40F1E54B" w14:textId="77777777" w:rsidR="00D512A0" w:rsidRPr="00F15CF0" w:rsidRDefault="00D512A0" w:rsidP="00D512A0">
      <w:pPr>
        <w:spacing w:after="0"/>
        <w:textAlignment w:val="baseline"/>
        <w:rPr>
          <w:rFonts w:ascii="Segoe UI" w:hAnsi="Segoe UI" w:cs="Segoe UI"/>
          <w:sz w:val="18"/>
          <w:szCs w:val="18"/>
        </w:rPr>
      </w:pPr>
      <w:r w:rsidRPr="00A2575D">
        <w:rPr>
          <w:rFonts w:ascii="Calibri" w:hAnsi="Calibri" w:cs="Calibri"/>
          <w:b/>
          <w:bCs/>
          <w:sz w:val="20"/>
          <w:szCs w:val="20"/>
          <w:u w:val="single"/>
        </w:rPr>
        <w:t>Montant total</w:t>
      </w:r>
      <w:r w:rsidRPr="00A2575D">
        <w:rPr>
          <w:rFonts w:ascii="Calibri" w:hAnsi="Calibri" w:cs="Calibri"/>
          <w:b/>
          <w:bCs/>
          <w:sz w:val="20"/>
          <w:szCs w:val="20"/>
        </w:rPr>
        <w:t xml:space="preserve"> : </w:t>
      </w:r>
      <w:r w:rsidRPr="00A2575D">
        <w:rPr>
          <w:rFonts w:ascii="Calibri" w:hAnsi="Calibri" w:cs="Calibri"/>
          <w:sz w:val="20"/>
          <w:szCs w:val="20"/>
        </w:rPr>
        <w:t>..........................................................................................</w:t>
      </w:r>
    </w:p>
    <w:p w14:paraId="409594F3" w14:textId="1AF64A09" w:rsidR="00BF3BB0" w:rsidRPr="00F15CF0" w:rsidRDefault="00BF3BB0" w:rsidP="006E0BEF">
      <w:pPr>
        <w:spacing w:before="0" w:after="0"/>
      </w:pPr>
      <w:r w:rsidRPr="00F15CF0">
        <w:br w:type="page"/>
      </w:r>
    </w:p>
    <w:p w14:paraId="01CC4972" w14:textId="77777777" w:rsidR="00FD57AB" w:rsidRPr="00F15CF0" w:rsidRDefault="00FD57AB" w:rsidP="00BF3BB0">
      <w:pPr>
        <w:spacing w:before="0" w:after="200" w:line="276" w:lineRule="auto"/>
        <w:sectPr w:rsidR="00FD57AB" w:rsidRPr="00F15CF0" w:rsidSect="006E0BEF">
          <w:pgSz w:w="16838" w:h="11906" w:orient="landscape"/>
          <w:pgMar w:top="567" w:right="1418" w:bottom="567" w:left="1418" w:header="0" w:footer="170" w:gutter="0"/>
          <w:cols w:space="708"/>
          <w:docGrid w:linePitch="360"/>
        </w:sectPr>
      </w:pPr>
    </w:p>
    <w:p w14:paraId="1188579C" w14:textId="3FACAFE9" w:rsidR="00E86CEE" w:rsidRPr="00F15CF0" w:rsidRDefault="00E86CEE" w:rsidP="00E86CEE">
      <w:pPr>
        <w:spacing w:before="0" w:after="200" w:line="276" w:lineRule="auto"/>
        <w:jc w:val="center"/>
        <w:rPr>
          <w:b/>
          <w:bCs/>
          <w:sz w:val="28"/>
          <w:szCs w:val="28"/>
        </w:rPr>
      </w:pPr>
      <w:r w:rsidRPr="00F15CF0">
        <w:rPr>
          <w:b/>
          <w:bCs/>
          <w:sz w:val="28"/>
          <w:szCs w:val="28"/>
        </w:rPr>
        <w:lastRenderedPageBreak/>
        <w:t>MODÈLE de BON DE COMMANDE</w:t>
      </w:r>
    </w:p>
    <w:p w14:paraId="5EE55B9A" w14:textId="77777777" w:rsidR="00F70C4F" w:rsidRPr="00F15CF0" w:rsidRDefault="00F70C4F" w:rsidP="00E86CEE">
      <w:pPr>
        <w:spacing w:before="0" w:after="200" w:line="276" w:lineRule="auto"/>
        <w:jc w:val="center"/>
        <w:rPr>
          <w:b/>
          <w:bCs/>
          <w:sz w:val="28"/>
          <w:szCs w:val="28"/>
        </w:rPr>
      </w:pPr>
    </w:p>
    <w:p w14:paraId="08D7D96C" w14:textId="281F483F" w:rsidR="00E86CEE" w:rsidRPr="00F15CF0" w:rsidRDefault="77CC829B" w:rsidP="77CC829B">
      <w:pPr>
        <w:pBdr>
          <w:top w:val="single" w:sz="4" w:space="1" w:color="auto"/>
          <w:left w:val="single" w:sz="4" w:space="4" w:color="auto"/>
          <w:bottom w:val="single" w:sz="4" w:space="1" w:color="auto"/>
          <w:right w:val="single" w:sz="4" w:space="4" w:color="auto"/>
        </w:pBdr>
        <w:spacing w:before="0" w:after="200" w:line="276" w:lineRule="auto"/>
      </w:pPr>
      <w:proofErr w:type="gramStart"/>
      <w:r w:rsidRPr="00F15CF0">
        <w:t>NB:</w:t>
      </w:r>
      <w:proofErr w:type="gramEnd"/>
      <w:r w:rsidRPr="00F15CF0">
        <w:rPr>
          <w:sz w:val="22"/>
          <w:szCs w:val="22"/>
        </w:rPr>
        <w:t xml:space="preserve"> c</w:t>
      </w:r>
      <w:r w:rsidRPr="00F15CF0">
        <w:t xml:space="preserve">haque attribution des marchés subséquents à un accord-cadre doit </w:t>
      </w:r>
      <w:proofErr w:type="gramStart"/>
      <w:r w:rsidRPr="00F15CF0">
        <w:t>a</w:t>
      </w:r>
      <w:proofErr w:type="gramEnd"/>
      <w:r w:rsidRPr="00F15CF0">
        <w:t xml:space="preserve"> minima faire l’objet d’une décision du collège communal, sans préjudice des éventuelles délégations.</w:t>
      </w:r>
    </w:p>
    <w:p w14:paraId="71A43581" w14:textId="77777777" w:rsidR="00E86CEE" w:rsidRPr="00F15CF0" w:rsidRDefault="00E86CEE" w:rsidP="00E86CEE">
      <w:pPr>
        <w:spacing w:before="0" w:after="200" w:line="276" w:lineRule="auto"/>
        <w:jc w:val="center"/>
        <w:rPr>
          <w:b/>
          <w:bCs/>
          <w:sz w:val="28"/>
          <w:szCs w:val="28"/>
        </w:rPr>
      </w:pPr>
    </w:p>
    <w:p w14:paraId="3695A5A2" w14:textId="763BB8E6" w:rsidR="00E86CEE" w:rsidRPr="00F15CF0" w:rsidRDefault="00E86CEE" w:rsidP="00E86CEE">
      <w:pPr>
        <w:spacing w:before="0" w:after="200" w:line="276" w:lineRule="auto"/>
      </w:pPr>
      <w:r w:rsidRPr="00F15CF0">
        <w:t xml:space="preserve">Adresse du fonctionnaire dirigeant </w:t>
      </w:r>
      <w:r w:rsidR="00BF3BB0" w:rsidRPr="00F15CF0">
        <w:t xml:space="preserve">                          </w:t>
      </w:r>
      <w:r w:rsidRPr="00F15CF0">
        <w:t>Adresse du prestataire de service</w:t>
      </w:r>
    </w:p>
    <w:p w14:paraId="260006E7" w14:textId="23DD633C" w:rsidR="00E86CEE" w:rsidRPr="00F15CF0" w:rsidRDefault="00E86CEE" w:rsidP="00E86CEE">
      <w:pPr>
        <w:spacing w:before="0" w:after="200" w:line="276" w:lineRule="auto"/>
      </w:pPr>
      <w:r w:rsidRPr="00F15CF0">
        <w:t xml:space="preserve">.......................................................... </w:t>
      </w:r>
      <w:r w:rsidR="00BF3BB0" w:rsidRPr="00F15CF0">
        <w:t xml:space="preserve">                      </w:t>
      </w:r>
      <w:r w:rsidRPr="00F15CF0">
        <w:t>............................................................</w:t>
      </w:r>
    </w:p>
    <w:p w14:paraId="6A159798" w14:textId="5104CFBD" w:rsidR="00E86CEE" w:rsidRPr="00F15CF0" w:rsidRDefault="00E86CEE" w:rsidP="00E86CEE">
      <w:pPr>
        <w:spacing w:before="0" w:after="200" w:line="276" w:lineRule="auto"/>
      </w:pPr>
      <w:r w:rsidRPr="00F15CF0">
        <w:t>..........................................................</w:t>
      </w:r>
      <w:r w:rsidR="00BF3BB0" w:rsidRPr="00F15CF0">
        <w:t xml:space="preserve">                      </w:t>
      </w:r>
      <w:r w:rsidRPr="00F15CF0">
        <w:t xml:space="preserve"> ............................................................</w:t>
      </w:r>
    </w:p>
    <w:p w14:paraId="5918AB05" w14:textId="3687319A" w:rsidR="00E86CEE" w:rsidRPr="00F15CF0" w:rsidRDefault="77CC829B" w:rsidP="77CC829B">
      <w:pPr>
        <w:spacing w:before="0" w:after="200" w:line="276" w:lineRule="auto"/>
        <w:jc w:val="both"/>
        <w:rPr>
          <w:b/>
          <w:bCs/>
        </w:rPr>
      </w:pPr>
      <w:r w:rsidRPr="00F15CF0">
        <w:rPr>
          <w:b/>
          <w:bCs/>
        </w:rPr>
        <w:t>OBJET</w:t>
      </w:r>
      <w:r w:rsidR="003C1285" w:rsidRPr="00F15CF0">
        <w:rPr>
          <w:b/>
          <w:bCs/>
        </w:rPr>
        <w:t xml:space="preserve"> </w:t>
      </w:r>
      <w:r w:rsidRPr="00F15CF0">
        <w:rPr>
          <w:b/>
          <w:bCs/>
        </w:rPr>
        <w:t xml:space="preserve">: désignation d'un prestataire de services en vue de réaliser des essais de reconnaissance de la voirie et les prélèvements et les analyses de sols et de terres afin d’établir suivant la réglementation, le rapport de qualité des terres à présenter pour validation à l’autorité compétente chargée de la certification du contrôle de la qualité et du suivi de la gestion des terres </w:t>
      </w:r>
    </w:p>
    <w:p w14:paraId="36A2D196" w14:textId="77777777" w:rsidR="00E86CEE" w:rsidRPr="00F15CF0" w:rsidRDefault="00E86CEE" w:rsidP="00E86CEE">
      <w:pPr>
        <w:spacing w:before="0" w:after="200" w:line="276" w:lineRule="auto"/>
        <w:rPr>
          <w:b/>
          <w:bCs/>
        </w:rPr>
      </w:pPr>
    </w:p>
    <w:p w14:paraId="444AF9DA" w14:textId="55589C57" w:rsidR="00E86CEE" w:rsidRPr="00F15CF0" w:rsidRDefault="00E86CEE" w:rsidP="006E0BEF">
      <w:pPr>
        <w:spacing w:before="0" w:after="200" w:line="276" w:lineRule="auto"/>
        <w:jc w:val="both"/>
      </w:pPr>
      <w:r w:rsidRPr="00F15CF0">
        <w:t>Je vous prie de procéder à l’étude préliminaire, aux prélèvements et essais en laboratoire et à la</w:t>
      </w:r>
      <w:r w:rsidR="00BF3BB0" w:rsidRPr="00F15CF0">
        <w:t xml:space="preserve"> </w:t>
      </w:r>
      <w:r w:rsidRPr="00F15CF0">
        <w:t>rédaction du rapport de qualité des terres en vue de l’obtention du certificat de contrôle de qualité</w:t>
      </w:r>
      <w:r w:rsidR="00BF3BB0" w:rsidRPr="00F15CF0">
        <w:t xml:space="preserve"> </w:t>
      </w:r>
      <w:r w:rsidRPr="00F15CF0">
        <w:t>des terres pour le projet décrit ci</w:t>
      </w:r>
      <w:r w:rsidRPr="00F15CF0">
        <w:rPr>
          <w:rFonts w:ascii="Cambria Math" w:hAnsi="Cambria Math" w:cs="Cambria Math"/>
        </w:rPr>
        <w:t>‐</w:t>
      </w:r>
      <w:r w:rsidRPr="00F15CF0">
        <w:t>apr</w:t>
      </w:r>
      <w:r w:rsidRPr="00F15CF0">
        <w:rPr>
          <w:rFonts w:cs="Arial"/>
        </w:rPr>
        <w:t>è</w:t>
      </w:r>
      <w:r w:rsidRPr="00F15CF0">
        <w:t>s</w:t>
      </w:r>
      <w:r w:rsidR="00D34B48" w:rsidRPr="00F15CF0">
        <w:t xml:space="preserve"> </w:t>
      </w:r>
      <w:r w:rsidR="005D063E" w:rsidRPr="00F15CF0">
        <w:t>:</w:t>
      </w:r>
    </w:p>
    <w:p w14:paraId="0B600BB9" w14:textId="2A5CB098" w:rsidR="00E86CEE" w:rsidRPr="00F15CF0" w:rsidRDefault="00E86CEE" w:rsidP="00E86CEE">
      <w:pPr>
        <w:spacing w:before="0" w:after="200" w:line="276" w:lineRule="auto"/>
      </w:pPr>
      <w:r w:rsidRPr="00F15CF0">
        <w:t>- Lieu exact des prestations</w:t>
      </w:r>
      <w:r w:rsidR="006E56AF" w:rsidRPr="00F15CF0">
        <w:t xml:space="preserve"> </w:t>
      </w:r>
      <w:r w:rsidR="005D063E" w:rsidRPr="00F15CF0">
        <w:t>:</w:t>
      </w:r>
    </w:p>
    <w:p w14:paraId="7EAE5E6B" w14:textId="4225FA09" w:rsidR="00E86CEE" w:rsidRPr="00F15CF0" w:rsidRDefault="00E86CEE" w:rsidP="006E56AF">
      <w:pPr>
        <w:pStyle w:val="Paragraphedeliste"/>
        <w:numPr>
          <w:ilvl w:val="1"/>
          <w:numId w:val="29"/>
        </w:numPr>
        <w:spacing w:before="0"/>
        <w:rPr>
          <w:sz w:val="24"/>
          <w:szCs w:val="24"/>
        </w:rPr>
      </w:pPr>
      <w:r w:rsidRPr="00F15CF0">
        <w:rPr>
          <w:sz w:val="24"/>
          <w:szCs w:val="24"/>
        </w:rPr>
        <w:t>Références du chantier</w:t>
      </w:r>
      <w:r w:rsidR="006E56AF" w:rsidRPr="00F15CF0">
        <w:rPr>
          <w:sz w:val="24"/>
          <w:szCs w:val="24"/>
        </w:rPr>
        <w:t xml:space="preserve"> </w:t>
      </w:r>
      <w:r w:rsidR="005D063E" w:rsidRPr="00F15CF0">
        <w:rPr>
          <w:sz w:val="24"/>
          <w:szCs w:val="24"/>
        </w:rPr>
        <w:t>:</w:t>
      </w:r>
      <w:r w:rsidRPr="00F15CF0">
        <w:rPr>
          <w:sz w:val="24"/>
          <w:szCs w:val="24"/>
        </w:rPr>
        <w:t xml:space="preserve"> ....................................................................................................</w:t>
      </w:r>
    </w:p>
    <w:p w14:paraId="02692124" w14:textId="61C9E886" w:rsidR="00E86CEE" w:rsidRPr="00F15CF0" w:rsidRDefault="00E86CEE" w:rsidP="006E56AF">
      <w:pPr>
        <w:pStyle w:val="Paragraphedeliste"/>
        <w:numPr>
          <w:ilvl w:val="1"/>
          <w:numId w:val="29"/>
        </w:numPr>
        <w:spacing w:before="0"/>
        <w:rPr>
          <w:sz w:val="24"/>
          <w:szCs w:val="24"/>
        </w:rPr>
      </w:pPr>
      <w:r w:rsidRPr="00F15CF0">
        <w:rPr>
          <w:sz w:val="24"/>
          <w:szCs w:val="24"/>
        </w:rPr>
        <w:t>Personne de contact sur le chantier</w:t>
      </w:r>
      <w:r w:rsidR="006E56AF" w:rsidRPr="00F15CF0">
        <w:rPr>
          <w:sz w:val="24"/>
          <w:szCs w:val="24"/>
        </w:rPr>
        <w:t xml:space="preserve"> </w:t>
      </w:r>
      <w:r w:rsidR="005D063E" w:rsidRPr="00F15CF0">
        <w:rPr>
          <w:sz w:val="24"/>
          <w:szCs w:val="24"/>
        </w:rPr>
        <w:t>:</w:t>
      </w:r>
      <w:r w:rsidRPr="00F15CF0">
        <w:rPr>
          <w:sz w:val="24"/>
          <w:szCs w:val="24"/>
        </w:rPr>
        <w:t xml:space="preserve"> ................................................................................</w:t>
      </w:r>
    </w:p>
    <w:p w14:paraId="162915B5" w14:textId="40EF7542" w:rsidR="00E86CEE" w:rsidRPr="00F15CF0" w:rsidRDefault="00E86CEE" w:rsidP="00E86CEE">
      <w:pPr>
        <w:spacing w:before="0" w:after="200" w:line="276" w:lineRule="auto"/>
      </w:pPr>
      <w:r w:rsidRPr="00F15CF0">
        <w:t>- Localisation du chantier</w:t>
      </w:r>
      <w:r w:rsidR="006E56AF" w:rsidRPr="00F15CF0">
        <w:t xml:space="preserve"> </w:t>
      </w:r>
      <w:r w:rsidR="005D063E" w:rsidRPr="00F15CF0">
        <w:t>:</w:t>
      </w:r>
    </w:p>
    <w:p w14:paraId="41327A00" w14:textId="531F5C7B" w:rsidR="00E86CEE" w:rsidRPr="00F15CF0" w:rsidRDefault="00E86CEE" w:rsidP="006F3888">
      <w:pPr>
        <w:pStyle w:val="Paragraphedeliste"/>
        <w:numPr>
          <w:ilvl w:val="1"/>
          <w:numId w:val="31"/>
        </w:numPr>
        <w:spacing w:before="0"/>
      </w:pPr>
      <w:r w:rsidRPr="00F15CF0">
        <w:t>Route</w:t>
      </w:r>
      <w:r w:rsidR="006F3888" w:rsidRPr="00F15CF0">
        <w:t xml:space="preserve"> </w:t>
      </w:r>
      <w:r w:rsidR="005D063E" w:rsidRPr="00F15CF0">
        <w:t>:</w:t>
      </w:r>
      <w:r w:rsidRPr="00F15CF0">
        <w:t xml:space="preserve"> ...............................................................................................................................</w:t>
      </w:r>
    </w:p>
    <w:p w14:paraId="487F3A26" w14:textId="752BBEA3" w:rsidR="00E86CEE" w:rsidRPr="00F15CF0" w:rsidRDefault="00E86CEE" w:rsidP="006F3888">
      <w:pPr>
        <w:pStyle w:val="Paragraphedeliste"/>
        <w:numPr>
          <w:ilvl w:val="1"/>
          <w:numId w:val="31"/>
        </w:numPr>
        <w:spacing w:before="0"/>
      </w:pPr>
      <w:r w:rsidRPr="00F15CF0">
        <w:t>Voie d’eau</w:t>
      </w:r>
      <w:r w:rsidR="006F3888" w:rsidRPr="00F15CF0">
        <w:t xml:space="preserve"> </w:t>
      </w:r>
      <w:r w:rsidR="005D063E" w:rsidRPr="00F15CF0">
        <w:t>:</w:t>
      </w:r>
      <w:r w:rsidRPr="00F15CF0">
        <w:t xml:space="preserve"> ........................................................................................................................</w:t>
      </w:r>
    </w:p>
    <w:p w14:paraId="53E6B013" w14:textId="2A3D58E5" w:rsidR="00E86CEE" w:rsidRPr="00F15CF0" w:rsidRDefault="00E86CEE" w:rsidP="006F3888">
      <w:pPr>
        <w:pStyle w:val="Paragraphedeliste"/>
        <w:numPr>
          <w:ilvl w:val="1"/>
          <w:numId w:val="31"/>
        </w:numPr>
        <w:spacing w:before="0"/>
      </w:pPr>
      <w:r w:rsidRPr="00F15CF0">
        <w:t>Tronçon</w:t>
      </w:r>
      <w:r w:rsidR="006F3888" w:rsidRPr="00F15CF0">
        <w:t xml:space="preserve"> </w:t>
      </w:r>
      <w:r w:rsidR="005D063E" w:rsidRPr="00F15CF0">
        <w:t>:</w:t>
      </w:r>
      <w:r w:rsidRPr="00F15CF0">
        <w:t xml:space="preserve"> ............................................................................................................................</w:t>
      </w:r>
    </w:p>
    <w:p w14:paraId="53FDB4CC" w14:textId="0E880F67" w:rsidR="00E86CEE" w:rsidRPr="00F15CF0" w:rsidRDefault="00E86CEE" w:rsidP="006F3888">
      <w:pPr>
        <w:pStyle w:val="Paragraphedeliste"/>
        <w:numPr>
          <w:ilvl w:val="1"/>
          <w:numId w:val="31"/>
        </w:numPr>
        <w:spacing w:before="0"/>
      </w:pPr>
      <w:r w:rsidRPr="00F15CF0">
        <w:t>Chantier</w:t>
      </w:r>
      <w:r w:rsidR="006F3888" w:rsidRPr="00F15CF0">
        <w:t xml:space="preserve"> </w:t>
      </w:r>
      <w:r w:rsidR="005D063E" w:rsidRPr="00F15CF0">
        <w:t>:</w:t>
      </w:r>
      <w:r w:rsidRPr="00F15CF0">
        <w:t xml:space="preserve"> ...........................................................................................................................</w:t>
      </w:r>
    </w:p>
    <w:p w14:paraId="470DE587" w14:textId="14C39D77" w:rsidR="00E86CEE" w:rsidRPr="00F15CF0" w:rsidRDefault="00E86CEE" w:rsidP="006F3888">
      <w:pPr>
        <w:pStyle w:val="Paragraphedeliste"/>
        <w:numPr>
          <w:ilvl w:val="1"/>
          <w:numId w:val="31"/>
        </w:numPr>
        <w:spacing w:before="0"/>
      </w:pPr>
      <w:r w:rsidRPr="00F15CF0">
        <w:t>N° CSC</w:t>
      </w:r>
      <w:r w:rsidR="006F3888" w:rsidRPr="00F15CF0">
        <w:t xml:space="preserve"> </w:t>
      </w:r>
      <w:r w:rsidR="005D063E" w:rsidRPr="00F15CF0">
        <w:t>:</w:t>
      </w:r>
      <w:r w:rsidRPr="00F15CF0">
        <w:t xml:space="preserve"> ............................................................................................................................</w:t>
      </w:r>
    </w:p>
    <w:p w14:paraId="7B2B49B3" w14:textId="2F7C96CD" w:rsidR="00E86CEE" w:rsidRPr="00F15CF0" w:rsidRDefault="00E86CEE" w:rsidP="006F3888">
      <w:pPr>
        <w:pStyle w:val="Paragraphedeliste"/>
        <w:numPr>
          <w:ilvl w:val="1"/>
          <w:numId w:val="31"/>
        </w:numPr>
        <w:spacing w:before="0"/>
      </w:pPr>
      <w:r w:rsidRPr="00F15CF0">
        <w:t>Entreprise</w:t>
      </w:r>
      <w:r w:rsidR="006F3888" w:rsidRPr="00F15CF0">
        <w:t xml:space="preserve"> </w:t>
      </w:r>
      <w:r w:rsidR="005D063E" w:rsidRPr="00F15CF0">
        <w:t>:</w:t>
      </w:r>
      <w:r w:rsidRPr="00F15CF0">
        <w:t xml:space="preserve"> ........................................................................................................................</w:t>
      </w:r>
    </w:p>
    <w:p w14:paraId="46B75A2D" w14:textId="59B215A1" w:rsidR="00E86CEE" w:rsidRPr="00F15CF0" w:rsidRDefault="00E86CEE" w:rsidP="00E86CEE">
      <w:pPr>
        <w:spacing w:before="0" w:after="200" w:line="276" w:lineRule="auto"/>
      </w:pPr>
      <w:r w:rsidRPr="00F15CF0">
        <w:lastRenderedPageBreak/>
        <w:t>- Signalisation obligatoire</w:t>
      </w:r>
      <w:r w:rsidR="006F3888" w:rsidRPr="00F15CF0">
        <w:t xml:space="preserve"> </w:t>
      </w:r>
      <w:r w:rsidR="005D063E" w:rsidRPr="00F15CF0">
        <w:t>:</w:t>
      </w:r>
    </w:p>
    <w:p w14:paraId="030B5DD2" w14:textId="4EA2E34E" w:rsidR="00E86CEE" w:rsidRPr="00F15CF0" w:rsidRDefault="00E86CEE" w:rsidP="006F3888">
      <w:pPr>
        <w:pStyle w:val="Paragraphedeliste"/>
        <w:numPr>
          <w:ilvl w:val="1"/>
          <w:numId w:val="34"/>
        </w:numPr>
        <w:spacing w:before="0"/>
      </w:pPr>
      <w:r w:rsidRPr="00F15CF0">
        <w:t>Oui (reprendre les postes de l’inventaire et faire approuver)</w:t>
      </w:r>
    </w:p>
    <w:p w14:paraId="661B0339" w14:textId="04A43657" w:rsidR="00E86CEE" w:rsidRPr="00F15CF0" w:rsidRDefault="00E86CEE" w:rsidP="006F3888">
      <w:pPr>
        <w:pStyle w:val="Paragraphedeliste"/>
        <w:numPr>
          <w:ilvl w:val="1"/>
          <w:numId w:val="34"/>
        </w:numPr>
        <w:spacing w:before="0"/>
      </w:pPr>
      <w:r w:rsidRPr="00F15CF0">
        <w:t>Non</w:t>
      </w:r>
    </w:p>
    <w:p w14:paraId="7D055AA9" w14:textId="5F151E4A" w:rsidR="00E86CEE" w:rsidRPr="00F15CF0" w:rsidRDefault="77CC829B" w:rsidP="77CC829B">
      <w:pPr>
        <w:spacing w:before="0" w:after="200" w:line="276" w:lineRule="auto"/>
      </w:pPr>
      <w:r w:rsidRPr="00F15CF0">
        <w:t>- Type de prélèvements (utiliser les postes de l’inventaire</w:t>
      </w:r>
      <w:proofErr w:type="gramStart"/>
      <w:r w:rsidRPr="00F15CF0">
        <w:t>):</w:t>
      </w:r>
      <w:proofErr w:type="gramEnd"/>
    </w:p>
    <w:p w14:paraId="517412DC" w14:textId="25EC5D6D" w:rsidR="00E86CEE" w:rsidRPr="00F15CF0" w:rsidRDefault="00E86CEE" w:rsidP="006F3888">
      <w:pPr>
        <w:pStyle w:val="Paragraphedeliste"/>
        <w:numPr>
          <w:ilvl w:val="1"/>
          <w:numId w:val="33"/>
        </w:numPr>
        <w:spacing w:before="0"/>
      </w:pPr>
      <w:r w:rsidRPr="00F15CF0">
        <w:t>Terres en place destinées à être excavées</w:t>
      </w:r>
    </w:p>
    <w:p w14:paraId="6D04595C" w14:textId="770E2688" w:rsidR="00E86CEE" w:rsidRPr="00F15CF0" w:rsidRDefault="00E86CEE" w:rsidP="006F3888">
      <w:pPr>
        <w:pStyle w:val="Paragraphedeliste"/>
        <w:numPr>
          <w:ilvl w:val="1"/>
          <w:numId w:val="33"/>
        </w:numPr>
        <w:spacing w:before="0"/>
      </w:pPr>
      <w:r w:rsidRPr="00F15CF0">
        <w:t>Terres disposées en tas ou en andains</w:t>
      </w:r>
    </w:p>
    <w:p w14:paraId="5AE51DA6" w14:textId="58EE31F7" w:rsidR="00E86CEE" w:rsidRPr="00F15CF0" w:rsidRDefault="00E86CEE" w:rsidP="006F3888">
      <w:pPr>
        <w:pStyle w:val="Paragraphedeliste"/>
        <w:numPr>
          <w:ilvl w:val="1"/>
          <w:numId w:val="33"/>
        </w:numPr>
        <w:spacing w:before="0"/>
      </w:pPr>
      <w:r w:rsidRPr="00F15CF0">
        <w:t>Terres issues de travaux de voirie</w:t>
      </w:r>
    </w:p>
    <w:p w14:paraId="22AF53A1" w14:textId="3AE61F51" w:rsidR="00E86CEE" w:rsidRPr="00F15CF0" w:rsidRDefault="00E86CEE" w:rsidP="00E86CEE">
      <w:pPr>
        <w:spacing w:before="0" w:after="200" w:line="276" w:lineRule="auto"/>
      </w:pPr>
      <w:r w:rsidRPr="00F15CF0">
        <w:t>- Demande urgente</w:t>
      </w:r>
      <w:r w:rsidR="006F3888" w:rsidRPr="00F15CF0">
        <w:t xml:space="preserve"> </w:t>
      </w:r>
      <w:r w:rsidR="005D063E" w:rsidRPr="00F15CF0">
        <w:t>:</w:t>
      </w:r>
    </w:p>
    <w:p w14:paraId="3B2817AA" w14:textId="6CBB76B6" w:rsidR="00E86CEE" w:rsidRPr="00F15CF0" w:rsidRDefault="00E86CEE" w:rsidP="006F3888">
      <w:pPr>
        <w:pStyle w:val="Paragraphedeliste"/>
        <w:numPr>
          <w:ilvl w:val="1"/>
          <w:numId w:val="37"/>
        </w:numPr>
        <w:spacing w:before="0"/>
      </w:pPr>
      <w:r w:rsidRPr="00F15CF0">
        <w:t>Oui</w:t>
      </w:r>
    </w:p>
    <w:p w14:paraId="0C2095E0" w14:textId="26C67A8A" w:rsidR="00E86CEE" w:rsidRPr="00F15CF0" w:rsidRDefault="00E86CEE" w:rsidP="006F3888">
      <w:pPr>
        <w:pStyle w:val="Paragraphedeliste"/>
        <w:numPr>
          <w:ilvl w:val="1"/>
          <w:numId w:val="37"/>
        </w:numPr>
        <w:spacing w:before="0"/>
      </w:pPr>
      <w:r w:rsidRPr="00F15CF0">
        <w:t>Non</w:t>
      </w:r>
    </w:p>
    <w:p w14:paraId="59225FEE" w14:textId="294C2F68" w:rsidR="00E86CEE" w:rsidRPr="00F15CF0" w:rsidRDefault="00E86CEE" w:rsidP="00E86CEE">
      <w:pPr>
        <w:spacing w:before="0" w:after="200" w:line="276" w:lineRule="auto"/>
      </w:pPr>
      <w:r w:rsidRPr="00F15CF0">
        <w:t xml:space="preserve">- Délai d’exécution </w:t>
      </w:r>
      <w:r w:rsidR="0047530D" w:rsidRPr="00F15CF0">
        <w:t>de rigueur</w:t>
      </w:r>
      <w:r w:rsidR="006F3888" w:rsidRPr="00F15CF0">
        <w:t xml:space="preserve"> </w:t>
      </w:r>
      <w:r w:rsidRPr="00F15CF0">
        <w:t>:</w:t>
      </w:r>
    </w:p>
    <w:p w14:paraId="16C71816" w14:textId="06FB1F93" w:rsidR="00E86CEE" w:rsidRPr="00F15CF0" w:rsidRDefault="00E86CEE" w:rsidP="006F3888">
      <w:pPr>
        <w:pStyle w:val="Paragraphedeliste"/>
        <w:numPr>
          <w:ilvl w:val="0"/>
          <w:numId w:val="39"/>
        </w:numPr>
        <w:spacing w:before="0"/>
      </w:pPr>
      <w:r w:rsidRPr="00F15CF0">
        <w:t>Début du délai</w:t>
      </w:r>
      <w:r w:rsidR="006F3888" w:rsidRPr="00F15CF0">
        <w:t xml:space="preserve"> </w:t>
      </w:r>
      <w:r w:rsidR="005D063E" w:rsidRPr="00F15CF0">
        <w:t>:</w:t>
      </w:r>
      <w:r w:rsidRPr="00F15CF0">
        <w:t xml:space="preserve"> .................................................................................................................</w:t>
      </w:r>
    </w:p>
    <w:p w14:paraId="6EF3C9AC" w14:textId="6AF708BE" w:rsidR="00E86CEE" w:rsidRPr="00F15CF0" w:rsidRDefault="00E86CEE" w:rsidP="006F3888">
      <w:pPr>
        <w:pStyle w:val="Paragraphedeliste"/>
        <w:numPr>
          <w:ilvl w:val="0"/>
          <w:numId w:val="39"/>
        </w:numPr>
        <w:spacing w:before="0"/>
      </w:pPr>
      <w:r w:rsidRPr="00F15CF0">
        <w:t>Fin du délai</w:t>
      </w:r>
      <w:r w:rsidR="006F3888" w:rsidRPr="00F15CF0">
        <w:t xml:space="preserve"> </w:t>
      </w:r>
      <w:r w:rsidR="005D063E" w:rsidRPr="00F15CF0">
        <w:t>:</w:t>
      </w:r>
      <w:r w:rsidRPr="00F15CF0">
        <w:t xml:space="preserve"> ......................................................................................................................</w:t>
      </w:r>
    </w:p>
    <w:p w14:paraId="198CC8D8" w14:textId="6AC37F79" w:rsidR="00E86CEE" w:rsidRPr="00F15CF0" w:rsidRDefault="00E86CEE" w:rsidP="00E86CEE">
      <w:pPr>
        <w:spacing w:before="0" w:after="200" w:line="276" w:lineRule="auto"/>
      </w:pPr>
      <w:r w:rsidRPr="00F15CF0">
        <w:t>- Procédure de facturation</w:t>
      </w:r>
      <w:r w:rsidR="006F3888" w:rsidRPr="00F15CF0">
        <w:t xml:space="preserve"> </w:t>
      </w:r>
      <w:r w:rsidR="005D063E" w:rsidRPr="00F15CF0">
        <w:t>:</w:t>
      </w:r>
    </w:p>
    <w:p w14:paraId="4901B599" w14:textId="77777777" w:rsidR="00E86CEE" w:rsidRPr="00F15CF0" w:rsidRDefault="00E86CEE" w:rsidP="00E86CEE">
      <w:pPr>
        <w:spacing w:before="0" w:after="200" w:line="276" w:lineRule="auto"/>
      </w:pPr>
      <w:r w:rsidRPr="00F15CF0">
        <w:t>La facture sera établie exclusivement sur base des postes prévus à l’inventaire.</w:t>
      </w:r>
    </w:p>
    <w:p w14:paraId="7BCC0C10" w14:textId="4372972A" w:rsidR="00BF3BB0" w:rsidRPr="00F15CF0" w:rsidRDefault="00E86CEE" w:rsidP="00BF3BB0">
      <w:pPr>
        <w:spacing w:before="0" w:after="200" w:line="276" w:lineRule="auto"/>
      </w:pPr>
      <w:r w:rsidRPr="00F15CF0">
        <w:t xml:space="preserve">La facture sera libellée au nom </w:t>
      </w:r>
      <w:r w:rsidR="00BF3BB0" w:rsidRPr="00F15CF0">
        <w:t>d</w:t>
      </w:r>
      <w:r w:rsidRPr="00F15CF0">
        <w:t xml:space="preserve">e la </w:t>
      </w:r>
      <w:r w:rsidR="00166DFA" w:rsidRPr="00F15CF0">
        <w:t>c</w:t>
      </w:r>
      <w:r w:rsidRPr="00F15CF0">
        <w:t>ommune de</w:t>
      </w:r>
      <w:r w:rsidR="00D34B48" w:rsidRPr="00F15CF0">
        <w:t xml:space="preserve"> </w:t>
      </w:r>
      <w:r w:rsidR="005D063E" w:rsidRPr="00F15CF0">
        <w:t>:</w:t>
      </w:r>
      <w:r w:rsidRPr="00F15CF0">
        <w:t xml:space="preserve"> </w:t>
      </w:r>
    </w:p>
    <w:p w14:paraId="05C3BAA7" w14:textId="40DC5729" w:rsidR="00BF3BB0" w:rsidRPr="00F15CF0" w:rsidRDefault="00BF3BB0" w:rsidP="00BF3BB0">
      <w:pPr>
        <w:spacing w:before="0" w:after="200" w:line="276" w:lineRule="auto"/>
      </w:pPr>
    </w:p>
    <w:p w14:paraId="6008861A" w14:textId="77777777" w:rsidR="00BF3BB0" w:rsidRPr="00F15CF0" w:rsidRDefault="00BF3BB0" w:rsidP="00BF3BB0">
      <w:pPr>
        <w:spacing w:before="0" w:after="200" w:line="276" w:lineRule="auto"/>
      </w:pPr>
    </w:p>
    <w:p w14:paraId="072F589D" w14:textId="77777777" w:rsidR="00E86CEE" w:rsidRPr="00F15CF0" w:rsidRDefault="00E86CEE" w:rsidP="00E86CEE">
      <w:pPr>
        <w:spacing w:before="0" w:after="200" w:line="276" w:lineRule="auto"/>
      </w:pPr>
      <w:r w:rsidRPr="00F15CF0">
        <w:t>Fait à ……………………………………………………, le……………………………</w:t>
      </w:r>
    </w:p>
    <w:p w14:paraId="3E67258C" w14:textId="22173FA9" w:rsidR="00E86CEE" w:rsidRPr="00F15CF0" w:rsidRDefault="00E86CEE" w:rsidP="00E86CEE">
      <w:pPr>
        <w:spacing w:before="0" w:after="200" w:line="276" w:lineRule="auto"/>
      </w:pPr>
      <w:r w:rsidRPr="00F15CF0">
        <w:t>Signature</w:t>
      </w:r>
      <w:r w:rsidR="006F3888" w:rsidRPr="00F15CF0">
        <w:t xml:space="preserve"> </w:t>
      </w:r>
      <w:r w:rsidR="005D063E" w:rsidRPr="00F15CF0">
        <w:t>:</w:t>
      </w:r>
    </w:p>
    <w:p w14:paraId="2E9E742B" w14:textId="1826EAB0" w:rsidR="00ED33FA" w:rsidRPr="00F15CF0" w:rsidRDefault="00ED33FA">
      <w:pPr>
        <w:spacing w:before="0" w:after="200" w:line="276" w:lineRule="auto"/>
      </w:pPr>
      <w:r w:rsidRPr="00F15CF0">
        <w:br w:type="page"/>
      </w:r>
    </w:p>
    <w:p w14:paraId="280631AA" w14:textId="2CCE4347" w:rsidR="00E86CEE" w:rsidRPr="00490882" w:rsidRDefault="001B31F7" w:rsidP="00E86CEE">
      <w:pPr>
        <w:spacing w:before="0" w:after="200" w:line="276" w:lineRule="auto"/>
      </w:pPr>
      <w:r w:rsidRPr="00A2575D">
        <w:rPr>
          <w:noProof/>
        </w:rPr>
        <w:lastRenderedPageBreak/>
        <mc:AlternateContent>
          <mc:Choice Requires="wps">
            <w:drawing>
              <wp:anchor distT="0" distB="0" distL="114300" distR="114300" simplePos="0" relativeHeight="251658244" behindDoc="0" locked="0" layoutInCell="1" allowOverlap="1" wp14:anchorId="7FF7B96E" wp14:editId="229BAB03">
                <wp:simplePos x="0" y="0"/>
                <wp:positionH relativeFrom="column">
                  <wp:posOffset>1595120</wp:posOffset>
                </wp:positionH>
                <wp:positionV relativeFrom="paragraph">
                  <wp:posOffset>747395</wp:posOffset>
                </wp:positionV>
                <wp:extent cx="4457700" cy="1209675"/>
                <wp:effectExtent l="0" t="0" r="0" b="9525"/>
                <wp:wrapNone/>
                <wp:docPr id="476706969" name="Zone de texte 4"/>
                <wp:cNvGraphicFramePr/>
                <a:graphic xmlns:a="http://schemas.openxmlformats.org/drawingml/2006/main">
                  <a:graphicData uri="http://schemas.microsoft.com/office/word/2010/wordprocessingShape">
                    <wps:wsp>
                      <wps:cNvSpPr txBox="1"/>
                      <wps:spPr>
                        <a:xfrm>
                          <a:off x="0" y="0"/>
                          <a:ext cx="4457700" cy="1209675"/>
                        </a:xfrm>
                        <a:prstGeom prst="rect">
                          <a:avLst/>
                        </a:prstGeom>
                        <a:solidFill>
                          <a:schemeClr val="lt1"/>
                        </a:solidFill>
                        <a:ln w="6350">
                          <a:noFill/>
                        </a:ln>
                      </wps:spPr>
                      <wps:txbx>
                        <w:txbxContent>
                          <w:p w14:paraId="7DFD15D9" w14:textId="1D0BA58B" w:rsidR="001B31F7" w:rsidRPr="00F15CF0" w:rsidRDefault="001B31F7" w:rsidP="00A961DE">
                            <w:pPr>
                              <w:spacing w:before="0"/>
                              <w:rPr>
                                <w:color w:val="1F497D" w:themeColor="text2"/>
                              </w:rPr>
                            </w:pPr>
                            <w:r w:rsidRPr="00F15CF0">
                              <w:rPr>
                                <w:color w:val="1F497D" w:themeColor="text2"/>
                                <w:sz w:val="40"/>
                                <w:szCs w:val="40"/>
                              </w:rPr>
                              <w:t>Modèle d’accord-cadre</w:t>
                            </w:r>
                            <w:r w:rsidRPr="00F15CF0">
                              <w:rPr>
                                <w:color w:val="1F497D" w:themeColor="text2"/>
                              </w:rPr>
                              <w:t xml:space="preserve">        </w:t>
                            </w:r>
                            <w:r w:rsidRPr="00F15CF0">
                              <w:rPr>
                                <w:color w:val="7F7F7F" w:themeColor="text1" w:themeTint="80"/>
                                <w:sz w:val="22"/>
                                <w:szCs w:val="22"/>
                              </w:rPr>
                              <w:t xml:space="preserve">                                       relatif à la désignation d’un prestataire de services pour la réalisation d’essais de reconnaissance de la voirie et les prélèvements et l’analyse des terres</w:t>
                            </w:r>
                            <w:r w:rsidRPr="00F15CF0">
                              <w:rPr>
                                <w:color w:val="7F7F7F" w:themeColor="text1" w:themeTint="80"/>
                                <w:sz w:val="28"/>
                                <w:szCs w:val="28"/>
                              </w:rPr>
                              <w:t xml:space="preserve"> </w:t>
                            </w:r>
                          </w:p>
                          <w:p w14:paraId="20761908" w14:textId="77777777" w:rsidR="001B31F7" w:rsidRPr="00F15CF0" w:rsidRDefault="001B3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7B96E" id="Zone de texte 4" o:spid="_x0000_s1027" type="#_x0000_t202" style="position:absolute;margin-left:125.6pt;margin-top:58.85pt;width:351pt;height:95.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ofLg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" fillcolor="white [3201]" stroked="f" strokeweight=".5pt">
                <v:textbox>
                  <w:txbxContent>
                    <w:p w14:paraId="7DFD15D9" w14:textId="1D0BA58B" w:rsidR="001B31F7" w:rsidRPr="00F15CF0" w:rsidRDefault="001B31F7" w:rsidP="00A961DE">
                      <w:pPr>
                        <w:spacing w:before="0"/>
                        <w:rPr>
                          <w:color w:val="1F497D" w:themeColor="text2"/>
                        </w:rPr>
                      </w:pPr>
                      <w:r w:rsidRPr="00F15CF0">
                        <w:rPr>
                          <w:color w:val="1F497D" w:themeColor="text2"/>
                          <w:sz w:val="40"/>
                          <w:szCs w:val="40"/>
                        </w:rPr>
                        <w:t>Modèle d’accord-cadre</w:t>
                      </w:r>
                      <w:r w:rsidRPr="00F15CF0">
                        <w:rPr>
                          <w:color w:val="1F497D" w:themeColor="text2"/>
                        </w:rPr>
                        <w:t xml:space="preserve">        </w:t>
                      </w:r>
                      <w:r w:rsidRPr="00F15CF0">
                        <w:rPr>
                          <w:color w:val="7F7F7F" w:themeColor="text1" w:themeTint="80"/>
                          <w:sz w:val="22"/>
                          <w:szCs w:val="22"/>
                        </w:rPr>
                        <w:t xml:space="preserve">                                       relatif à la désignation d’un prestataire de services pour la réalisation d’essais de reconnaissance de la voirie et les prélèvements et l’analyse des terres</w:t>
                      </w:r>
                      <w:r w:rsidRPr="00F15CF0">
                        <w:rPr>
                          <w:color w:val="7F7F7F" w:themeColor="text1" w:themeTint="80"/>
                          <w:sz w:val="28"/>
                          <w:szCs w:val="28"/>
                        </w:rPr>
                        <w:t xml:space="preserve"> </w:t>
                      </w:r>
                    </w:p>
                    <w:p w14:paraId="20761908" w14:textId="77777777" w:rsidR="001B31F7" w:rsidRPr="00F15CF0" w:rsidRDefault="001B31F7"/>
                  </w:txbxContent>
                </v:textbox>
              </v:shape>
            </w:pict>
          </mc:Fallback>
        </mc:AlternateContent>
      </w:r>
      <w:r w:rsidR="00AA350A" w:rsidRPr="00A2575D">
        <w:rPr>
          <w:noProof/>
        </w:rPr>
        <w:drawing>
          <wp:anchor distT="0" distB="0" distL="114300" distR="114300" simplePos="0" relativeHeight="251658243" behindDoc="0" locked="0" layoutInCell="1" allowOverlap="1" wp14:anchorId="24C47FA5" wp14:editId="19C6A6F6">
            <wp:simplePos x="0" y="0"/>
            <wp:positionH relativeFrom="page">
              <wp:posOffset>-40352</wp:posOffset>
            </wp:positionH>
            <wp:positionV relativeFrom="page">
              <wp:align>top</wp:align>
            </wp:positionV>
            <wp:extent cx="7617559" cy="10788650"/>
            <wp:effectExtent l="0" t="0" r="2540" b="0"/>
            <wp:wrapSquare wrapText="bothSides"/>
            <wp:docPr id="17658736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17559" cy="1078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55F" w:rsidRPr="00A2575D">
        <w:rPr>
          <w:noProof/>
        </w:rPr>
        <mc:AlternateContent>
          <mc:Choice Requires="wps">
            <w:drawing>
              <wp:anchor distT="0" distB="0" distL="114300" distR="114300" simplePos="0" relativeHeight="251658240" behindDoc="0" locked="0" layoutInCell="1" allowOverlap="1" wp14:anchorId="0275CD7F" wp14:editId="67E0612B">
                <wp:simplePos x="0" y="0"/>
                <wp:positionH relativeFrom="column">
                  <wp:posOffset>3490596</wp:posOffset>
                </wp:positionH>
                <wp:positionV relativeFrom="paragraph">
                  <wp:posOffset>6538595</wp:posOffset>
                </wp:positionV>
                <wp:extent cx="2933700" cy="1924050"/>
                <wp:effectExtent l="0" t="0" r="0" b="0"/>
                <wp:wrapNone/>
                <wp:docPr id="1968381964" name="Zone de texte 4"/>
                <wp:cNvGraphicFramePr/>
                <a:graphic xmlns:a="http://schemas.openxmlformats.org/drawingml/2006/main">
                  <a:graphicData uri="http://schemas.microsoft.com/office/word/2010/wordprocessingShape">
                    <wps:wsp>
                      <wps:cNvSpPr txBox="1"/>
                      <wps:spPr>
                        <a:xfrm>
                          <a:off x="0" y="0"/>
                          <a:ext cx="2933700" cy="1924050"/>
                        </a:xfrm>
                        <a:prstGeom prst="rect">
                          <a:avLst/>
                        </a:prstGeom>
                        <a:solidFill>
                          <a:schemeClr val="lt1"/>
                        </a:solidFill>
                        <a:ln w="6350">
                          <a:noFill/>
                        </a:ln>
                      </wps:spPr>
                      <wps:txbx>
                        <w:txbxContent>
                          <w:p w14:paraId="090D820C" w14:textId="07DAEAF0" w:rsidR="00D5155F" w:rsidRPr="00F15CF0" w:rsidRDefault="00D5155F" w:rsidP="00D5155F">
                            <w:pPr>
                              <w:jc w:val="both"/>
                              <w:rPr>
                                <w:color w:val="1F497D" w:themeColor="text2"/>
                              </w:rPr>
                            </w:pPr>
                            <w:r w:rsidRPr="00F15CF0">
                              <w:rPr>
                                <w:color w:val="1F497D" w:themeColor="text2"/>
                                <w:sz w:val="40"/>
                                <w:szCs w:val="40"/>
                              </w:rPr>
                              <w:t>Modèle d’accord cadre</w:t>
                            </w:r>
                            <w:r w:rsidRPr="00F15CF0">
                              <w:rPr>
                                <w:color w:val="1F497D" w:themeColor="text2"/>
                              </w:rPr>
                              <w:t xml:space="preserve"> </w:t>
                            </w:r>
                            <w:r w:rsidRPr="00F15CF0">
                              <w:rPr>
                                <w:color w:val="4F81BD" w:themeColor="accent1"/>
                              </w:rPr>
                              <w:t xml:space="preserve">relatif à la désignation d’un prestataire de services pour la réalisation d’essais de reconnaissance de la voirie et les prélèvements et </w:t>
                            </w:r>
                            <w:r w:rsidR="008649DE" w:rsidRPr="00F15CF0">
                              <w:rPr>
                                <w:color w:val="4F81BD" w:themeColor="accent1"/>
                              </w:rPr>
                              <w:t>l’</w:t>
                            </w:r>
                            <w:r w:rsidRPr="00F15CF0">
                              <w:rPr>
                                <w:color w:val="4F81BD" w:themeColor="accent1"/>
                              </w:rPr>
                              <w:t>analyse des terres</w:t>
                            </w:r>
                            <w:r w:rsidRPr="00F15CF0">
                              <w:rPr>
                                <w:color w:val="4F81BD" w:themeColor="accent1"/>
                                <w:sz w:val="20"/>
                                <w:szCs w:val="20"/>
                              </w:rPr>
                              <w:t xml:space="preserve"> </w:t>
                            </w:r>
                          </w:p>
                          <w:p w14:paraId="64E66A30" w14:textId="77777777" w:rsidR="00D5155F" w:rsidRPr="00F15CF0" w:rsidRDefault="00D5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CD7F" id="_x0000_s1028" type="#_x0000_t202" style="position:absolute;margin-left:274.85pt;margin-top:514.85pt;width:231pt;height:1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" fillcolor="white [3201]" stroked="f" strokeweight=".5pt">
                <v:textbox>
                  <w:txbxContent>
                    <w:p w14:paraId="090D820C" w14:textId="07DAEAF0" w:rsidR="00D5155F" w:rsidRPr="00F15CF0" w:rsidRDefault="00D5155F" w:rsidP="00D5155F">
                      <w:pPr>
                        <w:jc w:val="both"/>
                        <w:rPr>
                          <w:color w:val="1F497D" w:themeColor="text2"/>
                        </w:rPr>
                      </w:pPr>
                      <w:r w:rsidRPr="00F15CF0">
                        <w:rPr>
                          <w:color w:val="1F497D" w:themeColor="text2"/>
                          <w:sz w:val="40"/>
                          <w:szCs w:val="40"/>
                        </w:rPr>
                        <w:t>Modèle d’accord cadre</w:t>
                      </w:r>
                      <w:r w:rsidRPr="00F15CF0">
                        <w:rPr>
                          <w:color w:val="1F497D" w:themeColor="text2"/>
                        </w:rPr>
                        <w:t xml:space="preserve"> </w:t>
                      </w:r>
                      <w:r w:rsidRPr="00F15CF0">
                        <w:rPr>
                          <w:color w:val="4F81BD" w:themeColor="accent1"/>
                        </w:rPr>
                        <w:t xml:space="preserve">relatif à la désignation d’un prestataire de services pour la réalisation d’essais de reconnaissance de la voirie et les prélèvements et </w:t>
                      </w:r>
                      <w:r w:rsidR="008649DE" w:rsidRPr="00F15CF0">
                        <w:rPr>
                          <w:color w:val="4F81BD" w:themeColor="accent1"/>
                        </w:rPr>
                        <w:t>l’</w:t>
                      </w:r>
                      <w:r w:rsidRPr="00F15CF0">
                        <w:rPr>
                          <w:color w:val="4F81BD" w:themeColor="accent1"/>
                        </w:rPr>
                        <w:t>analyse des terres</w:t>
                      </w:r>
                      <w:r w:rsidRPr="00F15CF0">
                        <w:rPr>
                          <w:color w:val="4F81BD" w:themeColor="accent1"/>
                          <w:sz w:val="20"/>
                          <w:szCs w:val="20"/>
                        </w:rPr>
                        <w:t xml:space="preserve"> </w:t>
                      </w:r>
                    </w:p>
                    <w:p w14:paraId="64E66A30" w14:textId="77777777" w:rsidR="00D5155F" w:rsidRPr="00F15CF0" w:rsidRDefault="00D5155F"/>
                  </w:txbxContent>
                </v:textbox>
              </v:shape>
            </w:pict>
          </mc:Fallback>
        </mc:AlternateContent>
      </w:r>
    </w:p>
    <w:sectPr w:rsidR="00E86CEE" w:rsidRPr="00490882" w:rsidSect="00FD57AB">
      <w:pgSz w:w="11906" w:h="16838"/>
      <w:pgMar w:top="1418" w:right="99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68419" w14:textId="77777777" w:rsidR="00F401FE" w:rsidRPr="00F15CF0" w:rsidRDefault="00F401FE" w:rsidP="00CF2F89">
      <w:r w:rsidRPr="00F15CF0">
        <w:separator/>
      </w:r>
    </w:p>
  </w:endnote>
  <w:endnote w:type="continuationSeparator" w:id="0">
    <w:p w14:paraId="01F87E7A" w14:textId="77777777" w:rsidR="00F401FE" w:rsidRPr="00F15CF0" w:rsidRDefault="00F401FE" w:rsidP="00CF2F89">
      <w:r w:rsidRPr="00F15CF0">
        <w:continuationSeparator/>
      </w:r>
    </w:p>
  </w:endnote>
  <w:endnote w:type="continuationNotice" w:id="1">
    <w:p w14:paraId="133F703C" w14:textId="77777777" w:rsidR="00F401FE" w:rsidRPr="00F15CF0" w:rsidRDefault="00F401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font533">
    <w:panose1 w:val="00000000000000000000"/>
    <w:charset w:val="00"/>
    <w:family w:val="auto"/>
    <w:notTrueType/>
    <w:pitch w:val="default"/>
    <w:sig w:usb0="001665F8" w:usb1="00000002" w:usb2="0012E608" w:usb3="77F92EB7" w:csb0="00140000" w:csb1="00000001"/>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quot;Univers (W1)&quot;,sans-serif">
    <w:altName w:val="Cambria"/>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ArialMT">
    <w:altName w:val="Arial"/>
    <w:panose1 w:val="00000000000000000000"/>
    <w:charset w:val="00"/>
    <w:family w:val="auto"/>
    <w:notTrueType/>
    <w:pitch w:val="default"/>
    <w:sig w:usb0="00000003" w:usb1="00000000" w:usb2="00000000" w:usb3="00000000" w:csb0="00000001" w:csb1="00000000"/>
  </w:font>
  <w:font w:name="BR-TM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C Brussel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365920"/>
      <w:docPartObj>
        <w:docPartGallery w:val="Page Numbers (Bottom of Page)"/>
        <w:docPartUnique/>
      </w:docPartObj>
    </w:sdtPr>
    <w:sdtEndPr/>
    <w:sdtContent>
      <w:p w14:paraId="370791A6" w14:textId="77777777" w:rsidR="00397C2F" w:rsidRPr="00F15CF0" w:rsidRDefault="00397C2F">
        <w:pPr>
          <w:pStyle w:val="Pieddepage"/>
          <w:jc w:val="center"/>
        </w:pPr>
        <w:r w:rsidRPr="00F15CF0">
          <w:fldChar w:fldCharType="begin"/>
        </w:r>
        <w:r w:rsidRPr="00F15CF0">
          <w:instrText>PAGE   \* MERGEFORMAT</w:instrText>
        </w:r>
        <w:r w:rsidRPr="00F15CF0">
          <w:fldChar w:fldCharType="separate"/>
        </w:r>
        <w:r w:rsidRPr="00F51B0A">
          <w:t>2</w:t>
        </w:r>
        <w:r w:rsidRPr="00F15CF0">
          <w:fldChar w:fldCharType="end"/>
        </w:r>
      </w:p>
    </w:sdtContent>
  </w:sdt>
  <w:p w14:paraId="60B1DEAB" w14:textId="77777777" w:rsidR="00397C2F" w:rsidRPr="00F15CF0" w:rsidRDefault="00397C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23424" w14:textId="77777777" w:rsidR="00F401FE" w:rsidRPr="00F15CF0" w:rsidRDefault="00F401FE" w:rsidP="00CF2F89">
      <w:r w:rsidRPr="00F15CF0">
        <w:separator/>
      </w:r>
    </w:p>
  </w:footnote>
  <w:footnote w:type="continuationSeparator" w:id="0">
    <w:p w14:paraId="4AC3D737" w14:textId="77777777" w:rsidR="00F401FE" w:rsidRPr="00F15CF0" w:rsidRDefault="00F401FE" w:rsidP="00CF2F89">
      <w:r w:rsidRPr="00F15CF0">
        <w:continuationSeparator/>
      </w:r>
    </w:p>
  </w:footnote>
  <w:footnote w:type="continuationNotice" w:id="1">
    <w:p w14:paraId="48FA4EB7" w14:textId="77777777" w:rsidR="00F401FE" w:rsidRPr="00F15CF0" w:rsidRDefault="00F401FE">
      <w:pPr>
        <w:spacing w:before="0" w:after="0"/>
      </w:pPr>
    </w:p>
  </w:footnote>
  <w:footnote w:id="2">
    <w:p w14:paraId="4FA6B7AC" w14:textId="4D0BA592" w:rsidR="5FF8B79B" w:rsidRPr="00B079B2" w:rsidRDefault="5FF8B79B" w:rsidP="00A568F4">
      <w:pPr>
        <w:pStyle w:val="Notedebasdepage"/>
        <w:rPr>
          <w:lang w:val="fr-BE"/>
        </w:rPr>
      </w:pPr>
      <w:r w:rsidRPr="00B079B2">
        <w:rPr>
          <w:rStyle w:val="Appelnotedebasdep"/>
          <w:lang w:val="fr-BE"/>
        </w:rPr>
        <w:footnoteRef/>
      </w:r>
      <w:r w:rsidR="4C666A04" w:rsidRPr="00B079B2">
        <w:rPr>
          <w:lang w:val="fr-BE"/>
        </w:rPr>
        <w:t xml:space="preserve"> </w:t>
      </w:r>
      <w:r w:rsidR="4C666A04" w:rsidRPr="00B079B2">
        <w:rPr>
          <w:rFonts w:ascii="Aptos" w:eastAsia="Aptos" w:hAnsi="Aptos" w:cs="Aptos"/>
          <w:sz w:val="22"/>
          <w:szCs w:val="22"/>
          <w:lang w:val="fr-BE"/>
        </w:rPr>
        <w:t>Selon la Circulaire du 13 juillet 2018 de mise en application du rapport final n° 2018-00762 de l'ISSeP relatif à la détermination d'un traceur permettant de mesurer la teneur en goudron d'un déchet en vue d'établir sa possible valorisation comme déchet autre que dangereux ou sa dangerosité (M.B. 24.09.2018)</w:t>
      </w:r>
      <w:r w:rsidR="00FD6423" w:rsidRPr="00B079B2">
        <w:rPr>
          <w:rFonts w:ascii="Aptos" w:eastAsia="Aptos" w:hAnsi="Aptos" w:cs="Aptos"/>
          <w:sz w:val="22"/>
          <w:szCs w:val="22"/>
          <w:lang w:val="fr-BE"/>
        </w:rPr>
        <w:t>.</w:t>
      </w:r>
    </w:p>
  </w:footnote>
  <w:footnote w:id="3">
    <w:p w14:paraId="55262404" w14:textId="33DE9CEA" w:rsidR="00397C2F" w:rsidRPr="00F27AB2" w:rsidRDefault="00397C2F">
      <w:pPr>
        <w:pStyle w:val="Notedebasdepage"/>
        <w:rPr>
          <w:b/>
          <w:bCs/>
          <w:sz w:val="20"/>
          <w:szCs w:val="20"/>
          <w:lang w:val="fr-BE"/>
        </w:rPr>
      </w:pPr>
      <w:r w:rsidRPr="00F27AB2">
        <w:rPr>
          <w:rStyle w:val="Appelnotedebasdep"/>
          <w:b/>
          <w:bCs/>
          <w:sz w:val="20"/>
          <w:szCs w:val="20"/>
          <w:lang w:val="fr-BE"/>
        </w:rPr>
        <w:footnoteRef/>
      </w:r>
      <w:r w:rsidRPr="00F27AB2">
        <w:rPr>
          <w:b/>
          <w:bCs/>
          <w:sz w:val="20"/>
          <w:szCs w:val="20"/>
          <w:lang w:val="fr-BE"/>
        </w:rPr>
        <w:t xml:space="preserve"> Biffer la mention inutile</w:t>
      </w:r>
      <w:r w:rsidRPr="00F27AB2">
        <w:rPr>
          <w:lang w:val="fr-BE"/>
        </w:rPr>
        <w:t xml:space="preserve"> </w:t>
      </w:r>
      <w:r w:rsidRPr="00F27AB2">
        <w:rPr>
          <w:b/>
          <w:bCs/>
          <w:sz w:val="20"/>
          <w:szCs w:val="20"/>
          <w:lang w:val="fr-BE"/>
        </w:rPr>
        <w:t>et compléter une des trois possibilités</w:t>
      </w:r>
    </w:p>
  </w:footnote>
  <w:footnote w:id="4">
    <w:p w14:paraId="5F1F479F" w14:textId="03DD9B1F" w:rsidR="00397C2F" w:rsidRPr="00F27AB2" w:rsidRDefault="00397C2F">
      <w:pPr>
        <w:pStyle w:val="Notedebasdepage"/>
        <w:rPr>
          <w:b/>
          <w:bCs/>
          <w:sz w:val="20"/>
          <w:szCs w:val="20"/>
          <w:lang w:val="fr-BE"/>
        </w:rPr>
      </w:pPr>
      <w:r w:rsidRPr="00F27AB2">
        <w:rPr>
          <w:rStyle w:val="Appelnotedebasdep"/>
          <w:b/>
          <w:bCs/>
          <w:sz w:val="20"/>
          <w:szCs w:val="20"/>
          <w:lang w:val="fr-BE"/>
        </w:rPr>
        <w:footnoteRef/>
      </w:r>
      <w:r w:rsidRPr="00F27AB2">
        <w:rPr>
          <w:b/>
          <w:bCs/>
          <w:sz w:val="20"/>
          <w:szCs w:val="20"/>
          <w:lang w:val="fr-BE"/>
        </w:rPr>
        <w:t xml:space="preserve"> Biffer la mention inutile</w:t>
      </w:r>
    </w:p>
  </w:footnote>
  <w:footnote w:id="5">
    <w:p w14:paraId="1C71908B" w14:textId="7615A663" w:rsidR="00397C2F" w:rsidRPr="00F27AB2" w:rsidRDefault="00397C2F">
      <w:pPr>
        <w:pStyle w:val="Notedebasdepage"/>
        <w:rPr>
          <w:lang w:val="fr-BE"/>
        </w:rPr>
      </w:pPr>
      <w:r w:rsidRPr="00F27AB2">
        <w:rPr>
          <w:rStyle w:val="Appelnotedebasdep"/>
          <w:lang w:val="fr-BE"/>
        </w:rPr>
        <w:footnoteRef/>
      </w:r>
      <w:r w:rsidRPr="00F27AB2">
        <w:rPr>
          <w:lang w:val="fr-BE"/>
        </w:rPr>
        <w:t xml:space="preserve"> </w:t>
      </w:r>
      <w:r w:rsidRPr="00F27AB2">
        <w:rPr>
          <w:b/>
          <w:bCs/>
          <w:sz w:val="20"/>
          <w:szCs w:val="20"/>
          <w:lang w:val="fr-BE"/>
        </w:rPr>
        <w:t>Dénomination exacte de l’établissement financier.</w:t>
      </w:r>
    </w:p>
  </w:footnote>
  <w:footnote w:id="6">
    <w:p w14:paraId="247BB423" w14:textId="5E802D3A" w:rsidR="00397C2F" w:rsidRPr="00F27AB2" w:rsidRDefault="00397C2F">
      <w:pPr>
        <w:pStyle w:val="Notedebasdepage"/>
        <w:rPr>
          <w:b/>
          <w:bCs/>
          <w:sz w:val="20"/>
          <w:szCs w:val="20"/>
          <w:lang w:val="fr-BE"/>
        </w:rPr>
      </w:pPr>
      <w:r w:rsidRPr="00F27AB2">
        <w:rPr>
          <w:rStyle w:val="Appelnotedebasdep"/>
          <w:b/>
          <w:bCs/>
          <w:sz w:val="20"/>
          <w:szCs w:val="20"/>
          <w:lang w:val="fr-BE"/>
        </w:rPr>
        <w:footnoteRef/>
      </w:r>
      <w:r w:rsidRPr="00F27AB2">
        <w:rPr>
          <w:b/>
          <w:bCs/>
          <w:sz w:val="20"/>
          <w:szCs w:val="20"/>
          <w:lang w:val="fr-BE"/>
        </w:rPr>
        <w:t xml:space="preserve"> Dénomination exacte du compte.</w:t>
      </w:r>
    </w:p>
  </w:footnote>
  <w:footnote w:id="7">
    <w:p w14:paraId="3F55C774" w14:textId="7B7C58F6" w:rsidR="00397C2F" w:rsidRPr="00F27AB2" w:rsidRDefault="00397C2F">
      <w:pPr>
        <w:pStyle w:val="Notedebasdepage"/>
        <w:rPr>
          <w:b/>
          <w:bCs/>
          <w:sz w:val="20"/>
          <w:szCs w:val="20"/>
          <w:lang w:val="fr-BE"/>
        </w:rPr>
      </w:pPr>
      <w:r w:rsidRPr="00F27AB2">
        <w:rPr>
          <w:rStyle w:val="Appelnotedebasdep"/>
          <w:b/>
          <w:bCs/>
          <w:sz w:val="20"/>
          <w:szCs w:val="20"/>
          <w:lang w:val="fr-BE"/>
        </w:rPr>
        <w:footnoteRef/>
      </w:r>
      <w:r w:rsidRPr="00F27AB2">
        <w:rPr>
          <w:b/>
          <w:bCs/>
          <w:sz w:val="20"/>
          <w:szCs w:val="20"/>
          <w:lang w:val="fr-BE"/>
        </w:rPr>
        <w:t xml:space="preserve"> Cocher la case appropriée si d’application</w:t>
      </w:r>
    </w:p>
  </w:footnote>
  <w:footnote w:id="8">
    <w:p w14:paraId="25F91B29" w14:textId="6C7856A6" w:rsidR="00397C2F" w:rsidRPr="00256FCE" w:rsidRDefault="00397C2F">
      <w:pPr>
        <w:pStyle w:val="Notedebasdepage"/>
        <w:rPr>
          <w:b/>
          <w:bCs/>
          <w:sz w:val="20"/>
          <w:szCs w:val="20"/>
          <w:lang w:val="fr-BE"/>
        </w:rPr>
      </w:pPr>
      <w:r w:rsidRPr="00256FCE">
        <w:rPr>
          <w:rStyle w:val="Appelnotedebasdep"/>
          <w:b/>
          <w:bCs/>
          <w:sz w:val="20"/>
          <w:szCs w:val="20"/>
          <w:lang w:val="fr-BE"/>
        </w:rPr>
        <w:footnoteRef/>
      </w:r>
      <w:r w:rsidRPr="00256FCE">
        <w:rPr>
          <w:b/>
          <w:bCs/>
          <w:sz w:val="20"/>
          <w:szCs w:val="20"/>
          <w:lang w:val="fr-BE"/>
        </w:rPr>
        <w:t xml:space="preserve"> Cocher si d’application.</w:t>
      </w:r>
    </w:p>
  </w:footnote>
  <w:footnote w:id="9">
    <w:p w14:paraId="53671C75" w14:textId="0E5EA884" w:rsidR="00397C2F" w:rsidRPr="00256FCE" w:rsidRDefault="00397C2F">
      <w:pPr>
        <w:pStyle w:val="Notedebasdepage"/>
        <w:rPr>
          <w:b/>
          <w:bCs/>
          <w:sz w:val="20"/>
          <w:szCs w:val="20"/>
          <w:lang w:val="fr-BE"/>
        </w:rPr>
      </w:pPr>
      <w:r w:rsidRPr="00256FCE">
        <w:rPr>
          <w:rStyle w:val="Appelnotedebasdep"/>
          <w:b/>
          <w:bCs/>
          <w:sz w:val="20"/>
          <w:szCs w:val="20"/>
          <w:lang w:val="fr-BE"/>
        </w:rPr>
        <w:footnoteRef/>
      </w:r>
      <w:r w:rsidRPr="00256FCE">
        <w:rPr>
          <w:b/>
          <w:bCs/>
          <w:sz w:val="20"/>
          <w:szCs w:val="20"/>
          <w:lang w:val="fr-BE"/>
        </w:rPr>
        <w:t xml:space="preserve"> Liste numérotée des annexes à compléter.</w:t>
      </w:r>
    </w:p>
  </w:footnote>
  <w:footnote w:id="10">
    <w:p w14:paraId="6D6BC2B8" w14:textId="1EACF67A" w:rsidR="00397C2F" w:rsidRPr="009305EC" w:rsidRDefault="00397C2F">
      <w:pPr>
        <w:pStyle w:val="Notedebasdepage"/>
        <w:rPr>
          <w:b/>
          <w:bCs/>
          <w:sz w:val="20"/>
          <w:szCs w:val="20"/>
        </w:rPr>
      </w:pPr>
      <w:r w:rsidRPr="00256FCE">
        <w:rPr>
          <w:rStyle w:val="Appelnotedebasdep"/>
          <w:b/>
          <w:bCs/>
          <w:sz w:val="20"/>
          <w:szCs w:val="20"/>
          <w:lang w:val="fr-BE"/>
        </w:rPr>
        <w:footnoteRef/>
      </w:r>
      <w:r w:rsidRPr="00256FCE">
        <w:rPr>
          <w:b/>
          <w:bCs/>
          <w:sz w:val="20"/>
          <w:szCs w:val="20"/>
          <w:lang w:val="fr-BE"/>
        </w:rPr>
        <w:t xml:space="preserve"> En cas de groupement sans personnalité juridique, l’offre doit être signée par chaque participant.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51C5" w14:textId="77777777" w:rsidR="00397C2F" w:rsidRPr="00F51B0A" w:rsidRDefault="00397C2F">
    <w:pPr>
      <w:pStyle w:val="En-tte"/>
      <w:framePr w:wrap="around" w:vAnchor="text" w:hAnchor="margin" w:xAlign="center" w:y="1"/>
      <w:rPr>
        <w:rStyle w:val="Numrodepage"/>
        <w:lang w:val="fr-BE"/>
      </w:rPr>
    </w:pPr>
    <w:r w:rsidRPr="00913552">
      <w:rPr>
        <w:rStyle w:val="Numrodepage"/>
        <w:lang w:val="fr-BE"/>
      </w:rPr>
      <w:fldChar w:fldCharType="begin"/>
    </w:r>
    <w:r w:rsidRPr="00913552">
      <w:rPr>
        <w:rStyle w:val="Numrodepage"/>
        <w:lang w:val="fr-BE"/>
      </w:rPr>
      <w:instrText xml:space="preserve">PAGE  </w:instrText>
    </w:r>
    <w:r w:rsidRPr="00913552">
      <w:rPr>
        <w:rStyle w:val="Numrodepage"/>
        <w:lang w:val="fr-BE"/>
      </w:rPr>
      <w:fldChar w:fldCharType="separate"/>
    </w:r>
    <w:r w:rsidRPr="00264C74">
      <w:rPr>
        <w:rStyle w:val="Numrodepage"/>
        <w:lang w:val="fr-BE"/>
      </w:rPr>
      <w:t>4</w:t>
    </w:r>
    <w:r w:rsidRPr="00913552">
      <w:rPr>
        <w:rStyle w:val="Numrodepage"/>
        <w:lang w:val="fr-BE"/>
      </w:rPr>
      <w:fldChar w:fldCharType="end"/>
    </w:r>
  </w:p>
  <w:p w14:paraId="4F14D433" w14:textId="77777777" w:rsidR="00397C2F" w:rsidRPr="00E12856" w:rsidRDefault="00397C2F">
    <w:pPr>
      <w:pStyle w:val="En-tte"/>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A97B" w14:textId="77777777" w:rsidR="00397C2F" w:rsidRPr="00F15CF0" w:rsidRDefault="00397C2F" w:rsidP="006E0BEF">
    <w:pPr>
      <w:pStyle w:val="En-tte"/>
      <w:spacing w:before="0" w:after="0"/>
      <w:rPr>
        <w:lang w:val="fr-BE"/>
      </w:rPr>
    </w:pPr>
  </w:p>
</w:hdr>
</file>

<file path=word/intelligence2.xml><?xml version="1.0" encoding="utf-8"?>
<int2:intelligence xmlns:int2="http://schemas.microsoft.com/office/intelligence/2020/intelligence" xmlns:oel="http://schemas.microsoft.com/office/2019/extlst">
  <int2:observations>
    <int2:textHash int2:hashCode="5uZ56MtIqv/91l" int2:id="vdqSiy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14"/>
    <w:lvl w:ilvl="0">
      <w:start w:val="1"/>
      <w:numFmt w:val="bullet"/>
      <w:lvlText w:val=""/>
      <w:lvlJc w:val="left"/>
      <w:pPr>
        <w:tabs>
          <w:tab w:val="num" w:pos="1760"/>
        </w:tabs>
        <w:ind w:left="1760" w:hanging="680"/>
      </w:pPr>
      <w:rPr>
        <w:rFonts w:ascii="Wingdings 2" w:hAnsi="Wingdings 2"/>
      </w:rPr>
    </w:lvl>
  </w:abstractNum>
  <w:abstractNum w:abstractNumId="1" w15:restartNumberingAfterBreak="0">
    <w:nsid w:val="00000007"/>
    <w:multiLevelType w:val="singleLevel"/>
    <w:tmpl w:val="00000007"/>
    <w:name w:val="WW8Num31"/>
    <w:lvl w:ilvl="0">
      <w:start w:val="1"/>
      <w:numFmt w:val="bullet"/>
      <w:lvlText w:val=""/>
      <w:lvlJc w:val="left"/>
      <w:pPr>
        <w:tabs>
          <w:tab w:val="num" w:pos="1400"/>
        </w:tabs>
        <w:ind w:left="1400" w:hanging="680"/>
      </w:pPr>
      <w:rPr>
        <w:rFonts w:ascii="Wingdings 2" w:hAnsi="Wingdings 2"/>
      </w:rPr>
    </w:lvl>
  </w:abstractNum>
  <w:abstractNum w:abstractNumId="2" w15:restartNumberingAfterBreak="0">
    <w:nsid w:val="00000009"/>
    <w:multiLevelType w:val="singleLevel"/>
    <w:tmpl w:val="00000009"/>
    <w:name w:val="WW8Num34"/>
    <w:lvl w:ilvl="0">
      <w:start w:val="1"/>
      <w:numFmt w:val="bullet"/>
      <w:lvlText w:val=""/>
      <w:lvlJc w:val="left"/>
      <w:pPr>
        <w:tabs>
          <w:tab w:val="num" w:pos="1760"/>
        </w:tabs>
        <w:ind w:left="1760" w:hanging="680"/>
      </w:pPr>
      <w:rPr>
        <w:rFonts w:ascii="Wingdings 2" w:hAnsi="Wingdings 2"/>
      </w:rPr>
    </w:lvl>
  </w:abstractNum>
  <w:abstractNum w:abstractNumId="3" w15:restartNumberingAfterBreak="0">
    <w:nsid w:val="00000013"/>
    <w:multiLevelType w:val="singleLevel"/>
    <w:tmpl w:val="00000013"/>
    <w:name w:val="WW8Num105"/>
    <w:lvl w:ilvl="0">
      <w:start w:val="1"/>
      <w:numFmt w:val="bullet"/>
      <w:lvlText w:val=""/>
      <w:lvlJc w:val="left"/>
      <w:pPr>
        <w:tabs>
          <w:tab w:val="num" w:pos="1760"/>
        </w:tabs>
        <w:ind w:left="1760" w:hanging="680"/>
      </w:pPr>
      <w:rPr>
        <w:rFonts w:ascii="Wingdings 2" w:hAnsi="Wingdings 2"/>
      </w:rPr>
    </w:lvl>
  </w:abstractNum>
  <w:abstractNum w:abstractNumId="4" w15:restartNumberingAfterBreak="0">
    <w:nsid w:val="00000018"/>
    <w:multiLevelType w:val="singleLevel"/>
    <w:tmpl w:val="00000018"/>
    <w:name w:val="WW8Num58"/>
    <w:lvl w:ilvl="0">
      <w:start w:val="1"/>
      <w:numFmt w:val="bullet"/>
      <w:pStyle w:val="texte2"/>
      <w:lvlText w:val=""/>
      <w:lvlJc w:val="left"/>
      <w:pPr>
        <w:tabs>
          <w:tab w:val="num" w:pos="825"/>
        </w:tabs>
        <w:ind w:left="825" w:hanging="360"/>
      </w:pPr>
      <w:rPr>
        <w:rFonts w:ascii="Symbol" w:hAnsi="Symbol"/>
      </w:rPr>
    </w:lvl>
  </w:abstractNum>
  <w:abstractNum w:abstractNumId="5" w15:restartNumberingAfterBreak="0">
    <w:nsid w:val="0000001A"/>
    <w:multiLevelType w:val="singleLevel"/>
    <w:tmpl w:val="0000001A"/>
    <w:name w:val="WW8Num127"/>
    <w:lvl w:ilvl="0">
      <w:start w:val="1"/>
      <w:numFmt w:val="bullet"/>
      <w:lvlText w:val=""/>
      <w:lvlJc w:val="left"/>
      <w:pPr>
        <w:tabs>
          <w:tab w:val="num" w:pos="1814"/>
        </w:tabs>
        <w:ind w:left="1814" w:hanging="680"/>
      </w:pPr>
      <w:rPr>
        <w:rFonts w:ascii="Wingdings 2" w:hAnsi="Wingdings 2"/>
      </w:rPr>
    </w:lvl>
  </w:abstractNum>
  <w:abstractNum w:abstractNumId="6" w15:restartNumberingAfterBreak="0">
    <w:nsid w:val="0000001D"/>
    <w:multiLevelType w:val="multilevel"/>
    <w:tmpl w:val="8652A126"/>
    <w:name w:val="WW8Num142"/>
    <w:lvl w:ilvl="0">
      <w:start w:val="1"/>
      <w:numFmt w:val="decimal"/>
      <w:pStyle w:val="So-2"/>
      <w:lvlText w:val="%1."/>
      <w:lvlJc w:val="left"/>
      <w:pPr>
        <w:tabs>
          <w:tab w:val="num" w:pos="1134"/>
        </w:tabs>
        <w:ind w:left="1134" w:hanging="1134"/>
      </w:pPr>
      <w:rPr>
        <w:rFonts w:ascii="Comic Sans MS" w:eastAsia="Times New Roman" w:hAnsi="Comic Sans MS" w:cs="Times New Roman"/>
        <w:b/>
        <w:i/>
        <w:caps/>
        <w:sz w:val="24"/>
        <w:szCs w:val="24"/>
        <w14:shadow w14:blurRad="50800" w14:dist="38100" w14:dir="2700000" w14:sx="100000" w14:sy="100000" w14:kx="0" w14:ky="0" w14:algn="tl">
          <w14:srgbClr w14:val="000000">
            <w14:alpha w14:val="60000"/>
          </w14:srgbClr>
        </w14:shadow>
      </w:rPr>
    </w:lvl>
    <w:lvl w:ilvl="1">
      <w:start w:val="1"/>
      <w:numFmt w:val="decimal"/>
      <w:lvlText w:val="%2"/>
      <w:lvlJc w:val="left"/>
      <w:pPr>
        <w:tabs>
          <w:tab w:val="num" w:pos="1134"/>
        </w:tabs>
        <w:ind w:left="1134" w:hanging="1134"/>
      </w:pPr>
      <w:rPr>
        <w:rFonts w:ascii="Comic Sans MS" w:hAnsi="Comic Sans MS"/>
        <w:b/>
        <w:i w:val="0"/>
        <w:sz w:val="28"/>
        <w:szCs w:val="28"/>
      </w:rPr>
    </w:lvl>
    <w:lvl w:ilvl="2">
      <w:start w:val="1"/>
      <w:numFmt w:val="decimal"/>
      <w:lvlText w:val="%2.%3"/>
      <w:lvlJc w:val="left"/>
      <w:pPr>
        <w:tabs>
          <w:tab w:val="num" w:pos="1134"/>
        </w:tabs>
        <w:ind w:left="1134" w:hanging="1134"/>
      </w:pPr>
      <w:rPr>
        <w:rFonts w:ascii="Comic Sans MS" w:hAnsi="Comic Sans MS"/>
        <w:b/>
        <w:i/>
        <w:sz w:val="24"/>
        <w:szCs w:val="24"/>
      </w:rPr>
    </w:lvl>
    <w:lvl w:ilvl="3">
      <w:start w:val="1"/>
      <w:numFmt w:val="decimal"/>
      <w:lvlText w:val="%2.%3.%4"/>
      <w:lvlJc w:val="left"/>
      <w:pPr>
        <w:tabs>
          <w:tab w:val="num" w:pos="1134"/>
        </w:tabs>
        <w:ind w:left="1134" w:hanging="1134"/>
      </w:pPr>
      <w:rPr>
        <w:rFonts w:ascii="Comic Sans MS" w:hAnsi="Comic Sans MS"/>
        <w:b w:val="0"/>
        <w:i/>
        <w:strike w:val="0"/>
        <w:dstrike w:val="0"/>
        <w:sz w:val="24"/>
        <w:szCs w:val="24"/>
        <w:u w:val="none"/>
        <w:effect w:val="none"/>
      </w:rPr>
    </w:lvl>
    <w:lvl w:ilvl="4">
      <w:start w:val="1"/>
      <w:numFmt w:val="lowerLetter"/>
      <w:lvlText w:val="%5"/>
      <w:lvlJc w:val="left"/>
      <w:pPr>
        <w:tabs>
          <w:tab w:val="num" w:pos="1134"/>
        </w:tabs>
        <w:ind w:left="1134" w:hanging="1134"/>
      </w:pPr>
      <w:rPr>
        <w:rFonts w:ascii="Comic Sans MS" w:hAnsi="Comic Sans MS"/>
        <w:sz w:val="24"/>
        <w:szCs w:val="24"/>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000001E"/>
    <w:multiLevelType w:val="singleLevel"/>
    <w:tmpl w:val="0000001E"/>
    <w:name w:val="WW8Num163"/>
    <w:lvl w:ilvl="0">
      <w:start w:val="1"/>
      <w:numFmt w:val="bullet"/>
      <w:lvlText w:val=""/>
      <w:lvlJc w:val="left"/>
      <w:pPr>
        <w:tabs>
          <w:tab w:val="num" w:pos="1760"/>
        </w:tabs>
        <w:ind w:left="1760" w:hanging="680"/>
      </w:pPr>
      <w:rPr>
        <w:rFonts w:ascii="Wingdings 2" w:hAnsi="Wingdings 2"/>
      </w:rPr>
    </w:lvl>
  </w:abstractNum>
  <w:abstractNum w:abstractNumId="8" w15:restartNumberingAfterBreak="0">
    <w:nsid w:val="0000001F"/>
    <w:multiLevelType w:val="singleLevel"/>
    <w:tmpl w:val="0000001F"/>
    <w:name w:val="WW8Num164"/>
    <w:lvl w:ilvl="0">
      <w:start w:val="1"/>
      <w:numFmt w:val="bullet"/>
      <w:lvlText w:val=""/>
      <w:lvlJc w:val="left"/>
      <w:pPr>
        <w:tabs>
          <w:tab w:val="num" w:pos="1040"/>
        </w:tabs>
        <w:ind w:left="1040" w:hanging="680"/>
      </w:pPr>
      <w:rPr>
        <w:rFonts w:ascii="Wingdings 2" w:hAnsi="Wingdings 2"/>
      </w:rPr>
    </w:lvl>
  </w:abstractNum>
  <w:abstractNum w:abstractNumId="9" w15:restartNumberingAfterBreak="0">
    <w:nsid w:val="00000020"/>
    <w:multiLevelType w:val="singleLevel"/>
    <w:tmpl w:val="00000020"/>
    <w:name w:val="WW8Num167"/>
    <w:lvl w:ilvl="0">
      <w:start w:val="1"/>
      <w:numFmt w:val="bullet"/>
      <w:lvlText w:val=""/>
      <w:lvlJc w:val="left"/>
      <w:pPr>
        <w:tabs>
          <w:tab w:val="num" w:pos="1760"/>
        </w:tabs>
        <w:ind w:left="1760" w:hanging="680"/>
      </w:pPr>
      <w:rPr>
        <w:rFonts w:ascii="Wingdings 2" w:hAnsi="Wingdings 2"/>
      </w:rPr>
    </w:lvl>
  </w:abstractNum>
  <w:abstractNum w:abstractNumId="10" w15:restartNumberingAfterBreak="0">
    <w:nsid w:val="00000023"/>
    <w:multiLevelType w:val="singleLevel"/>
    <w:tmpl w:val="00000023"/>
    <w:name w:val="WW8Num176"/>
    <w:lvl w:ilvl="0">
      <w:start w:val="1"/>
      <w:numFmt w:val="bullet"/>
      <w:lvlText w:val=""/>
      <w:lvlJc w:val="left"/>
      <w:pPr>
        <w:tabs>
          <w:tab w:val="num" w:pos="1760"/>
        </w:tabs>
        <w:ind w:left="1760" w:hanging="680"/>
      </w:pPr>
      <w:rPr>
        <w:rFonts w:ascii="Wingdings 2" w:hAnsi="Wingdings 2"/>
      </w:rPr>
    </w:lvl>
  </w:abstractNum>
  <w:abstractNum w:abstractNumId="11" w15:restartNumberingAfterBreak="0">
    <w:nsid w:val="00000024"/>
    <w:multiLevelType w:val="singleLevel"/>
    <w:tmpl w:val="00000024"/>
    <w:name w:val="WW8Num181"/>
    <w:lvl w:ilvl="0">
      <w:start w:val="1"/>
      <w:numFmt w:val="bullet"/>
      <w:lvlText w:val=""/>
      <w:lvlJc w:val="left"/>
      <w:pPr>
        <w:tabs>
          <w:tab w:val="num" w:pos="1760"/>
        </w:tabs>
        <w:ind w:left="1760" w:hanging="680"/>
      </w:pPr>
      <w:rPr>
        <w:rFonts w:ascii="Wingdings 2" w:hAnsi="Wingdings 2"/>
      </w:rPr>
    </w:lvl>
  </w:abstractNum>
  <w:abstractNum w:abstractNumId="12" w15:restartNumberingAfterBreak="0">
    <w:nsid w:val="00000027"/>
    <w:multiLevelType w:val="singleLevel"/>
    <w:tmpl w:val="00000027"/>
    <w:name w:val="WW8Num200"/>
    <w:lvl w:ilvl="0">
      <w:start w:val="1"/>
      <w:numFmt w:val="bullet"/>
      <w:lvlText w:val=""/>
      <w:lvlJc w:val="left"/>
      <w:pPr>
        <w:tabs>
          <w:tab w:val="num" w:pos="1760"/>
        </w:tabs>
        <w:ind w:left="1760" w:hanging="680"/>
      </w:pPr>
      <w:rPr>
        <w:rFonts w:ascii="Wingdings 2" w:hAnsi="Wingdings 2"/>
      </w:rPr>
    </w:lvl>
  </w:abstractNum>
  <w:abstractNum w:abstractNumId="13" w15:restartNumberingAfterBreak="0">
    <w:nsid w:val="00000028"/>
    <w:multiLevelType w:val="singleLevel"/>
    <w:tmpl w:val="00000028"/>
    <w:name w:val="WW8Num212"/>
    <w:lvl w:ilvl="0">
      <w:start w:val="1"/>
      <w:numFmt w:val="bullet"/>
      <w:lvlText w:val=""/>
      <w:lvlJc w:val="left"/>
      <w:pPr>
        <w:tabs>
          <w:tab w:val="num" w:pos="1760"/>
        </w:tabs>
        <w:ind w:left="1760" w:hanging="680"/>
      </w:pPr>
      <w:rPr>
        <w:rFonts w:ascii="Wingdings 2" w:hAnsi="Wingdings 2"/>
      </w:rPr>
    </w:lvl>
  </w:abstractNum>
  <w:abstractNum w:abstractNumId="14" w15:restartNumberingAfterBreak="0">
    <w:nsid w:val="0000002A"/>
    <w:multiLevelType w:val="singleLevel"/>
    <w:tmpl w:val="0000002A"/>
    <w:name w:val="WW8Num152"/>
    <w:lvl w:ilvl="0">
      <w:start w:val="1"/>
      <w:numFmt w:val="bullet"/>
      <w:lvlText w:val=""/>
      <w:lvlJc w:val="left"/>
      <w:pPr>
        <w:tabs>
          <w:tab w:val="num" w:pos="1814"/>
        </w:tabs>
        <w:ind w:left="1814" w:hanging="680"/>
      </w:pPr>
      <w:rPr>
        <w:rFonts w:ascii="Wingdings 2" w:hAnsi="Wingdings 2"/>
      </w:rPr>
    </w:lvl>
  </w:abstractNum>
  <w:abstractNum w:abstractNumId="15" w15:restartNumberingAfterBreak="0">
    <w:nsid w:val="004B5CBF"/>
    <w:multiLevelType w:val="hybridMultilevel"/>
    <w:tmpl w:val="C56C52DE"/>
    <w:name w:val="WW8Num218"/>
    <w:lvl w:ilvl="0" w:tplc="C592265C">
      <w:start w:val="454"/>
      <w:numFmt w:val="bullet"/>
      <w:lvlText w:val="-"/>
      <w:lvlJc w:val="left"/>
      <w:pPr>
        <w:tabs>
          <w:tab w:val="num" w:pos="1496"/>
        </w:tabs>
        <w:ind w:left="1496" w:hanging="360"/>
      </w:pPr>
    </w:lvl>
    <w:lvl w:ilvl="1" w:tplc="1EF60AC6">
      <w:start w:val="1"/>
      <w:numFmt w:val="decimal"/>
      <w:lvlText w:val="%2."/>
      <w:lvlJc w:val="left"/>
      <w:pPr>
        <w:tabs>
          <w:tab w:val="num" w:pos="1440"/>
        </w:tabs>
        <w:ind w:left="1440" w:hanging="360"/>
      </w:pPr>
    </w:lvl>
    <w:lvl w:ilvl="2" w:tplc="933E5FC2">
      <w:start w:val="1"/>
      <w:numFmt w:val="decimal"/>
      <w:lvlText w:val="%3."/>
      <w:lvlJc w:val="left"/>
      <w:pPr>
        <w:tabs>
          <w:tab w:val="num" w:pos="2160"/>
        </w:tabs>
        <w:ind w:left="2160" w:hanging="360"/>
      </w:pPr>
    </w:lvl>
    <w:lvl w:ilvl="3" w:tplc="106EACF2">
      <w:start w:val="1"/>
      <w:numFmt w:val="decimal"/>
      <w:lvlText w:val="%4."/>
      <w:lvlJc w:val="left"/>
      <w:pPr>
        <w:tabs>
          <w:tab w:val="num" w:pos="2880"/>
        </w:tabs>
        <w:ind w:left="2880" w:hanging="360"/>
      </w:pPr>
    </w:lvl>
    <w:lvl w:ilvl="4" w:tplc="2BD4B048">
      <w:start w:val="1"/>
      <w:numFmt w:val="decimal"/>
      <w:lvlText w:val="%5."/>
      <w:lvlJc w:val="left"/>
      <w:pPr>
        <w:tabs>
          <w:tab w:val="num" w:pos="3600"/>
        </w:tabs>
        <w:ind w:left="3600" w:hanging="360"/>
      </w:pPr>
    </w:lvl>
    <w:lvl w:ilvl="5" w:tplc="6024CD6E">
      <w:start w:val="1"/>
      <w:numFmt w:val="decimal"/>
      <w:lvlText w:val="%6."/>
      <w:lvlJc w:val="left"/>
      <w:pPr>
        <w:tabs>
          <w:tab w:val="num" w:pos="4320"/>
        </w:tabs>
        <w:ind w:left="4320" w:hanging="360"/>
      </w:pPr>
    </w:lvl>
    <w:lvl w:ilvl="6" w:tplc="A0B6EDBA">
      <w:start w:val="1"/>
      <w:numFmt w:val="decimal"/>
      <w:lvlText w:val="%7."/>
      <w:lvlJc w:val="left"/>
      <w:pPr>
        <w:tabs>
          <w:tab w:val="num" w:pos="5040"/>
        </w:tabs>
        <w:ind w:left="5040" w:hanging="360"/>
      </w:pPr>
    </w:lvl>
    <w:lvl w:ilvl="7" w:tplc="A2F4DF18">
      <w:start w:val="1"/>
      <w:numFmt w:val="decimal"/>
      <w:lvlText w:val="%8."/>
      <w:lvlJc w:val="left"/>
      <w:pPr>
        <w:tabs>
          <w:tab w:val="num" w:pos="5760"/>
        </w:tabs>
        <w:ind w:left="5760" w:hanging="360"/>
      </w:pPr>
    </w:lvl>
    <w:lvl w:ilvl="8" w:tplc="57C6D79E">
      <w:start w:val="1"/>
      <w:numFmt w:val="decimal"/>
      <w:lvlText w:val="%9."/>
      <w:lvlJc w:val="left"/>
      <w:pPr>
        <w:tabs>
          <w:tab w:val="num" w:pos="6480"/>
        </w:tabs>
        <w:ind w:left="6480" w:hanging="360"/>
      </w:pPr>
    </w:lvl>
  </w:abstractNum>
  <w:abstractNum w:abstractNumId="16" w15:restartNumberingAfterBreak="0">
    <w:nsid w:val="09EB2815"/>
    <w:multiLevelType w:val="singleLevel"/>
    <w:tmpl w:val="615C793C"/>
    <w:lvl w:ilvl="0">
      <w:start w:val="1"/>
      <w:numFmt w:val="bullet"/>
      <w:lvlText w:val=""/>
      <w:lvlJc w:val="left"/>
      <w:pPr>
        <w:tabs>
          <w:tab w:val="num" w:pos="360"/>
        </w:tabs>
        <w:ind w:left="340" w:hanging="340"/>
      </w:pPr>
      <w:rPr>
        <w:rFonts w:ascii="Symbol" w:hAnsi="Symbol" w:hint="default"/>
      </w:rPr>
    </w:lvl>
  </w:abstractNum>
  <w:abstractNum w:abstractNumId="17" w15:restartNumberingAfterBreak="0">
    <w:nsid w:val="0A3307A5"/>
    <w:multiLevelType w:val="hybridMultilevel"/>
    <w:tmpl w:val="C6844D36"/>
    <w:lvl w:ilvl="0" w:tplc="4E9074AA">
      <w:start w:val="1"/>
      <w:numFmt w:val="bullet"/>
      <w:lvlText w:val=""/>
      <w:lvlJc w:val="left"/>
      <w:pPr>
        <w:ind w:left="360" w:hanging="360"/>
      </w:pPr>
      <w:rPr>
        <w:rFonts w:ascii="Symbol" w:hAnsi="Symbol" w:cs="Symbol" w:hint="default"/>
      </w:rPr>
    </w:lvl>
    <w:lvl w:ilvl="1" w:tplc="B9B27AD6">
      <w:start w:val="1"/>
      <w:numFmt w:val="bullet"/>
      <w:lvlText w:val="o"/>
      <w:lvlJc w:val="left"/>
      <w:pPr>
        <w:ind w:left="1080" w:hanging="360"/>
      </w:pPr>
      <w:rPr>
        <w:rFonts w:ascii="Courier New" w:hAnsi="Courier New" w:hint="default"/>
        <w:sz w:val="44"/>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0ABE3AA1"/>
    <w:multiLevelType w:val="hybridMultilevel"/>
    <w:tmpl w:val="E4DA2D90"/>
    <w:lvl w:ilvl="0" w:tplc="FFFFFFFF">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11922CC"/>
    <w:multiLevelType w:val="hybridMultilevel"/>
    <w:tmpl w:val="B8288E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12EF1767"/>
    <w:multiLevelType w:val="hybridMultilevel"/>
    <w:tmpl w:val="EB525E46"/>
    <w:lvl w:ilvl="0" w:tplc="FFFFFFFF">
      <w:start w:val="1"/>
      <w:numFmt w:val="decimal"/>
      <w:lvlText w:val="%1."/>
      <w:lvlJc w:val="left"/>
      <w:pPr>
        <w:ind w:left="927" w:hanging="360"/>
      </w:pPr>
      <w:rPr>
        <w:rFonts w:asciiTheme="minorHAnsi" w:hAnsi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754237F"/>
    <w:multiLevelType w:val="singleLevel"/>
    <w:tmpl w:val="258E3762"/>
    <w:lvl w:ilvl="0">
      <w:numFmt w:val="bullet"/>
      <w:lvlText w:val="-"/>
      <w:lvlJc w:val="left"/>
      <w:pPr>
        <w:ind w:left="720" w:hanging="360"/>
      </w:pPr>
      <w:rPr>
        <w:rFonts w:ascii="Univers (W1)" w:eastAsia="font533" w:hAnsi="Univers (W1)" w:hint="default"/>
      </w:rPr>
    </w:lvl>
  </w:abstractNum>
  <w:abstractNum w:abstractNumId="22" w15:restartNumberingAfterBreak="0">
    <w:nsid w:val="187FE245"/>
    <w:multiLevelType w:val="hybridMultilevel"/>
    <w:tmpl w:val="D9482368"/>
    <w:lvl w:ilvl="0" w:tplc="999C7FDA">
      <w:start w:val="1"/>
      <w:numFmt w:val="bullet"/>
      <w:lvlText w:val="-"/>
      <w:lvlJc w:val="left"/>
      <w:pPr>
        <w:ind w:left="720" w:hanging="360"/>
      </w:pPr>
      <w:rPr>
        <w:rFonts w:ascii="Aptos" w:hAnsi="Aptos" w:hint="default"/>
      </w:rPr>
    </w:lvl>
    <w:lvl w:ilvl="1" w:tplc="41C0CE12">
      <w:start w:val="1"/>
      <w:numFmt w:val="bullet"/>
      <w:lvlText w:val="o"/>
      <w:lvlJc w:val="left"/>
      <w:pPr>
        <w:ind w:left="1440" w:hanging="360"/>
      </w:pPr>
      <w:rPr>
        <w:rFonts w:ascii="Courier New" w:hAnsi="Courier New" w:hint="default"/>
      </w:rPr>
    </w:lvl>
    <w:lvl w:ilvl="2" w:tplc="30ACB4E4">
      <w:start w:val="1"/>
      <w:numFmt w:val="bullet"/>
      <w:lvlText w:val=""/>
      <w:lvlJc w:val="left"/>
      <w:pPr>
        <w:ind w:left="2160" w:hanging="360"/>
      </w:pPr>
      <w:rPr>
        <w:rFonts w:ascii="Wingdings" w:hAnsi="Wingdings" w:hint="default"/>
      </w:rPr>
    </w:lvl>
    <w:lvl w:ilvl="3" w:tplc="06CE4FEC">
      <w:start w:val="1"/>
      <w:numFmt w:val="bullet"/>
      <w:lvlText w:val=""/>
      <w:lvlJc w:val="left"/>
      <w:pPr>
        <w:ind w:left="2880" w:hanging="360"/>
      </w:pPr>
      <w:rPr>
        <w:rFonts w:ascii="Symbol" w:hAnsi="Symbol" w:hint="default"/>
      </w:rPr>
    </w:lvl>
    <w:lvl w:ilvl="4" w:tplc="91E0D030">
      <w:start w:val="1"/>
      <w:numFmt w:val="bullet"/>
      <w:lvlText w:val="o"/>
      <w:lvlJc w:val="left"/>
      <w:pPr>
        <w:ind w:left="3600" w:hanging="360"/>
      </w:pPr>
      <w:rPr>
        <w:rFonts w:ascii="Courier New" w:hAnsi="Courier New" w:hint="default"/>
      </w:rPr>
    </w:lvl>
    <w:lvl w:ilvl="5" w:tplc="603C3466">
      <w:start w:val="1"/>
      <w:numFmt w:val="bullet"/>
      <w:lvlText w:val=""/>
      <w:lvlJc w:val="left"/>
      <w:pPr>
        <w:ind w:left="4320" w:hanging="360"/>
      </w:pPr>
      <w:rPr>
        <w:rFonts w:ascii="Wingdings" w:hAnsi="Wingdings" w:hint="default"/>
      </w:rPr>
    </w:lvl>
    <w:lvl w:ilvl="6" w:tplc="8EC46DC2">
      <w:start w:val="1"/>
      <w:numFmt w:val="bullet"/>
      <w:lvlText w:val=""/>
      <w:lvlJc w:val="left"/>
      <w:pPr>
        <w:ind w:left="5040" w:hanging="360"/>
      </w:pPr>
      <w:rPr>
        <w:rFonts w:ascii="Symbol" w:hAnsi="Symbol" w:hint="default"/>
      </w:rPr>
    </w:lvl>
    <w:lvl w:ilvl="7" w:tplc="36E4257A">
      <w:start w:val="1"/>
      <w:numFmt w:val="bullet"/>
      <w:lvlText w:val="o"/>
      <w:lvlJc w:val="left"/>
      <w:pPr>
        <w:ind w:left="5760" w:hanging="360"/>
      </w:pPr>
      <w:rPr>
        <w:rFonts w:ascii="Courier New" w:hAnsi="Courier New" w:hint="default"/>
      </w:rPr>
    </w:lvl>
    <w:lvl w:ilvl="8" w:tplc="45DEB0BE">
      <w:start w:val="1"/>
      <w:numFmt w:val="bullet"/>
      <w:lvlText w:val=""/>
      <w:lvlJc w:val="left"/>
      <w:pPr>
        <w:ind w:left="6480" w:hanging="360"/>
      </w:pPr>
      <w:rPr>
        <w:rFonts w:ascii="Wingdings" w:hAnsi="Wingdings" w:hint="default"/>
      </w:rPr>
    </w:lvl>
  </w:abstractNum>
  <w:abstractNum w:abstractNumId="23" w15:restartNumberingAfterBreak="0">
    <w:nsid w:val="1D480822"/>
    <w:multiLevelType w:val="hybridMultilevel"/>
    <w:tmpl w:val="46689664"/>
    <w:lvl w:ilvl="0" w:tplc="8800F5CC">
      <w:start w:val="1"/>
      <w:numFmt w:val="bullet"/>
      <w:lvlText w:val="o"/>
      <w:lvlJc w:val="left"/>
      <w:pPr>
        <w:ind w:left="1068" w:hanging="360"/>
      </w:pPr>
      <w:rPr>
        <w:rFonts w:ascii="Courier New" w:hAnsi="Courier New" w:hint="default"/>
        <w:sz w:val="28"/>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4" w15:restartNumberingAfterBreak="0">
    <w:nsid w:val="1D6A1941"/>
    <w:multiLevelType w:val="hybridMultilevel"/>
    <w:tmpl w:val="0F1881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1ED057EB"/>
    <w:multiLevelType w:val="hybridMultilevel"/>
    <w:tmpl w:val="17B4AFAC"/>
    <w:lvl w:ilvl="0" w:tplc="4E9074AA">
      <w:start w:val="1"/>
      <w:numFmt w:val="bullet"/>
      <w:lvlText w:val=""/>
      <w:lvlJc w:val="left"/>
      <w:pPr>
        <w:ind w:left="360" w:hanging="360"/>
      </w:pPr>
      <w:rPr>
        <w:rFonts w:ascii="Symbol" w:hAnsi="Symbol" w:cs="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1FF409E5"/>
    <w:multiLevelType w:val="hybridMultilevel"/>
    <w:tmpl w:val="9EFE0FBE"/>
    <w:lvl w:ilvl="0" w:tplc="B9B27AD6">
      <w:start w:val="1"/>
      <w:numFmt w:val="bullet"/>
      <w:lvlText w:val="o"/>
      <w:lvlJc w:val="left"/>
      <w:pPr>
        <w:ind w:left="720" w:hanging="360"/>
      </w:pPr>
      <w:rPr>
        <w:rFonts w:ascii="Courier New" w:hAnsi="Courier New" w:hint="default"/>
        <w:sz w:val="4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0DE1FF0"/>
    <w:multiLevelType w:val="hybridMultilevel"/>
    <w:tmpl w:val="FB1040B8"/>
    <w:lvl w:ilvl="0" w:tplc="83746A26">
      <w:start w:val="1"/>
      <w:numFmt w:val="bullet"/>
      <w:lvlText w:val="-"/>
      <w:lvlJc w:val="left"/>
      <w:pPr>
        <w:ind w:left="780" w:hanging="360"/>
      </w:pPr>
      <w:rPr>
        <w:rFonts w:ascii="Arial" w:hAnsi="Arial" w:hint="default"/>
        <w:sz w:val="20"/>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8" w15:restartNumberingAfterBreak="0">
    <w:nsid w:val="32D0CFCC"/>
    <w:multiLevelType w:val="hybridMultilevel"/>
    <w:tmpl w:val="FFFFFFFF"/>
    <w:lvl w:ilvl="0" w:tplc="F976B8EC">
      <w:start w:val="1"/>
      <w:numFmt w:val="decimal"/>
      <w:lvlText w:val="%1."/>
      <w:lvlJc w:val="left"/>
      <w:pPr>
        <w:ind w:left="720" w:hanging="360"/>
      </w:pPr>
    </w:lvl>
    <w:lvl w:ilvl="1" w:tplc="B914D41C">
      <w:start w:val="1"/>
      <w:numFmt w:val="lowerLetter"/>
      <w:lvlText w:val="%2."/>
      <w:lvlJc w:val="left"/>
      <w:pPr>
        <w:ind w:left="1440" w:hanging="360"/>
      </w:pPr>
    </w:lvl>
    <w:lvl w:ilvl="2" w:tplc="BE3C7712">
      <w:start w:val="1"/>
      <w:numFmt w:val="lowerRoman"/>
      <w:lvlText w:val="%3."/>
      <w:lvlJc w:val="right"/>
      <w:pPr>
        <w:ind w:left="2160" w:hanging="180"/>
      </w:pPr>
    </w:lvl>
    <w:lvl w:ilvl="3" w:tplc="88E40F44">
      <w:start w:val="1"/>
      <w:numFmt w:val="decimal"/>
      <w:lvlText w:val="%4."/>
      <w:lvlJc w:val="left"/>
      <w:pPr>
        <w:ind w:left="2880" w:hanging="360"/>
      </w:pPr>
    </w:lvl>
    <w:lvl w:ilvl="4" w:tplc="F70C3F6E">
      <w:start w:val="1"/>
      <w:numFmt w:val="lowerLetter"/>
      <w:lvlText w:val="%5."/>
      <w:lvlJc w:val="left"/>
      <w:pPr>
        <w:ind w:left="3600" w:hanging="360"/>
      </w:pPr>
    </w:lvl>
    <w:lvl w:ilvl="5" w:tplc="AB347304">
      <w:start w:val="1"/>
      <w:numFmt w:val="lowerRoman"/>
      <w:lvlText w:val="%6."/>
      <w:lvlJc w:val="right"/>
      <w:pPr>
        <w:ind w:left="4320" w:hanging="180"/>
      </w:pPr>
    </w:lvl>
    <w:lvl w:ilvl="6" w:tplc="D1F6604C">
      <w:start w:val="1"/>
      <w:numFmt w:val="decimal"/>
      <w:lvlText w:val="%7."/>
      <w:lvlJc w:val="left"/>
      <w:pPr>
        <w:ind w:left="5040" w:hanging="360"/>
      </w:pPr>
    </w:lvl>
    <w:lvl w:ilvl="7" w:tplc="D8BC3D7C">
      <w:start w:val="1"/>
      <w:numFmt w:val="lowerLetter"/>
      <w:lvlText w:val="%8."/>
      <w:lvlJc w:val="left"/>
      <w:pPr>
        <w:ind w:left="5760" w:hanging="360"/>
      </w:pPr>
    </w:lvl>
    <w:lvl w:ilvl="8" w:tplc="48C04D06">
      <w:start w:val="1"/>
      <w:numFmt w:val="lowerRoman"/>
      <w:lvlText w:val="%9."/>
      <w:lvlJc w:val="right"/>
      <w:pPr>
        <w:ind w:left="6480" w:hanging="180"/>
      </w:pPr>
    </w:lvl>
  </w:abstractNum>
  <w:abstractNum w:abstractNumId="29" w15:restartNumberingAfterBreak="0">
    <w:nsid w:val="381BC02C"/>
    <w:multiLevelType w:val="hybridMultilevel"/>
    <w:tmpl w:val="FFFFFFFF"/>
    <w:lvl w:ilvl="0" w:tplc="9C666736">
      <w:start w:val="1"/>
      <w:numFmt w:val="bullet"/>
      <w:lvlText w:val="-"/>
      <w:lvlJc w:val="left"/>
      <w:pPr>
        <w:ind w:left="720" w:hanging="360"/>
      </w:pPr>
      <w:rPr>
        <w:rFonts w:ascii="&quot;Univers (W1)&quot;,sans-serif" w:hAnsi="&quot;Univers (W1)&quot;,sans-serif" w:hint="default"/>
      </w:rPr>
    </w:lvl>
    <w:lvl w:ilvl="1" w:tplc="0EA2A29C">
      <w:start w:val="1"/>
      <w:numFmt w:val="bullet"/>
      <w:lvlText w:val="o"/>
      <w:lvlJc w:val="left"/>
      <w:pPr>
        <w:ind w:left="1440" w:hanging="360"/>
      </w:pPr>
      <w:rPr>
        <w:rFonts w:ascii="Courier New" w:hAnsi="Courier New" w:hint="default"/>
      </w:rPr>
    </w:lvl>
    <w:lvl w:ilvl="2" w:tplc="D97E5566">
      <w:start w:val="1"/>
      <w:numFmt w:val="bullet"/>
      <w:lvlText w:val=""/>
      <w:lvlJc w:val="left"/>
      <w:pPr>
        <w:ind w:left="2160" w:hanging="360"/>
      </w:pPr>
      <w:rPr>
        <w:rFonts w:ascii="Wingdings" w:hAnsi="Wingdings" w:hint="default"/>
      </w:rPr>
    </w:lvl>
    <w:lvl w:ilvl="3" w:tplc="91A868FC">
      <w:start w:val="1"/>
      <w:numFmt w:val="bullet"/>
      <w:lvlText w:val=""/>
      <w:lvlJc w:val="left"/>
      <w:pPr>
        <w:ind w:left="2880" w:hanging="360"/>
      </w:pPr>
      <w:rPr>
        <w:rFonts w:ascii="Symbol" w:hAnsi="Symbol" w:hint="default"/>
      </w:rPr>
    </w:lvl>
    <w:lvl w:ilvl="4" w:tplc="0B2007A6">
      <w:start w:val="1"/>
      <w:numFmt w:val="bullet"/>
      <w:lvlText w:val="o"/>
      <w:lvlJc w:val="left"/>
      <w:pPr>
        <w:ind w:left="3600" w:hanging="360"/>
      </w:pPr>
      <w:rPr>
        <w:rFonts w:ascii="Courier New" w:hAnsi="Courier New" w:hint="default"/>
      </w:rPr>
    </w:lvl>
    <w:lvl w:ilvl="5" w:tplc="C58C1D7A">
      <w:start w:val="1"/>
      <w:numFmt w:val="bullet"/>
      <w:lvlText w:val=""/>
      <w:lvlJc w:val="left"/>
      <w:pPr>
        <w:ind w:left="4320" w:hanging="360"/>
      </w:pPr>
      <w:rPr>
        <w:rFonts w:ascii="Wingdings" w:hAnsi="Wingdings" w:hint="default"/>
      </w:rPr>
    </w:lvl>
    <w:lvl w:ilvl="6" w:tplc="489C1BC6">
      <w:start w:val="1"/>
      <w:numFmt w:val="bullet"/>
      <w:lvlText w:val=""/>
      <w:lvlJc w:val="left"/>
      <w:pPr>
        <w:ind w:left="5040" w:hanging="360"/>
      </w:pPr>
      <w:rPr>
        <w:rFonts w:ascii="Symbol" w:hAnsi="Symbol" w:hint="default"/>
      </w:rPr>
    </w:lvl>
    <w:lvl w:ilvl="7" w:tplc="C942678A">
      <w:start w:val="1"/>
      <w:numFmt w:val="bullet"/>
      <w:lvlText w:val="o"/>
      <w:lvlJc w:val="left"/>
      <w:pPr>
        <w:ind w:left="5760" w:hanging="360"/>
      </w:pPr>
      <w:rPr>
        <w:rFonts w:ascii="Courier New" w:hAnsi="Courier New" w:hint="default"/>
      </w:rPr>
    </w:lvl>
    <w:lvl w:ilvl="8" w:tplc="95E87E74">
      <w:start w:val="1"/>
      <w:numFmt w:val="bullet"/>
      <w:lvlText w:val=""/>
      <w:lvlJc w:val="left"/>
      <w:pPr>
        <w:ind w:left="6480" w:hanging="360"/>
      </w:pPr>
      <w:rPr>
        <w:rFonts w:ascii="Wingdings" w:hAnsi="Wingdings" w:hint="default"/>
      </w:rPr>
    </w:lvl>
  </w:abstractNum>
  <w:abstractNum w:abstractNumId="30" w15:restartNumberingAfterBreak="0">
    <w:nsid w:val="396048BB"/>
    <w:multiLevelType w:val="hybridMultilevel"/>
    <w:tmpl w:val="096237CC"/>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3C7B6D92"/>
    <w:multiLevelType w:val="hybridMultilevel"/>
    <w:tmpl w:val="FFFFFFFF"/>
    <w:lvl w:ilvl="0" w:tplc="C0EA598A">
      <w:start w:val="1"/>
      <w:numFmt w:val="bullet"/>
      <w:lvlText w:val="-"/>
      <w:lvlJc w:val="left"/>
      <w:pPr>
        <w:ind w:left="720" w:hanging="360"/>
      </w:pPr>
      <w:rPr>
        <w:rFonts w:ascii="&quot;Univers (W1)&quot;,sans-serif" w:hAnsi="&quot;Univers (W1)&quot;,sans-serif" w:hint="default"/>
      </w:rPr>
    </w:lvl>
    <w:lvl w:ilvl="1" w:tplc="9C8AE8A0">
      <w:start w:val="1"/>
      <w:numFmt w:val="bullet"/>
      <w:lvlText w:val="o"/>
      <w:lvlJc w:val="left"/>
      <w:pPr>
        <w:ind w:left="1440" w:hanging="360"/>
      </w:pPr>
      <w:rPr>
        <w:rFonts w:ascii="Courier New" w:hAnsi="Courier New" w:hint="default"/>
      </w:rPr>
    </w:lvl>
    <w:lvl w:ilvl="2" w:tplc="07E8CFC4">
      <w:start w:val="1"/>
      <w:numFmt w:val="bullet"/>
      <w:lvlText w:val=""/>
      <w:lvlJc w:val="left"/>
      <w:pPr>
        <w:ind w:left="2160" w:hanging="360"/>
      </w:pPr>
      <w:rPr>
        <w:rFonts w:ascii="Wingdings" w:hAnsi="Wingdings" w:hint="default"/>
      </w:rPr>
    </w:lvl>
    <w:lvl w:ilvl="3" w:tplc="2AE84B36">
      <w:start w:val="1"/>
      <w:numFmt w:val="bullet"/>
      <w:lvlText w:val=""/>
      <w:lvlJc w:val="left"/>
      <w:pPr>
        <w:ind w:left="2880" w:hanging="360"/>
      </w:pPr>
      <w:rPr>
        <w:rFonts w:ascii="Symbol" w:hAnsi="Symbol" w:hint="default"/>
      </w:rPr>
    </w:lvl>
    <w:lvl w:ilvl="4" w:tplc="E26E3ECC">
      <w:start w:val="1"/>
      <w:numFmt w:val="bullet"/>
      <w:lvlText w:val="o"/>
      <w:lvlJc w:val="left"/>
      <w:pPr>
        <w:ind w:left="3600" w:hanging="360"/>
      </w:pPr>
      <w:rPr>
        <w:rFonts w:ascii="Courier New" w:hAnsi="Courier New" w:hint="default"/>
      </w:rPr>
    </w:lvl>
    <w:lvl w:ilvl="5" w:tplc="7580466C">
      <w:start w:val="1"/>
      <w:numFmt w:val="bullet"/>
      <w:lvlText w:val=""/>
      <w:lvlJc w:val="left"/>
      <w:pPr>
        <w:ind w:left="4320" w:hanging="360"/>
      </w:pPr>
      <w:rPr>
        <w:rFonts w:ascii="Wingdings" w:hAnsi="Wingdings" w:hint="default"/>
      </w:rPr>
    </w:lvl>
    <w:lvl w:ilvl="6" w:tplc="F25AFEFE">
      <w:start w:val="1"/>
      <w:numFmt w:val="bullet"/>
      <w:lvlText w:val=""/>
      <w:lvlJc w:val="left"/>
      <w:pPr>
        <w:ind w:left="5040" w:hanging="360"/>
      </w:pPr>
      <w:rPr>
        <w:rFonts w:ascii="Symbol" w:hAnsi="Symbol" w:hint="default"/>
      </w:rPr>
    </w:lvl>
    <w:lvl w:ilvl="7" w:tplc="2228BB60">
      <w:start w:val="1"/>
      <w:numFmt w:val="bullet"/>
      <w:lvlText w:val="o"/>
      <w:lvlJc w:val="left"/>
      <w:pPr>
        <w:ind w:left="5760" w:hanging="360"/>
      </w:pPr>
      <w:rPr>
        <w:rFonts w:ascii="Courier New" w:hAnsi="Courier New" w:hint="default"/>
      </w:rPr>
    </w:lvl>
    <w:lvl w:ilvl="8" w:tplc="ED92A738">
      <w:start w:val="1"/>
      <w:numFmt w:val="bullet"/>
      <w:lvlText w:val=""/>
      <w:lvlJc w:val="left"/>
      <w:pPr>
        <w:ind w:left="6480" w:hanging="360"/>
      </w:pPr>
      <w:rPr>
        <w:rFonts w:ascii="Wingdings" w:hAnsi="Wingdings" w:hint="default"/>
      </w:rPr>
    </w:lvl>
  </w:abstractNum>
  <w:abstractNum w:abstractNumId="32" w15:restartNumberingAfterBreak="0">
    <w:nsid w:val="3CE26E80"/>
    <w:multiLevelType w:val="hybridMultilevel"/>
    <w:tmpl w:val="D66A572E"/>
    <w:lvl w:ilvl="0" w:tplc="080C0001">
      <w:numFmt w:val="bullet"/>
      <w:pStyle w:val="Listepuces3"/>
      <w:lvlText w:val="-"/>
      <w:lvlJc w:val="left"/>
      <w:pPr>
        <w:tabs>
          <w:tab w:val="num" w:pos="900"/>
        </w:tabs>
        <w:ind w:left="900" w:hanging="360"/>
      </w:pPr>
      <w:rPr>
        <w:color w:val="auto"/>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3" w15:restartNumberingAfterBreak="0">
    <w:nsid w:val="3FF37D8D"/>
    <w:multiLevelType w:val="hybridMultilevel"/>
    <w:tmpl w:val="C95435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5807414"/>
    <w:multiLevelType w:val="hybridMultilevel"/>
    <w:tmpl w:val="ED4C21DE"/>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8A41277"/>
    <w:multiLevelType w:val="hybridMultilevel"/>
    <w:tmpl w:val="1BFCE006"/>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4982533E"/>
    <w:multiLevelType w:val="hybridMultilevel"/>
    <w:tmpl w:val="43CE9516"/>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50D25261"/>
    <w:multiLevelType w:val="hybridMultilevel"/>
    <w:tmpl w:val="3C4EF01C"/>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8" w15:restartNumberingAfterBreak="0">
    <w:nsid w:val="51D52BD5"/>
    <w:multiLevelType w:val="hybridMultilevel"/>
    <w:tmpl w:val="8BEA15C0"/>
    <w:lvl w:ilvl="0" w:tplc="4E9074AA">
      <w:start w:val="1"/>
      <w:numFmt w:val="bullet"/>
      <w:lvlText w:val=""/>
      <w:lvlJc w:val="left"/>
      <w:pPr>
        <w:ind w:left="360" w:hanging="360"/>
      </w:pPr>
      <w:rPr>
        <w:rFonts w:ascii="Symbol" w:hAnsi="Symbol" w:cs="Symbol" w:hint="default"/>
      </w:rPr>
    </w:lvl>
    <w:lvl w:ilvl="1" w:tplc="ED687510">
      <w:numFmt w:val="bullet"/>
      <w:lvlText w:val=""/>
      <w:lvlJc w:val="left"/>
      <w:pPr>
        <w:ind w:left="1080" w:hanging="360"/>
      </w:pPr>
      <w:rPr>
        <w:rFonts w:ascii="Symbol" w:eastAsia="Times New Roman" w:hAnsi="Symbol" w:cs="Times New Roman"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52934501"/>
    <w:multiLevelType w:val="hybridMultilevel"/>
    <w:tmpl w:val="FFFFFFFF"/>
    <w:lvl w:ilvl="0" w:tplc="8E7A52FC">
      <w:start w:val="1"/>
      <w:numFmt w:val="bullet"/>
      <w:lvlText w:val=""/>
      <w:lvlJc w:val="left"/>
      <w:pPr>
        <w:ind w:left="720" w:hanging="360"/>
      </w:pPr>
      <w:rPr>
        <w:rFonts w:ascii="Symbol" w:hAnsi="Symbol" w:hint="default"/>
      </w:rPr>
    </w:lvl>
    <w:lvl w:ilvl="1" w:tplc="1BBEC024">
      <w:start w:val="1"/>
      <w:numFmt w:val="bullet"/>
      <w:lvlText w:val="o"/>
      <w:lvlJc w:val="left"/>
      <w:pPr>
        <w:ind w:left="1440" w:hanging="360"/>
      </w:pPr>
      <w:rPr>
        <w:rFonts w:ascii="Courier New" w:hAnsi="Courier New" w:hint="default"/>
      </w:rPr>
    </w:lvl>
    <w:lvl w:ilvl="2" w:tplc="C8D89B58">
      <w:start w:val="1"/>
      <w:numFmt w:val="bullet"/>
      <w:lvlText w:val=""/>
      <w:lvlJc w:val="left"/>
      <w:pPr>
        <w:ind w:left="2160" w:hanging="360"/>
      </w:pPr>
      <w:rPr>
        <w:rFonts w:ascii="Wingdings" w:hAnsi="Wingdings" w:hint="default"/>
      </w:rPr>
    </w:lvl>
    <w:lvl w:ilvl="3" w:tplc="065C3F8E">
      <w:start w:val="1"/>
      <w:numFmt w:val="bullet"/>
      <w:lvlText w:val=""/>
      <w:lvlJc w:val="left"/>
      <w:pPr>
        <w:ind w:left="2880" w:hanging="360"/>
      </w:pPr>
      <w:rPr>
        <w:rFonts w:ascii="Symbol" w:hAnsi="Symbol" w:hint="default"/>
      </w:rPr>
    </w:lvl>
    <w:lvl w:ilvl="4" w:tplc="7B9C7868">
      <w:start w:val="1"/>
      <w:numFmt w:val="bullet"/>
      <w:lvlText w:val="o"/>
      <w:lvlJc w:val="left"/>
      <w:pPr>
        <w:ind w:left="3600" w:hanging="360"/>
      </w:pPr>
      <w:rPr>
        <w:rFonts w:ascii="Courier New" w:hAnsi="Courier New" w:hint="default"/>
      </w:rPr>
    </w:lvl>
    <w:lvl w:ilvl="5" w:tplc="966C2A52">
      <w:start w:val="1"/>
      <w:numFmt w:val="bullet"/>
      <w:lvlText w:val=""/>
      <w:lvlJc w:val="left"/>
      <w:pPr>
        <w:ind w:left="4320" w:hanging="360"/>
      </w:pPr>
      <w:rPr>
        <w:rFonts w:ascii="Wingdings" w:hAnsi="Wingdings" w:hint="default"/>
      </w:rPr>
    </w:lvl>
    <w:lvl w:ilvl="6" w:tplc="D9145CAA">
      <w:start w:val="1"/>
      <w:numFmt w:val="bullet"/>
      <w:lvlText w:val=""/>
      <w:lvlJc w:val="left"/>
      <w:pPr>
        <w:ind w:left="5040" w:hanging="360"/>
      </w:pPr>
      <w:rPr>
        <w:rFonts w:ascii="Symbol" w:hAnsi="Symbol" w:hint="default"/>
      </w:rPr>
    </w:lvl>
    <w:lvl w:ilvl="7" w:tplc="42C886FA">
      <w:start w:val="1"/>
      <w:numFmt w:val="bullet"/>
      <w:lvlText w:val="o"/>
      <w:lvlJc w:val="left"/>
      <w:pPr>
        <w:ind w:left="5760" w:hanging="360"/>
      </w:pPr>
      <w:rPr>
        <w:rFonts w:ascii="Courier New" w:hAnsi="Courier New" w:hint="default"/>
      </w:rPr>
    </w:lvl>
    <w:lvl w:ilvl="8" w:tplc="87C624AE">
      <w:start w:val="1"/>
      <w:numFmt w:val="bullet"/>
      <w:lvlText w:val=""/>
      <w:lvlJc w:val="left"/>
      <w:pPr>
        <w:ind w:left="6480" w:hanging="360"/>
      </w:pPr>
      <w:rPr>
        <w:rFonts w:ascii="Wingdings" w:hAnsi="Wingdings" w:hint="default"/>
      </w:rPr>
    </w:lvl>
  </w:abstractNum>
  <w:abstractNum w:abstractNumId="40" w15:restartNumberingAfterBreak="0">
    <w:nsid w:val="540D3B9A"/>
    <w:multiLevelType w:val="hybridMultilevel"/>
    <w:tmpl w:val="6A965C28"/>
    <w:lvl w:ilvl="0" w:tplc="AC722F78">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4B01872"/>
    <w:multiLevelType w:val="hybridMultilevel"/>
    <w:tmpl w:val="071E7644"/>
    <w:lvl w:ilvl="0" w:tplc="4E9074AA">
      <w:start w:val="1"/>
      <w:numFmt w:val="bullet"/>
      <w:lvlText w:val=""/>
      <w:lvlJc w:val="left"/>
      <w:pPr>
        <w:ind w:left="360" w:hanging="360"/>
      </w:pPr>
      <w:rPr>
        <w:rFonts w:ascii="Symbol" w:hAnsi="Symbol" w:cs="Symbol" w:hint="default"/>
      </w:rPr>
    </w:lvl>
    <w:lvl w:ilvl="1" w:tplc="8800F5CC">
      <w:start w:val="1"/>
      <w:numFmt w:val="bullet"/>
      <w:lvlText w:val="o"/>
      <w:lvlJc w:val="left"/>
      <w:pPr>
        <w:ind w:left="1080" w:hanging="360"/>
      </w:pPr>
      <w:rPr>
        <w:rFonts w:ascii="Courier New" w:hAnsi="Courier New" w:hint="default"/>
        <w:sz w:val="28"/>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2" w15:restartNumberingAfterBreak="0">
    <w:nsid w:val="554503AA"/>
    <w:multiLevelType w:val="singleLevel"/>
    <w:tmpl w:val="F4D4F284"/>
    <w:lvl w:ilvl="0">
      <w:start w:val="1"/>
      <w:numFmt w:val="bullet"/>
      <w:lvlText w:val="-"/>
      <w:lvlJc w:val="left"/>
      <w:pPr>
        <w:tabs>
          <w:tab w:val="num" w:pos="360"/>
        </w:tabs>
        <w:ind w:left="357" w:hanging="357"/>
      </w:pPr>
      <w:rPr>
        <w:rFonts w:ascii="Symbol" w:hAnsi="Symbol" w:hint="default"/>
        <w:sz w:val="16"/>
      </w:rPr>
    </w:lvl>
  </w:abstractNum>
  <w:abstractNum w:abstractNumId="43" w15:restartNumberingAfterBreak="0">
    <w:nsid w:val="555A14D9"/>
    <w:multiLevelType w:val="hybridMultilevel"/>
    <w:tmpl w:val="1EDE84A8"/>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85C15D6"/>
    <w:multiLevelType w:val="hybridMultilevel"/>
    <w:tmpl w:val="D148634C"/>
    <w:lvl w:ilvl="0" w:tplc="83746A26">
      <w:start w:val="1"/>
      <w:numFmt w:val="bullet"/>
      <w:lvlText w:val="-"/>
      <w:lvlJc w:val="left"/>
      <w:pPr>
        <w:ind w:left="720" w:hanging="360"/>
      </w:pPr>
      <w:rPr>
        <w:rFonts w:ascii="Arial" w:hAnsi="Arial"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594205B0"/>
    <w:multiLevelType w:val="hybridMultilevel"/>
    <w:tmpl w:val="F41C87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5AAF3EEB"/>
    <w:multiLevelType w:val="hybridMultilevel"/>
    <w:tmpl w:val="D9424FC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5BF76AB5"/>
    <w:multiLevelType w:val="hybridMultilevel"/>
    <w:tmpl w:val="F642E810"/>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8" w15:restartNumberingAfterBreak="0">
    <w:nsid w:val="5F81148D"/>
    <w:multiLevelType w:val="hybridMultilevel"/>
    <w:tmpl w:val="2A009F3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0597DFA"/>
    <w:multiLevelType w:val="hybridMultilevel"/>
    <w:tmpl w:val="45E86920"/>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0" w15:restartNumberingAfterBreak="0">
    <w:nsid w:val="65B06B89"/>
    <w:multiLevelType w:val="hybridMultilevel"/>
    <w:tmpl w:val="0E08A586"/>
    <w:lvl w:ilvl="0" w:tplc="080C0017">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 w15:restartNumberingAfterBreak="0">
    <w:nsid w:val="65CA3D68"/>
    <w:multiLevelType w:val="hybridMultilevel"/>
    <w:tmpl w:val="9A70688C"/>
    <w:lvl w:ilvl="0" w:tplc="AA8890A2">
      <w:start w:val="1"/>
      <w:numFmt w:val="bullet"/>
      <w:pStyle w:val="Corpsdetexte3"/>
      <w:lvlText w:val=""/>
      <w:lvlJc w:val="left"/>
      <w:pPr>
        <w:tabs>
          <w:tab w:val="num" w:pos="1429"/>
        </w:tabs>
        <w:ind w:left="1429" w:hanging="360"/>
      </w:pPr>
      <w:rPr>
        <w:rFonts w:ascii="Symbol" w:hAnsi="Symbol" w:hint="default"/>
      </w:rPr>
    </w:lvl>
    <w:lvl w:ilvl="1" w:tplc="0D806D38">
      <w:start w:val="1"/>
      <w:numFmt w:val="decimal"/>
      <w:lvlText w:val="%2."/>
      <w:lvlJc w:val="left"/>
      <w:pPr>
        <w:tabs>
          <w:tab w:val="num" w:pos="1440"/>
        </w:tabs>
        <w:ind w:left="1440" w:hanging="360"/>
      </w:pPr>
    </w:lvl>
    <w:lvl w:ilvl="2" w:tplc="6EC86A8C">
      <w:start w:val="1"/>
      <w:numFmt w:val="decimal"/>
      <w:lvlText w:val="%3."/>
      <w:lvlJc w:val="left"/>
      <w:pPr>
        <w:tabs>
          <w:tab w:val="num" w:pos="2160"/>
        </w:tabs>
        <w:ind w:left="2160" w:hanging="360"/>
      </w:pPr>
    </w:lvl>
    <w:lvl w:ilvl="3" w:tplc="FE663FE0">
      <w:start w:val="1"/>
      <w:numFmt w:val="decimal"/>
      <w:lvlText w:val="%4."/>
      <w:lvlJc w:val="left"/>
      <w:pPr>
        <w:tabs>
          <w:tab w:val="num" w:pos="2880"/>
        </w:tabs>
        <w:ind w:left="2880" w:hanging="360"/>
      </w:pPr>
    </w:lvl>
    <w:lvl w:ilvl="4" w:tplc="BEEA9770">
      <w:start w:val="1"/>
      <w:numFmt w:val="decimal"/>
      <w:lvlText w:val="%5."/>
      <w:lvlJc w:val="left"/>
      <w:pPr>
        <w:tabs>
          <w:tab w:val="num" w:pos="3600"/>
        </w:tabs>
        <w:ind w:left="3600" w:hanging="360"/>
      </w:pPr>
    </w:lvl>
    <w:lvl w:ilvl="5" w:tplc="25825558">
      <w:start w:val="1"/>
      <w:numFmt w:val="decimal"/>
      <w:lvlText w:val="%6."/>
      <w:lvlJc w:val="left"/>
      <w:pPr>
        <w:tabs>
          <w:tab w:val="num" w:pos="4320"/>
        </w:tabs>
        <w:ind w:left="4320" w:hanging="360"/>
      </w:pPr>
    </w:lvl>
    <w:lvl w:ilvl="6" w:tplc="9CE0EB02">
      <w:start w:val="1"/>
      <w:numFmt w:val="decimal"/>
      <w:lvlText w:val="%7."/>
      <w:lvlJc w:val="left"/>
      <w:pPr>
        <w:tabs>
          <w:tab w:val="num" w:pos="5040"/>
        </w:tabs>
        <w:ind w:left="5040" w:hanging="360"/>
      </w:pPr>
    </w:lvl>
    <w:lvl w:ilvl="7" w:tplc="33B62340">
      <w:start w:val="1"/>
      <w:numFmt w:val="decimal"/>
      <w:lvlText w:val="%8."/>
      <w:lvlJc w:val="left"/>
      <w:pPr>
        <w:tabs>
          <w:tab w:val="num" w:pos="5760"/>
        </w:tabs>
        <w:ind w:left="5760" w:hanging="360"/>
      </w:pPr>
    </w:lvl>
    <w:lvl w:ilvl="8" w:tplc="966E6008">
      <w:start w:val="1"/>
      <w:numFmt w:val="decimal"/>
      <w:lvlText w:val="%9."/>
      <w:lvlJc w:val="left"/>
      <w:pPr>
        <w:tabs>
          <w:tab w:val="num" w:pos="6480"/>
        </w:tabs>
        <w:ind w:left="6480" w:hanging="360"/>
      </w:pPr>
    </w:lvl>
  </w:abstractNum>
  <w:abstractNum w:abstractNumId="52" w15:restartNumberingAfterBreak="0">
    <w:nsid w:val="663A6EB4"/>
    <w:multiLevelType w:val="hybridMultilevel"/>
    <w:tmpl w:val="FFFFFFFF"/>
    <w:lvl w:ilvl="0" w:tplc="59DCE0AC">
      <w:start w:val="1"/>
      <w:numFmt w:val="bullet"/>
      <w:lvlText w:val="-"/>
      <w:lvlJc w:val="left"/>
      <w:pPr>
        <w:ind w:left="720" w:hanging="360"/>
      </w:pPr>
      <w:rPr>
        <w:rFonts w:ascii="&quot;Univers (W1)&quot;,sans-serif" w:hAnsi="&quot;Univers (W1)&quot;,sans-serif" w:hint="default"/>
      </w:rPr>
    </w:lvl>
    <w:lvl w:ilvl="1" w:tplc="B036AEEE">
      <w:start w:val="1"/>
      <w:numFmt w:val="bullet"/>
      <w:lvlText w:val="o"/>
      <w:lvlJc w:val="left"/>
      <w:pPr>
        <w:ind w:left="1440" w:hanging="360"/>
      </w:pPr>
      <w:rPr>
        <w:rFonts w:ascii="Courier New" w:hAnsi="Courier New" w:hint="default"/>
      </w:rPr>
    </w:lvl>
    <w:lvl w:ilvl="2" w:tplc="5AA016AC">
      <w:start w:val="1"/>
      <w:numFmt w:val="bullet"/>
      <w:lvlText w:val=""/>
      <w:lvlJc w:val="left"/>
      <w:pPr>
        <w:ind w:left="2160" w:hanging="360"/>
      </w:pPr>
      <w:rPr>
        <w:rFonts w:ascii="Wingdings" w:hAnsi="Wingdings" w:hint="default"/>
      </w:rPr>
    </w:lvl>
    <w:lvl w:ilvl="3" w:tplc="08EC9D1C">
      <w:start w:val="1"/>
      <w:numFmt w:val="bullet"/>
      <w:lvlText w:val=""/>
      <w:lvlJc w:val="left"/>
      <w:pPr>
        <w:ind w:left="2880" w:hanging="360"/>
      </w:pPr>
      <w:rPr>
        <w:rFonts w:ascii="Symbol" w:hAnsi="Symbol" w:hint="default"/>
      </w:rPr>
    </w:lvl>
    <w:lvl w:ilvl="4" w:tplc="C0E48540">
      <w:start w:val="1"/>
      <w:numFmt w:val="bullet"/>
      <w:lvlText w:val="o"/>
      <w:lvlJc w:val="left"/>
      <w:pPr>
        <w:ind w:left="3600" w:hanging="360"/>
      </w:pPr>
      <w:rPr>
        <w:rFonts w:ascii="Courier New" w:hAnsi="Courier New" w:hint="default"/>
      </w:rPr>
    </w:lvl>
    <w:lvl w:ilvl="5" w:tplc="608A06D4">
      <w:start w:val="1"/>
      <w:numFmt w:val="bullet"/>
      <w:lvlText w:val=""/>
      <w:lvlJc w:val="left"/>
      <w:pPr>
        <w:ind w:left="4320" w:hanging="360"/>
      </w:pPr>
      <w:rPr>
        <w:rFonts w:ascii="Wingdings" w:hAnsi="Wingdings" w:hint="default"/>
      </w:rPr>
    </w:lvl>
    <w:lvl w:ilvl="6" w:tplc="448AC72C">
      <w:start w:val="1"/>
      <w:numFmt w:val="bullet"/>
      <w:lvlText w:val=""/>
      <w:lvlJc w:val="left"/>
      <w:pPr>
        <w:ind w:left="5040" w:hanging="360"/>
      </w:pPr>
      <w:rPr>
        <w:rFonts w:ascii="Symbol" w:hAnsi="Symbol" w:hint="default"/>
      </w:rPr>
    </w:lvl>
    <w:lvl w:ilvl="7" w:tplc="61126F90">
      <w:start w:val="1"/>
      <w:numFmt w:val="bullet"/>
      <w:lvlText w:val="o"/>
      <w:lvlJc w:val="left"/>
      <w:pPr>
        <w:ind w:left="5760" w:hanging="360"/>
      </w:pPr>
      <w:rPr>
        <w:rFonts w:ascii="Courier New" w:hAnsi="Courier New" w:hint="default"/>
      </w:rPr>
    </w:lvl>
    <w:lvl w:ilvl="8" w:tplc="6A70CE74">
      <w:start w:val="1"/>
      <w:numFmt w:val="bullet"/>
      <w:lvlText w:val=""/>
      <w:lvlJc w:val="left"/>
      <w:pPr>
        <w:ind w:left="6480" w:hanging="360"/>
      </w:pPr>
      <w:rPr>
        <w:rFonts w:ascii="Wingdings" w:hAnsi="Wingdings" w:hint="default"/>
      </w:rPr>
    </w:lvl>
  </w:abstractNum>
  <w:abstractNum w:abstractNumId="53" w15:restartNumberingAfterBreak="0">
    <w:nsid w:val="673D4ED3"/>
    <w:multiLevelType w:val="hybridMultilevel"/>
    <w:tmpl w:val="13EC9AE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8362B6A2">
      <w:numFmt w:val="bullet"/>
      <w:lvlText w:val=""/>
      <w:lvlJc w:val="left"/>
      <w:pPr>
        <w:ind w:left="2160" w:hanging="360"/>
      </w:pPr>
      <w:rPr>
        <w:rFonts w:ascii="SymbolMT" w:eastAsia="SymbolMT" w:hAnsi="ArialMT" w:cs="SymbolMT" w:hint="eastAsia"/>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6C096E0E"/>
    <w:multiLevelType w:val="hybridMultilevel"/>
    <w:tmpl w:val="A26820A4"/>
    <w:lvl w:ilvl="0" w:tplc="B9B27AD6">
      <w:start w:val="1"/>
      <w:numFmt w:val="bullet"/>
      <w:lvlText w:val="o"/>
      <w:lvlJc w:val="left"/>
      <w:pPr>
        <w:ind w:left="720" w:hanging="360"/>
      </w:pPr>
      <w:rPr>
        <w:rFonts w:ascii="Courier New" w:hAnsi="Courier New" w:hint="default"/>
        <w:sz w:val="44"/>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6EA91BF8"/>
    <w:multiLevelType w:val="hybridMultilevel"/>
    <w:tmpl w:val="405EAE4C"/>
    <w:lvl w:ilvl="0" w:tplc="4E9074AA">
      <w:start w:val="1"/>
      <w:numFmt w:val="bullet"/>
      <w:lvlText w:val=""/>
      <w:lvlJc w:val="left"/>
      <w:pPr>
        <w:ind w:left="360" w:hanging="360"/>
      </w:pPr>
      <w:rPr>
        <w:rFonts w:ascii="Symbol" w:hAnsi="Symbol" w:cs="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6" w15:restartNumberingAfterBreak="0">
    <w:nsid w:val="6FC10701"/>
    <w:multiLevelType w:val="hybridMultilevel"/>
    <w:tmpl w:val="B83EB528"/>
    <w:lvl w:ilvl="0" w:tplc="4E9074AA">
      <w:start w:val="1"/>
      <w:numFmt w:val="bullet"/>
      <w:lvlText w:val=""/>
      <w:lvlJc w:val="left"/>
      <w:pPr>
        <w:ind w:left="360" w:hanging="360"/>
      </w:pPr>
      <w:rPr>
        <w:rFonts w:ascii="Symbol" w:hAnsi="Symbol" w:cs="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15:restartNumberingAfterBreak="0">
    <w:nsid w:val="7269060D"/>
    <w:multiLevelType w:val="hybridMultilevel"/>
    <w:tmpl w:val="3C4EF01C"/>
    <w:lvl w:ilvl="0" w:tplc="080C0019">
      <w:start w:val="1"/>
      <w:numFmt w:val="low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8" w15:restartNumberingAfterBreak="0">
    <w:nsid w:val="737A626A"/>
    <w:multiLevelType w:val="hybridMultilevel"/>
    <w:tmpl w:val="9B406EE2"/>
    <w:lvl w:ilvl="0" w:tplc="B9B27AD6">
      <w:start w:val="1"/>
      <w:numFmt w:val="bullet"/>
      <w:lvlText w:val="o"/>
      <w:lvlJc w:val="left"/>
      <w:pPr>
        <w:ind w:left="1068" w:hanging="360"/>
      </w:pPr>
      <w:rPr>
        <w:rFonts w:ascii="Courier New" w:hAnsi="Courier New" w:hint="default"/>
        <w:sz w:val="44"/>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9" w15:restartNumberingAfterBreak="0">
    <w:nsid w:val="73A678B6"/>
    <w:multiLevelType w:val="hybridMultilevel"/>
    <w:tmpl w:val="EB525E46"/>
    <w:lvl w:ilvl="0" w:tplc="397A82D2">
      <w:start w:val="1"/>
      <w:numFmt w:val="decimal"/>
      <w:lvlText w:val="%1."/>
      <w:lvlJc w:val="left"/>
      <w:pPr>
        <w:ind w:left="927" w:hanging="360"/>
      </w:pPr>
      <w:rPr>
        <w:rFonts w:asciiTheme="minorHAnsi" w:hAnsiTheme="minorHAnsi"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0" w15:restartNumberingAfterBreak="0">
    <w:nsid w:val="780A5CF6"/>
    <w:multiLevelType w:val="hybridMultilevel"/>
    <w:tmpl w:val="1798636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1" w15:restartNumberingAfterBreak="0">
    <w:nsid w:val="78825F33"/>
    <w:multiLevelType w:val="hybridMultilevel"/>
    <w:tmpl w:val="FC307DE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15:restartNumberingAfterBreak="0">
    <w:nsid w:val="7A265DCC"/>
    <w:multiLevelType w:val="hybridMultilevel"/>
    <w:tmpl w:val="44B66CA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7D614A79"/>
    <w:multiLevelType w:val="hybridMultilevel"/>
    <w:tmpl w:val="992CA04A"/>
    <w:lvl w:ilvl="0" w:tplc="4E9074AA">
      <w:start w:val="1"/>
      <w:numFmt w:val="bullet"/>
      <w:lvlText w:val=""/>
      <w:lvlJc w:val="left"/>
      <w:pPr>
        <w:ind w:left="360" w:hanging="360"/>
      </w:pPr>
      <w:rPr>
        <w:rFonts w:ascii="Symbol" w:hAnsi="Symbol" w:cs="Symbol" w:hint="default"/>
      </w:rPr>
    </w:lvl>
    <w:lvl w:ilvl="1" w:tplc="B9B27AD6">
      <w:start w:val="1"/>
      <w:numFmt w:val="bullet"/>
      <w:lvlText w:val="o"/>
      <w:lvlJc w:val="left"/>
      <w:pPr>
        <w:ind w:left="1080" w:hanging="360"/>
      </w:pPr>
      <w:rPr>
        <w:rFonts w:ascii="Courier New" w:hAnsi="Courier New" w:hint="default"/>
        <w:sz w:val="44"/>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1623416511">
    <w:abstractNumId w:val="22"/>
  </w:num>
  <w:num w:numId="2" w16cid:durableId="8930095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63979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72369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632992">
    <w:abstractNumId w:val="4"/>
  </w:num>
  <w:num w:numId="6" w16cid:durableId="775905897">
    <w:abstractNumId w:val="53"/>
  </w:num>
  <w:num w:numId="7" w16cid:durableId="1197155348">
    <w:abstractNumId w:val="59"/>
  </w:num>
  <w:num w:numId="8" w16cid:durableId="856626875">
    <w:abstractNumId w:val="48"/>
  </w:num>
  <w:num w:numId="9" w16cid:durableId="2029525566">
    <w:abstractNumId w:val="57"/>
  </w:num>
  <w:num w:numId="10" w16cid:durableId="1527402517">
    <w:abstractNumId w:val="18"/>
  </w:num>
  <w:num w:numId="11" w16cid:durableId="1307665157">
    <w:abstractNumId w:val="34"/>
  </w:num>
  <w:num w:numId="12" w16cid:durableId="1964967514">
    <w:abstractNumId w:val="43"/>
  </w:num>
  <w:num w:numId="13" w16cid:durableId="877274819">
    <w:abstractNumId w:val="49"/>
  </w:num>
  <w:num w:numId="14" w16cid:durableId="569731560">
    <w:abstractNumId w:val="27"/>
  </w:num>
  <w:num w:numId="15" w16cid:durableId="951862542">
    <w:abstractNumId w:val="44"/>
  </w:num>
  <w:num w:numId="16" w16cid:durableId="766653921">
    <w:abstractNumId w:val="24"/>
  </w:num>
  <w:num w:numId="17" w16cid:durableId="1466314621">
    <w:abstractNumId w:val="50"/>
  </w:num>
  <w:num w:numId="18" w16cid:durableId="1134834944">
    <w:abstractNumId w:val="21"/>
  </w:num>
  <w:num w:numId="19" w16cid:durableId="1478105037">
    <w:abstractNumId w:val="16"/>
  </w:num>
  <w:num w:numId="20" w16cid:durableId="532426214">
    <w:abstractNumId w:val="42"/>
  </w:num>
  <w:num w:numId="21" w16cid:durableId="230191660">
    <w:abstractNumId w:val="47"/>
  </w:num>
  <w:num w:numId="22" w16cid:durableId="1924759187">
    <w:abstractNumId w:val="36"/>
  </w:num>
  <w:num w:numId="23" w16cid:durableId="3750301">
    <w:abstractNumId w:val="60"/>
  </w:num>
  <w:num w:numId="24" w16cid:durableId="130944714">
    <w:abstractNumId w:val="19"/>
  </w:num>
  <w:num w:numId="25" w16cid:durableId="1775395721">
    <w:abstractNumId w:val="30"/>
  </w:num>
  <w:num w:numId="26" w16cid:durableId="2011440556">
    <w:abstractNumId w:val="38"/>
  </w:num>
  <w:num w:numId="27" w16cid:durableId="1219897686">
    <w:abstractNumId w:val="55"/>
  </w:num>
  <w:num w:numId="28" w16cid:durableId="812719321">
    <w:abstractNumId w:val="33"/>
  </w:num>
  <w:num w:numId="29" w16cid:durableId="1544516505">
    <w:abstractNumId w:val="56"/>
  </w:num>
  <w:num w:numId="30" w16cid:durableId="374739312">
    <w:abstractNumId w:val="62"/>
  </w:num>
  <w:num w:numId="31" w16cid:durableId="376201493">
    <w:abstractNumId w:val="17"/>
  </w:num>
  <w:num w:numId="32" w16cid:durableId="711996210">
    <w:abstractNumId w:val="26"/>
  </w:num>
  <w:num w:numId="33" w16cid:durableId="930047119">
    <w:abstractNumId w:val="25"/>
  </w:num>
  <w:num w:numId="34" w16cid:durableId="1169641470">
    <w:abstractNumId w:val="54"/>
  </w:num>
  <w:num w:numId="35" w16cid:durableId="1874338870">
    <w:abstractNumId w:val="35"/>
  </w:num>
  <w:num w:numId="36" w16cid:durableId="2086102660">
    <w:abstractNumId w:val="63"/>
  </w:num>
  <w:num w:numId="37" w16cid:durableId="824130292">
    <w:abstractNumId w:val="41"/>
  </w:num>
  <w:num w:numId="38" w16cid:durableId="1510408818">
    <w:abstractNumId w:val="58"/>
  </w:num>
  <w:num w:numId="39" w16cid:durableId="179009465">
    <w:abstractNumId w:val="23"/>
  </w:num>
  <w:num w:numId="40" w16cid:durableId="1779980144">
    <w:abstractNumId w:val="37"/>
  </w:num>
  <w:num w:numId="41" w16cid:durableId="407508238">
    <w:abstractNumId w:val="40"/>
  </w:num>
  <w:num w:numId="42" w16cid:durableId="1373654703">
    <w:abstractNumId w:val="45"/>
  </w:num>
  <w:num w:numId="43" w16cid:durableId="2146465434">
    <w:abstractNumId w:val="20"/>
  </w:num>
  <w:num w:numId="44" w16cid:durableId="2139255579">
    <w:abstractNumId w:val="31"/>
  </w:num>
  <w:num w:numId="45" w16cid:durableId="465974784">
    <w:abstractNumId w:val="29"/>
  </w:num>
  <w:num w:numId="46" w16cid:durableId="80224901">
    <w:abstractNumId w:val="61"/>
  </w:num>
  <w:num w:numId="47" w16cid:durableId="1528830275">
    <w:abstractNumId w:val="46"/>
  </w:num>
  <w:num w:numId="48" w16cid:durableId="436100450">
    <w:abstractNumId w:val="28"/>
  </w:num>
  <w:num w:numId="49" w16cid:durableId="1219055726">
    <w:abstractNumId w:val="52"/>
  </w:num>
  <w:num w:numId="50" w16cid:durableId="208274124">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97"/>
    <w:rsid w:val="0000108D"/>
    <w:rsid w:val="00001293"/>
    <w:rsid w:val="000018DA"/>
    <w:rsid w:val="000018DC"/>
    <w:rsid w:val="000026C6"/>
    <w:rsid w:val="000033A6"/>
    <w:rsid w:val="00003F2A"/>
    <w:rsid w:val="00004F77"/>
    <w:rsid w:val="00005CAE"/>
    <w:rsid w:val="000061A3"/>
    <w:rsid w:val="000061B7"/>
    <w:rsid w:val="000062DF"/>
    <w:rsid w:val="00006654"/>
    <w:rsid w:val="00006B00"/>
    <w:rsid w:val="00006BBE"/>
    <w:rsid w:val="0000783B"/>
    <w:rsid w:val="00007B89"/>
    <w:rsid w:val="00007ED9"/>
    <w:rsid w:val="00010029"/>
    <w:rsid w:val="00010441"/>
    <w:rsid w:val="00010C07"/>
    <w:rsid w:val="000112F2"/>
    <w:rsid w:val="00011D35"/>
    <w:rsid w:val="00011DB4"/>
    <w:rsid w:val="00011E31"/>
    <w:rsid w:val="00011F23"/>
    <w:rsid w:val="00013451"/>
    <w:rsid w:val="00013842"/>
    <w:rsid w:val="00013BF1"/>
    <w:rsid w:val="00014044"/>
    <w:rsid w:val="000140FA"/>
    <w:rsid w:val="000143BE"/>
    <w:rsid w:val="00015048"/>
    <w:rsid w:val="000155AC"/>
    <w:rsid w:val="00016949"/>
    <w:rsid w:val="00016C49"/>
    <w:rsid w:val="00017273"/>
    <w:rsid w:val="0001735D"/>
    <w:rsid w:val="00017B0F"/>
    <w:rsid w:val="000235E2"/>
    <w:rsid w:val="00023D57"/>
    <w:rsid w:val="0002505E"/>
    <w:rsid w:val="000252A6"/>
    <w:rsid w:val="00025B33"/>
    <w:rsid w:val="00026933"/>
    <w:rsid w:val="00026BF9"/>
    <w:rsid w:val="00026CC0"/>
    <w:rsid w:val="00030715"/>
    <w:rsid w:val="0003164F"/>
    <w:rsid w:val="0003171B"/>
    <w:rsid w:val="00031DB1"/>
    <w:rsid w:val="00032158"/>
    <w:rsid w:val="00032C60"/>
    <w:rsid w:val="00032ECA"/>
    <w:rsid w:val="00033B2C"/>
    <w:rsid w:val="00034158"/>
    <w:rsid w:val="00034C4B"/>
    <w:rsid w:val="00034CBB"/>
    <w:rsid w:val="0003514F"/>
    <w:rsid w:val="00035399"/>
    <w:rsid w:val="00036A0C"/>
    <w:rsid w:val="00036ED9"/>
    <w:rsid w:val="00037111"/>
    <w:rsid w:val="0003731A"/>
    <w:rsid w:val="00037C92"/>
    <w:rsid w:val="0004065C"/>
    <w:rsid w:val="00040695"/>
    <w:rsid w:val="00040923"/>
    <w:rsid w:val="00040AA7"/>
    <w:rsid w:val="00040C0E"/>
    <w:rsid w:val="000416C0"/>
    <w:rsid w:val="00042021"/>
    <w:rsid w:val="00042F36"/>
    <w:rsid w:val="00043586"/>
    <w:rsid w:val="000440C1"/>
    <w:rsid w:val="000444C0"/>
    <w:rsid w:val="000450B4"/>
    <w:rsid w:val="0004566F"/>
    <w:rsid w:val="0004582F"/>
    <w:rsid w:val="00045C54"/>
    <w:rsid w:val="00046111"/>
    <w:rsid w:val="00046854"/>
    <w:rsid w:val="00046861"/>
    <w:rsid w:val="00046EE8"/>
    <w:rsid w:val="00050174"/>
    <w:rsid w:val="00050225"/>
    <w:rsid w:val="000502FF"/>
    <w:rsid w:val="00050EF9"/>
    <w:rsid w:val="00051EED"/>
    <w:rsid w:val="00052182"/>
    <w:rsid w:val="00052BE5"/>
    <w:rsid w:val="00052F13"/>
    <w:rsid w:val="00053F30"/>
    <w:rsid w:val="00054249"/>
    <w:rsid w:val="00054C97"/>
    <w:rsid w:val="0005694C"/>
    <w:rsid w:val="00056BD1"/>
    <w:rsid w:val="00057237"/>
    <w:rsid w:val="00057276"/>
    <w:rsid w:val="000600B5"/>
    <w:rsid w:val="000611C3"/>
    <w:rsid w:val="00061A2F"/>
    <w:rsid w:val="000621C6"/>
    <w:rsid w:val="00062298"/>
    <w:rsid w:val="0006258A"/>
    <w:rsid w:val="00062902"/>
    <w:rsid w:val="00063FCD"/>
    <w:rsid w:val="00064BEA"/>
    <w:rsid w:val="00066700"/>
    <w:rsid w:val="000668E2"/>
    <w:rsid w:val="00067403"/>
    <w:rsid w:val="000678D5"/>
    <w:rsid w:val="00067B63"/>
    <w:rsid w:val="00067FEC"/>
    <w:rsid w:val="000709B6"/>
    <w:rsid w:val="000709F3"/>
    <w:rsid w:val="00070BAE"/>
    <w:rsid w:val="00071646"/>
    <w:rsid w:val="00071B9E"/>
    <w:rsid w:val="0007269E"/>
    <w:rsid w:val="00072753"/>
    <w:rsid w:val="000736D7"/>
    <w:rsid w:val="00074442"/>
    <w:rsid w:val="0007449E"/>
    <w:rsid w:val="000777A6"/>
    <w:rsid w:val="00077D09"/>
    <w:rsid w:val="00080809"/>
    <w:rsid w:val="00082600"/>
    <w:rsid w:val="000829A9"/>
    <w:rsid w:val="00083A37"/>
    <w:rsid w:val="000840A4"/>
    <w:rsid w:val="000840BA"/>
    <w:rsid w:val="00085534"/>
    <w:rsid w:val="00085898"/>
    <w:rsid w:val="00085E40"/>
    <w:rsid w:val="00086173"/>
    <w:rsid w:val="00086BB2"/>
    <w:rsid w:val="00086BF6"/>
    <w:rsid w:val="00086DBC"/>
    <w:rsid w:val="00087D18"/>
    <w:rsid w:val="00090104"/>
    <w:rsid w:val="000906E1"/>
    <w:rsid w:val="00091E5D"/>
    <w:rsid w:val="00091F00"/>
    <w:rsid w:val="00092782"/>
    <w:rsid w:val="00092D8E"/>
    <w:rsid w:val="0009394F"/>
    <w:rsid w:val="00093E4F"/>
    <w:rsid w:val="00094448"/>
    <w:rsid w:val="00094705"/>
    <w:rsid w:val="000949A0"/>
    <w:rsid w:val="00094ADE"/>
    <w:rsid w:val="00094E1A"/>
    <w:rsid w:val="00094F03"/>
    <w:rsid w:val="00095189"/>
    <w:rsid w:val="00095FDA"/>
    <w:rsid w:val="000979A1"/>
    <w:rsid w:val="000A0038"/>
    <w:rsid w:val="000A1193"/>
    <w:rsid w:val="000A12A6"/>
    <w:rsid w:val="000A1894"/>
    <w:rsid w:val="000A1BA8"/>
    <w:rsid w:val="000A1BBF"/>
    <w:rsid w:val="000A3621"/>
    <w:rsid w:val="000A38E1"/>
    <w:rsid w:val="000A3E93"/>
    <w:rsid w:val="000A405B"/>
    <w:rsid w:val="000A419C"/>
    <w:rsid w:val="000A434C"/>
    <w:rsid w:val="000A57E6"/>
    <w:rsid w:val="000A6551"/>
    <w:rsid w:val="000A711E"/>
    <w:rsid w:val="000A71BE"/>
    <w:rsid w:val="000A766A"/>
    <w:rsid w:val="000B154E"/>
    <w:rsid w:val="000B1AAA"/>
    <w:rsid w:val="000B2490"/>
    <w:rsid w:val="000B2879"/>
    <w:rsid w:val="000B38C5"/>
    <w:rsid w:val="000B3986"/>
    <w:rsid w:val="000B3B96"/>
    <w:rsid w:val="000B3D3A"/>
    <w:rsid w:val="000B4253"/>
    <w:rsid w:val="000B486D"/>
    <w:rsid w:val="000B49E2"/>
    <w:rsid w:val="000B7E7D"/>
    <w:rsid w:val="000C0CB8"/>
    <w:rsid w:val="000C1D3A"/>
    <w:rsid w:val="000C2257"/>
    <w:rsid w:val="000C3898"/>
    <w:rsid w:val="000C38CA"/>
    <w:rsid w:val="000C60F0"/>
    <w:rsid w:val="000C7487"/>
    <w:rsid w:val="000C7D82"/>
    <w:rsid w:val="000C7FF6"/>
    <w:rsid w:val="000D0805"/>
    <w:rsid w:val="000D0BA9"/>
    <w:rsid w:val="000D1087"/>
    <w:rsid w:val="000D1565"/>
    <w:rsid w:val="000D17F8"/>
    <w:rsid w:val="000D1847"/>
    <w:rsid w:val="000D23D7"/>
    <w:rsid w:val="000D3E3E"/>
    <w:rsid w:val="000D5018"/>
    <w:rsid w:val="000D5CF4"/>
    <w:rsid w:val="000D6508"/>
    <w:rsid w:val="000D6549"/>
    <w:rsid w:val="000D66BC"/>
    <w:rsid w:val="000D6803"/>
    <w:rsid w:val="000D6B17"/>
    <w:rsid w:val="000E0605"/>
    <w:rsid w:val="000E0AA7"/>
    <w:rsid w:val="000E0D4D"/>
    <w:rsid w:val="000E1D77"/>
    <w:rsid w:val="000E3404"/>
    <w:rsid w:val="000E3699"/>
    <w:rsid w:val="000E3820"/>
    <w:rsid w:val="000E52CE"/>
    <w:rsid w:val="000E64F1"/>
    <w:rsid w:val="000E6EC7"/>
    <w:rsid w:val="000E7982"/>
    <w:rsid w:val="000E7EFA"/>
    <w:rsid w:val="000F0B9B"/>
    <w:rsid w:val="000F1428"/>
    <w:rsid w:val="000F17EA"/>
    <w:rsid w:val="000F19AB"/>
    <w:rsid w:val="000F2407"/>
    <w:rsid w:val="000F2462"/>
    <w:rsid w:val="000F2621"/>
    <w:rsid w:val="000F2A35"/>
    <w:rsid w:val="000F3303"/>
    <w:rsid w:val="000F40AD"/>
    <w:rsid w:val="000F6D5D"/>
    <w:rsid w:val="000F6EA8"/>
    <w:rsid w:val="000F7B24"/>
    <w:rsid w:val="000F7E55"/>
    <w:rsid w:val="001004A7"/>
    <w:rsid w:val="00100958"/>
    <w:rsid w:val="00100B6A"/>
    <w:rsid w:val="00100EA5"/>
    <w:rsid w:val="00102644"/>
    <w:rsid w:val="00103427"/>
    <w:rsid w:val="00103EE8"/>
    <w:rsid w:val="00106606"/>
    <w:rsid w:val="00106CD4"/>
    <w:rsid w:val="001101F9"/>
    <w:rsid w:val="00110336"/>
    <w:rsid w:val="00110788"/>
    <w:rsid w:val="0011182F"/>
    <w:rsid w:val="00112282"/>
    <w:rsid w:val="001124F2"/>
    <w:rsid w:val="001148A6"/>
    <w:rsid w:val="00114998"/>
    <w:rsid w:val="00114EB1"/>
    <w:rsid w:val="00115730"/>
    <w:rsid w:val="00116705"/>
    <w:rsid w:val="00116E1C"/>
    <w:rsid w:val="00117621"/>
    <w:rsid w:val="00122524"/>
    <w:rsid w:val="001243D8"/>
    <w:rsid w:val="001244CA"/>
    <w:rsid w:val="00124B3E"/>
    <w:rsid w:val="00127F06"/>
    <w:rsid w:val="0013014C"/>
    <w:rsid w:val="001305F8"/>
    <w:rsid w:val="00130CAA"/>
    <w:rsid w:val="00131436"/>
    <w:rsid w:val="00131EC7"/>
    <w:rsid w:val="0013349A"/>
    <w:rsid w:val="00133735"/>
    <w:rsid w:val="001354E8"/>
    <w:rsid w:val="00135578"/>
    <w:rsid w:val="00135D99"/>
    <w:rsid w:val="00136B66"/>
    <w:rsid w:val="00137797"/>
    <w:rsid w:val="00137B20"/>
    <w:rsid w:val="001401E2"/>
    <w:rsid w:val="00141602"/>
    <w:rsid w:val="001424B1"/>
    <w:rsid w:val="00143054"/>
    <w:rsid w:val="001432A7"/>
    <w:rsid w:val="001437D1"/>
    <w:rsid w:val="00145017"/>
    <w:rsid w:val="001458DA"/>
    <w:rsid w:val="00146545"/>
    <w:rsid w:val="00146C8A"/>
    <w:rsid w:val="00150895"/>
    <w:rsid w:val="00151E8C"/>
    <w:rsid w:val="00152253"/>
    <w:rsid w:val="0015349E"/>
    <w:rsid w:val="00153844"/>
    <w:rsid w:val="00154817"/>
    <w:rsid w:val="00154C7F"/>
    <w:rsid w:val="00155436"/>
    <w:rsid w:val="00156615"/>
    <w:rsid w:val="00156D21"/>
    <w:rsid w:val="0015768F"/>
    <w:rsid w:val="001606E9"/>
    <w:rsid w:val="00160BE6"/>
    <w:rsid w:val="001617BB"/>
    <w:rsid w:val="00162B13"/>
    <w:rsid w:val="00162B6D"/>
    <w:rsid w:val="00162E6B"/>
    <w:rsid w:val="00163249"/>
    <w:rsid w:val="00163631"/>
    <w:rsid w:val="00164DE9"/>
    <w:rsid w:val="00165BD0"/>
    <w:rsid w:val="001662CC"/>
    <w:rsid w:val="00166BC0"/>
    <w:rsid w:val="00166D59"/>
    <w:rsid w:val="00166DFA"/>
    <w:rsid w:val="00167063"/>
    <w:rsid w:val="001670A4"/>
    <w:rsid w:val="00167569"/>
    <w:rsid w:val="00167F68"/>
    <w:rsid w:val="001701FB"/>
    <w:rsid w:val="00170A88"/>
    <w:rsid w:val="0017163C"/>
    <w:rsid w:val="00171AF8"/>
    <w:rsid w:val="00172091"/>
    <w:rsid w:val="001721CB"/>
    <w:rsid w:val="00172B26"/>
    <w:rsid w:val="001742BA"/>
    <w:rsid w:val="0017487E"/>
    <w:rsid w:val="001749A4"/>
    <w:rsid w:val="00174A33"/>
    <w:rsid w:val="00174D7C"/>
    <w:rsid w:val="00174DB5"/>
    <w:rsid w:val="00175EB5"/>
    <w:rsid w:val="001763D5"/>
    <w:rsid w:val="00176421"/>
    <w:rsid w:val="001769DC"/>
    <w:rsid w:val="00176CEB"/>
    <w:rsid w:val="00180392"/>
    <w:rsid w:val="00180E73"/>
    <w:rsid w:val="00181735"/>
    <w:rsid w:val="001820B0"/>
    <w:rsid w:val="001823E8"/>
    <w:rsid w:val="001832DA"/>
    <w:rsid w:val="00183872"/>
    <w:rsid w:val="001858CC"/>
    <w:rsid w:val="001877C5"/>
    <w:rsid w:val="00190BD6"/>
    <w:rsid w:val="0019103C"/>
    <w:rsid w:val="0019180F"/>
    <w:rsid w:val="00191898"/>
    <w:rsid w:val="00191969"/>
    <w:rsid w:val="00192363"/>
    <w:rsid w:val="001925E1"/>
    <w:rsid w:val="001935B1"/>
    <w:rsid w:val="00194875"/>
    <w:rsid w:val="00194970"/>
    <w:rsid w:val="00194C83"/>
    <w:rsid w:val="00194DBE"/>
    <w:rsid w:val="0019635C"/>
    <w:rsid w:val="00196DA8"/>
    <w:rsid w:val="0019709B"/>
    <w:rsid w:val="00197113"/>
    <w:rsid w:val="00197690"/>
    <w:rsid w:val="001A0498"/>
    <w:rsid w:val="001A0651"/>
    <w:rsid w:val="001A0E98"/>
    <w:rsid w:val="001A2382"/>
    <w:rsid w:val="001A3FDF"/>
    <w:rsid w:val="001A4DA3"/>
    <w:rsid w:val="001A4E28"/>
    <w:rsid w:val="001A55C0"/>
    <w:rsid w:val="001A6733"/>
    <w:rsid w:val="001A689C"/>
    <w:rsid w:val="001A7B69"/>
    <w:rsid w:val="001B029F"/>
    <w:rsid w:val="001B0F08"/>
    <w:rsid w:val="001B20D8"/>
    <w:rsid w:val="001B21CF"/>
    <w:rsid w:val="001B31F7"/>
    <w:rsid w:val="001B3D62"/>
    <w:rsid w:val="001B4699"/>
    <w:rsid w:val="001B4ED8"/>
    <w:rsid w:val="001B56DC"/>
    <w:rsid w:val="001B6BB5"/>
    <w:rsid w:val="001B7AF2"/>
    <w:rsid w:val="001B7D9C"/>
    <w:rsid w:val="001B7DD1"/>
    <w:rsid w:val="001B7FFD"/>
    <w:rsid w:val="001C0016"/>
    <w:rsid w:val="001C045C"/>
    <w:rsid w:val="001C134A"/>
    <w:rsid w:val="001C2124"/>
    <w:rsid w:val="001C25B0"/>
    <w:rsid w:val="001C31D6"/>
    <w:rsid w:val="001C3232"/>
    <w:rsid w:val="001C36D4"/>
    <w:rsid w:val="001C3B72"/>
    <w:rsid w:val="001C3FC8"/>
    <w:rsid w:val="001C4BA7"/>
    <w:rsid w:val="001C52DC"/>
    <w:rsid w:val="001C5ACE"/>
    <w:rsid w:val="001C60B9"/>
    <w:rsid w:val="001C6264"/>
    <w:rsid w:val="001C682F"/>
    <w:rsid w:val="001C7238"/>
    <w:rsid w:val="001D038F"/>
    <w:rsid w:val="001D048E"/>
    <w:rsid w:val="001D1167"/>
    <w:rsid w:val="001D1F59"/>
    <w:rsid w:val="001D2006"/>
    <w:rsid w:val="001D2360"/>
    <w:rsid w:val="001D2F82"/>
    <w:rsid w:val="001D3C36"/>
    <w:rsid w:val="001D3F05"/>
    <w:rsid w:val="001D4010"/>
    <w:rsid w:val="001D417A"/>
    <w:rsid w:val="001D4ECF"/>
    <w:rsid w:val="001D5FE6"/>
    <w:rsid w:val="001D6010"/>
    <w:rsid w:val="001D617E"/>
    <w:rsid w:val="001D61C1"/>
    <w:rsid w:val="001D7659"/>
    <w:rsid w:val="001E2367"/>
    <w:rsid w:val="001E259B"/>
    <w:rsid w:val="001E2D9F"/>
    <w:rsid w:val="001E3341"/>
    <w:rsid w:val="001E3797"/>
    <w:rsid w:val="001E4426"/>
    <w:rsid w:val="001E473F"/>
    <w:rsid w:val="001E4B81"/>
    <w:rsid w:val="001E4E6C"/>
    <w:rsid w:val="001E5519"/>
    <w:rsid w:val="001E577C"/>
    <w:rsid w:val="001E5831"/>
    <w:rsid w:val="001E5D4E"/>
    <w:rsid w:val="001E6E4C"/>
    <w:rsid w:val="001F0A8E"/>
    <w:rsid w:val="001F0C33"/>
    <w:rsid w:val="001F1FB5"/>
    <w:rsid w:val="001F2419"/>
    <w:rsid w:val="001F38F0"/>
    <w:rsid w:val="001F3BEE"/>
    <w:rsid w:val="001F423B"/>
    <w:rsid w:val="001F4C60"/>
    <w:rsid w:val="001F5308"/>
    <w:rsid w:val="001F552F"/>
    <w:rsid w:val="001F55A2"/>
    <w:rsid w:val="001F55B7"/>
    <w:rsid w:val="001F590D"/>
    <w:rsid w:val="001F61D1"/>
    <w:rsid w:val="00201258"/>
    <w:rsid w:val="002016E4"/>
    <w:rsid w:val="002017D9"/>
    <w:rsid w:val="00202F59"/>
    <w:rsid w:val="00203746"/>
    <w:rsid w:val="0020436B"/>
    <w:rsid w:val="00205AF9"/>
    <w:rsid w:val="00205D63"/>
    <w:rsid w:val="0020799A"/>
    <w:rsid w:val="00207E5F"/>
    <w:rsid w:val="00207F0A"/>
    <w:rsid w:val="002100DB"/>
    <w:rsid w:val="002115C0"/>
    <w:rsid w:val="0021184A"/>
    <w:rsid w:val="00211F56"/>
    <w:rsid w:val="002122AA"/>
    <w:rsid w:val="00212B8E"/>
    <w:rsid w:val="00212CB2"/>
    <w:rsid w:val="00212F6A"/>
    <w:rsid w:val="00213D7D"/>
    <w:rsid w:val="00213DC1"/>
    <w:rsid w:val="00214F6A"/>
    <w:rsid w:val="00215C29"/>
    <w:rsid w:val="002204DD"/>
    <w:rsid w:val="002208A2"/>
    <w:rsid w:val="002211DA"/>
    <w:rsid w:val="00221250"/>
    <w:rsid w:val="002217B1"/>
    <w:rsid w:val="0022367C"/>
    <w:rsid w:val="00223A41"/>
    <w:rsid w:val="00224F1B"/>
    <w:rsid w:val="00224FBD"/>
    <w:rsid w:val="00225464"/>
    <w:rsid w:val="00225937"/>
    <w:rsid w:val="00226170"/>
    <w:rsid w:val="002266A2"/>
    <w:rsid w:val="00226AAA"/>
    <w:rsid w:val="0022727E"/>
    <w:rsid w:val="002277F2"/>
    <w:rsid w:val="002307C3"/>
    <w:rsid w:val="0023209E"/>
    <w:rsid w:val="002329AE"/>
    <w:rsid w:val="002334A4"/>
    <w:rsid w:val="00233AE8"/>
    <w:rsid w:val="00233B9D"/>
    <w:rsid w:val="00235DA3"/>
    <w:rsid w:val="0023699E"/>
    <w:rsid w:val="00236BE1"/>
    <w:rsid w:val="00236C86"/>
    <w:rsid w:val="00236CFD"/>
    <w:rsid w:val="00237119"/>
    <w:rsid w:val="002372AD"/>
    <w:rsid w:val="00240050"/>
    <w:rsid w:val="002407BF"/>
    <w:rsid w:val="00240E02"/>
    <w:rsid w:val="00241539"/>
    <w:rsid w:val="0024204C"/>
    <w:rsid w:val="002425A7"/>
    <w:rsid w:val="00242BF2"/>
    <w:rsid w:val="00242DD0"/>
    <w:rsid w:val="00243BD6"/>
    <w:rsid w:val="0024442E"/>
    <w:rsid w:val="00244DAF"/>
    <w:rsid w:val="00245117"/>
    <w:rsid w:val="00245125"/>
    <w:rsid w:val="002456BD"/>
    <w:rsid w:val="00245885"/>
    <w:rsid w:val="00245AF5"/>
    <w:rsid w:val="00246AC5"/>
    <w:rsid w:val="002500D7"/>
    <w:rsid w:val="0025090D"/>
    <w:rsid w:val="00250CB2"/>
    <w:rsid w:val="002520FF"/>
    <w:rsid w:val="00253815"/>
    <w:rsid w:val="00253C59"/>
    <w:rsid w:val="002541B4"/>
    <w:rsid w:val="002542BC"/>
    <w:rsid w:val="00254611"/>
    <w:rsid w:val="00254B01"/>
    <w:rsid w:val="00256156"/>
    <w:rsid w:val="002568FF"/>
    <w:rsid w:val="0025692D"/>
    <w:rsid w:val="00256FCE"/>
    <w:rsid w:val="00257173"/>
    <w:rsid w:val="00257375"/>
    <w:rsid w:val="0026001B"/>
    <w:rsid w:val="00260422"/>
    <w:rsid w:val="00260932"/>
    <w:rsid w:val="002626AB"/>
    <w:rsid w:val="002629BF"/>
    <w:rsid w:val="00262A1A"/>
    <w:rsid w:val="00262A37"/>
    <w:rsid w:val="00262C17"/>
    <w:rsid w:val="00262E0D"/>
    <w:rsid w:val="00263968"/>
    <w:rsid w:val="002640C3"/>
    <w:rsid w:val="00264976"/>
    <w:rsid w:val="00264C74"/>
    <w:rsid w:val="002666A6"/>
    <w:rsid w:val="00266A68"/>
    <w:rsid w:val="00267404"/>
    <w:rsid w:val="00267D60"/>
    <w:rsid w:val="00267E25"/>
    <w:rsid w:val="0027320C"/>
    <w:rsid w:val="002744D1"/>
    <w:rsid w:val="002752FD"/>
    <w:rsid w:val="00275BF0"/>
    <w:rsid w:val="00275CC7"/>
    <w:rsid w:val="002763B7"/>
    <w:rsid w:val="00276F07"/>
    <w:rsid w:val="00277644"/>
    <w:rsid w:val="0028014B"/>
    <w:rsid w:val="0028145F"/>
    <w:rsid w:val="002832CD"/>
    <w:rsid w:val="00283FD2"/>
    <w:rsid w:val="00284FC6"/>
    <w:rsid w:val="0028552A"/>
    <w:rsid w:val="0028555E"/>
    <w:rsid w:val="002861AC"/>
    <w:rsid w:val="002862B6"/>
    <w:rsid w:val="0028795B"/>
    <w:rsid w:val="00287AFF"/>
    <w:rsid w:val="00287E8A"/>
    <w:rsid w:val="002904CC"/>
    <w:rsid w:val="00291043"/>
    <w:rsid w:val="00291FB3"/>
    <w:rsid w:val="00292BA6"/>
    <w:rsid w:val="002938C2"/>
    <w:rsid w:val="00293BAA"/>
    <w:rsid w:val="00293CC8"/>
    <w:rsid w:val="002941D8"/>
    <w:rsid w:val="002947C0"/>
    <w:rsid w:val="00295B09"/>
    <w:rsid w:val="00296319"/>
    <w:rsid w:val="00297164"/>
    <w:rsid w:val="00297975"/>
    <w:rsid w:val="00297D29"/>
    <w:rsid w:val="002A15B5"/>
    <w:rsid w:val="002A2226"/>
    <w:rsid w:val="002A2969"/>
    <w:rsid w:val="002A29F0"/>
    <w:rsid w:val="002A4153"/>
    <w:rsid w:val="002A45AC"/>
    <w:rsid w:val="002A54E4"/>
    <w:rsid w:val="002A5574"/>
    <w:rsid w:val="002A5896"/>
    <w:rsid w:val="002A59C0"/>
    <w:rsid w:val="002A5AEB"/>
    <w:rsid w:val="002A5CA5"/>
    <w:rsid w:val="002A61C9"/>
    <w:rsid w:val="002A62BB"/>
    <w:rsid w:val="002A6F2B"/>
    <w:rsid w:val="002A7761"/>
    <w:rsid w:val="002A7FBA"/>
    <w:rsid w:val="002B04CA"/>
    <w:rsid w:val="002B097A"/>
    <w:rsid w:val="002B1968"/>
    <w:rsid w:val="002B1DE3"/>
    <w:rsid w:val="002B219A"/>
    <w:rsid w:val="002B3485"/>
    <w:rsid w:val="002B4A0E"/>
    <w:rsid w:val="002B4F5F"/>
    <w:rsid w:val="002B5186"/>
    <w:rsid w:val="002B5385"/>
    <w:rsid w:val="002B6103"/>
    <w:rsid w:val="002B62E0"/>
    <w:rsid w:val="002B6CF0"/>
    <w:rsid w:val="002B7711"/>
    <w:rsid w:val="002C004D"/>
    <w:rsid w:val="002C2669"/>
    <w:rsid w:val="002C297E"/>
    <w:rsid w:val="002C2C3D"/>
    <w:rsid w:val="002C2EA9"/>
    <w:rsid w:val="002C433D"/>
    <w:rsid w:val="002C47EF"/>
    <w:rsid w:val="002C48FB"/>
    <w:rsid w:val="002C5D82"/>
    <w:rsid w:val="002C65B8"/>
    <w:rsid w:val="002C7BEF"/>
    <w:rsid w:val="002D1274"/>
    <w:rsid w:val="002D2A63"/>
    <w:rsid w:val="002D3952"/>
    <w:rsid w:val="002D4965"/>
    <w:rsid w:val="002D4E11"/>
    <w:rsid w:val="002D565D"/>
    <w:rsid w:val="002D60EB"/>
    <w:rsid w:val="002D63C4"/>
    <w:rsid w:val="002D6643"/>
    <w:rsid w:val="002D675C"/>
    <w:rsid w:val="002E02E7"/>
    <w:rsid w:val="002E044C"/>
    <w:rsid w:val="002E0681"/>
    <w:rsid w:val="002E1A97"/>
    <w:rsid w:val="002E1FFE"/>
    <w:rsid w:val="002E219F"/>
    <w:rsid w:val="002E3ADA"/>
    <w:rsid w:val="002E3C7A"/>
    <w:rsid w:val="002E3E19"/>
    <w:rsid w:val="002E4B51"/>
    <w:rsid w:val="002E51DD"/>
    <w:rsid w:val="002E6161"/>
    <w:rsid w:val="002E6680"/>
    <w:rsid w:val="002E7C5A"/>
    <w:rsid w:val="002F0A79"/>
    <w:rsid w:val="002F1F4E"/>
    <w:rsid w:val="002F2964"/>
    <w:rsid w:val="002F2C69"/>
    <w:rsid w:val="002F427B"/>
    <w:rsid w:val="002F42CE"/>
    <w:rsid w:val="002F464B"/>
    <w:rsid w:val="002F4DAE"/>
    <w:rsid w:val="002F5372"/>
    <w:rsid w:val="002F5BBC"/>
    <w:rsid w:val="002F5DA6"/>
    <w:rsid w:val="002F6F10"/>
    <w:rsid w:val="002F7425"/>
    <w:rsid w:val="002F7C80"/>
    <w:rsid w:val="0030303F"/>
    <w:rsid w:val="003045DD"/>
    <w:rsid w:val="00304CC5"/>
    <w:rsid w:val="00305292"/>
    <w:rsid w:val="00305512"/>
    <w:rsid w:val="003065DF"/>
    <w:rsid w:val="00306752"/>
    <w:rsid w:val="00306E4E"/>
    <w:rsid w:val="0031084E"/>
    <w:rsid w:val="003124E7"/>
    <w:rsid w:val="00312817"/>
    <w:rsid w:val="003143DB"/>
    <w:rsid w:val="00314448"/>
    <w:rsid w:val="00315008"/>
    <w:rsid w:val="00315D83"/>
    <w:rsid w:val="0031609D"/>
    <w:rsid w:val="00320DB0"/>
    <w:rsid w:val="0032124A"/>
    <w:rsid w:val="00322D44"/>
    <w:rsid w:val="00323097"/>
    <w:rsid w:val="00323E9F"/>
    <w:rsid w:val="00324284"/>
    <w:rsid w:val="00324718"/>
    <w:rsid w:val="003251D8"/>
    <w:rsid w:val="00325755"/>
    <w:rsid w:val="003257D8"/>
    <w:rsid w:val="0032778A"/>
    <w:rsid w:val="0033070C"/>
    <w:rsid w:val="00330833"/>
    <w:rsid w:val="00330E7E"/>
    <w:rsid w:val="003311EE"/>
    <w:rsid w:val="003317F3"/>
    <w:rsid w:val="00332991"/>
    <w:rsid w:val="00333350"/>
    <w:rsid w:val="003334BC"/>
    <w:rsid w:val="00333A53"/>
    <w:rsid w:val="00333AAB"/>
    <w:rsid w:val="00334316"/>
    <w:rsid w:val="003359CE"/>
    <w:rsid w:val="00335B5E"/>
    <w:rsid w:val="00336BD1"/>
    <w:rsid w:val="003373F3"/>
    <w:rsid w:val="00340571"/>
    <w:rsid w:val="003411F0"/>
    <w:rsid w:val="0034143C"/>
    <w:rsid w:val="00341BEF"/>
    <w:rsid w:val="00342619"/>
    <w:rsid w:val="00342EB8"/>
    <w:rsid w:val="0034355D"/>
    <w:rsid w:val="00343663"/>
    <w:rsid w:val="00343994"/>
    <w:rsid w:val="00343F97"/>
    <w:rsid w:val="00344973"/>
    <w:rsid w:val="00345184"/>
    <w:rsid w:val="00345423"/>
    <w:rsid w:val="00345558"/>
    <w:rsid w:val="00345641"/>
    <w:rsid w:val="00345E1A"/>
    <w:rsid w:val="00347EA6"/>
    <w:rsid w:val="00350573"/>
    <w:rsid w:val="0035091C"/>
    <w:rsid w:val="00350ACB"/>
    <w:rsid w:val="00351BAA"/>
    <w:rsid w:val="00351C94"/>
    <w:rsid w:val="00351F88"/>
    <w:rsid w:val="0035210C"/>
    <w:rsid w:val="0035215B"/>
    <w:rsid w:val="00353717"/>
    <w:rsid w:val="00353CD6"/>
    <w:rsid w:val="00353D24"/>
    <w:rsid w:val="00354D72"/>
    <w:rsid w:val="00354FD5"/>
    <w:rsid w:val="00355559"/>
    <w:rsid w:val="00356685"/>
    <w:rsid w:val="0035683F"/>
    <w:rsid w:val="00356A58"/>
    <w:rsid w:val="003578C1"/>
    <w:rsid w:val="00357F91"/>
    <w:rsid w:val="00360DD5"/>
    <w:rsid w:val="003618F4"/>
    <w:rsid w:val="0036204A"/>
    <w:rsid w:val="00362F84"/>
    <w:rsid w:val="0036310E"/>
    <w:rsid w:val="0036334E"/>
    <w:rsid w:val="00364681"/>
    <w:rsid w:val="003648C4"/>
    <w:rsid w:val="00364BCE"/>
    <w:rsid w:val="00365E4F"/>
    <w:rsid w:val="003662A6"/>
    <w:rsid w:val="00366719"/>
    <w:rsid w:val="00370C83"/>
    <w:rsid w:val="00371DF3"/>
    <w:rsid w:val="00374252"/>
    <w:rsid w:val="00374FAD"/>
    <w:rsid w:val="0037503D"/>
    <w:rsid w:val="003754E9"/>
    <w:rsid w:val="003756FC"/>
    <w:rsid w:val="00375980"/>
    <w:rsid w:val="00376196"/>
    <w:rsid w:val="00376A5F"/>
    <w:rsid w:val="00376A6C"/>
    <w:rsid w:val="00377335"/>
    <w:rsid w:val="00377AAE"/>
    <w:rsid w:val="00380F47"/>
    <w:rsid w:val="0038149E"/>
    <w:rsid w:val="003818EB"/>
    <w:rsid w:val="00381CAF"/>
    <w:rsid w:val="00381CFF"/>
    <w:rsid w:val="003821E6"/>
    <w:rsid w:val="0038243D"/>
    <w:rsid w:val="003843C8"/>
    <w:rsid w:val="003854FD"/>
    <w:rsid w:val="003858EC"/>
    <w:rsid w:val="00386129"/>
    <w:rsid w:val="003874AE"/>
    <w:rsid w:val="00387C5E"/>
    <w:rsid w:val="00387DAE"/>
    <w:rsid w:val="00390D57"/>
    <w:rsid w:val="00390EE2"/>
    <w:rsid w:val="00391375"/>
    <w:rsid w:val="0039182D"/>
    <w:rsid w:val="00391A98"/>
    <w:rsid w:val="00392183"/>
    <w:rsid w:val="00394E50"/>
    <w:rsid w:val="00395145"/>
    <w:rsid w:val="00396F40"/>
    <w:rsid w:val="00397C2F"/>
    <w:rsid w:val="003A04DE"/>
    <w:rsid w:val="003A0D6A"/>
    <w:rsid w:val="003A13FC"/>
    <w:rsid w:val="003A1CC5"/>
    <w:rsid w:val="003A1E0A"/>
    <w:rsid w:val="003A2341"/>
    <w:rsid w:val="003A3A80"/>
    <w:rsid w:val="003A3F8F"/>
    <w:rsid w:val="003A4F6A"/>
    <w:rsid w:val="003A4F78"/>
    <w:rsid w:val="003A559F"/>
    <w:rsid w:val="003A67DB"/>
    <w:rsid w:val="003A700A"/>
    <w:rsid w:val="003A7887"/>
    <w:rsid w:val="003B05AC"/>
    <w:rsid w:val="003B0EB2"/>
    <w:rsid w:val="003B1A0C"/>
    <w:rsid w:val="003B20E0"/>
    <w:rsid w:val="003B2100"/>
    <w:rsid w:val="003B270C"/>
    <w:rsid w:val="003B32D7"/>
    <w:rsid w:val="003B3416"/>
    <w:rsid w:val="003B3710"/>
    <w:rsid w:val="003B383B"/>
    <w:rsid w:val="003B395E"/>
    <w:rsid w:val="003B3F7B"/>
    <w:rsid w:val="003B5724"/>
    <w:rsid w:val="003B57ED"/>
    <w:rsid w:val="003B5ADD"/>
    <w:rsid w:val="003B5BD1"/>
    <w:rsid w:val="003B5EBB"/>
    <w:rsid w:val="003B618D"/>
    <w:rsid w:val="003B6A3E"/>
    <w:rsid w:val="003B6DB1"/>
    <w:rsid w:val="003B7A4A"/>
    <w:rsid w:val="003B7F4D"/>
    <w:rsid w:val="003C0A65"/>
    <w:rsid w:val="003C0B92"/>
    <w:rsid w:val="003C1285"/>
    <w:rsid w:val="003C2E3C"/>
    <w:rsid w:val="003C3A01"/>
    <w:rsid w:val="003C3AA8"/>
    <w:rsid w:val="003C46C9"/>
    <w:rsid w:val="003C4857"/>
    <w:rsid w:val="003C69A1"/>
    <w:rsid w:val="003C6B2A"/>
    <w:rsid w:val="003C75C7"/>
    <w:rsid w:val="003C7918"/>
    <w:rsid w:val="003C7D43"/>
    <w:rsid w:val="003C7EA7"/>
    <w:rsid w:val="003D073A"/>
    <w:rsid w:val="003D0ABE"/>
    <w:rsid w:val="003D1BA4"/>
    <w:rsid w:val="003D21C2"/>
    <w:rsid w:val="003D2898"/>
    <w:rsid w:val="003D3C45"/>
    <w:rsid w:val="003D424F"/>
    <w:rsid w:val="003D5866"/>
    <w:rsid w:val="003D58E4"/>
    <w:rsid w:val="003D5BF9"/>
    <w:rsid w:val="003D5D48"/>
    <w:rsid w:val="003D6A3F"/>
    <w:rsid w:val="003D769B"/>
    <w:rsid w:val="003D7D08"/>
    <w:rsid w:val="003E15A7"/>
    <w:rsid w:val="003E1CA6"/>
    <w:rsid w:val="003E25A3"/>
    <w:rsid w:val="003E46CC"/>
    <w:rsid w:val="003E4787"/>
    <w:rsid w:val="003E48DB"/>
    <w:rsid w:val="003E4D9A"/>
    <w:rsid w:val="003E511A"/>
    <w:rsid w:val="003E52C7"/>
    <w:rsid w:val="003E54AC"/>
    <w:rsid w:val="003E5F7A"/>
    <w:rsid w:val="003E5FA5"/>
    <w:rsid w:val="003E6489"/>
    <w:rsid w:val="003E6CE7"/>
    <w:rsid w:val="003E72D3"/>
    <w:rsid w:val="003E7378"/>
    <w:rsid w:val="003E76C5"/>
    <w:rsid w:val="003E7A77"/>
    <w:rsid w:val="003F069A"/>
    <w:rsid w:val="003F0A46"/>
    <w:rsid w:val="003F0AE8"/>
    <w:rsid w:val="003F0EC8"/>
    <w:rsid w:val="003F1225"/>
    <w:rsid w:val="003F1353"/>
    <w:rsid w:val="003F3836"/>
    <w:rsid w:val="003F3F47"/>
    <w:rsid w:val="003F4222"/>
    <w:rsid w:val="003F431B"/>
    <w:rsid w:val="003F497B"/>
    <w:rsid w:val="003F4C06"/>
    <w:rsid w:val="003F7494"/>
    <w:rsid w:val="003F74F8"/>
    <w:rsid w:val="003F7C22"/>
    <w:rsid w:val="00401207"/>
    <w:rsid w:val="004013DC"/>
    <w:rsid w:val="00401587"/>
    <w:rsid w:val="00403470"/>
    <w:rsid w:val="0040402A"/>
    <w:rsid w:val="00405241"/>
    <w:rsid w:val="00405A58"/>
    <w:rsid w:val="00406575"/>
    <w:rsid w:val="00406B69"/>
    <w:rsid w:val="004073ED"/>
    <w:rsid w:val="004103A5"/>
    <w:rsid w:val="004106F7"/>
    <w:rsid w:val="00410966"/>
    <w:rsid w:val="0041165F"/>
    <w:rsid w:val="00411BB8"/>
    <w:rsid w:val="00412C26"/>
    <w:rsid w:val="00412F18"/>
    <w:rsid w:val="0041366B"/>
    <w:rsid w:val="00413A4F"/>
    <w:rsid w:val="0041450A"/>
    <w:rsid w:val="00414A10"/>
    <w:rsid w:val="00416377"/>
    <w:rsid w:val="00416826"/>
    <w:rsid w:val="00417549"/>
    <w:rsid w:val="00417B2F"/>
    <w:rsid w:val="0042013F"/>
    <w:rsid w:val="00420C76"/>
    <w:rsid w:val="00421B06"/>
    <w:rsid w:val="0042279A"/>
    <w:rsid w:val="004234B3"/>
    <w:rsid w:val="00424726"/>
    <w:rsid w:val="00424F57"/>
    <w:rsid w:val="00425434"/>
    <w:rsid w:val="00425CA0"/>
    <w:rsid w:val="00426168"/>
    <w:rsid w:val="00426D1A"/>
    <w:rsid w:val="00427663"/>
    <w:rsid w:val="0043029D"/>
    <w:rsid w:val="00430DA4"/>
    <w:rsid w:val="00430DB8"/>
    <w:rsid w:val="00431532"/>
    <w:rsid w:val="00431BAA"/>
    <w:rsid w:val="00432918"/>
    <w:rsid w:val="0043295B"/>
    <w:rsid w:val="0043300F"/>
    <w:rsid w:val="00433664"/>
    <w:rsid w:val="004342DC"/>
    <w:rsid w:val="00435039"/>
    <w:rsid w:val="00435143"/>
    <w:rsid w:val="00435C62"/>
    <w:rsid w:val="004367CB"/>
    <w:rsid w:val="004367DB"/>
    <w:rsid w:val="004372C8"/>
    <w:rsid w:val="004379B9"/>
    <w:rsid w:val="00437A5C"/>
    <w:rsid w:val="0044034F"/>
    <w:rsid w:val="0044105C"/>
    <w:rsid w:val="004414EC"/>
    <w:rsid w:val="004414F7"/>
    <w:rsid w:val="00442A5E"/>
    <w:rsid w:val="0044304C"/>
    <w:rsid w:val="004435D2"/>
    <w:rsid w:val="00443C32"/>
    <w:rsid w:val="004451B6"/>
    <w:rsid w:val="00445D29"/>
    <w:rsid w:val="00445F2C"/>
    <w:rsid w:val="0044601B"/>
    <w:rsid w:val="0044606C"/>
    <w:rsid w:val="00446138"/>
    <w:rsid w:val="00446582"/>
    <w:rsid w:val="00446A71"/>
    <w:rsid w:val="004512D2"/>
    <w:rsid w:val="004524D3"/>
    <w:rsid w:val="004526A5"/>
    <w:rsid w:val="00452B89"/>
    <w:rsid w:val="00453680"/>
    <w:rsid w:val="00453A5C"/>
    <w:rsid w:val="0045513B"/>
    <w:rsid w:val="004559D9"/>
    <w:rsid w:val="00455F4A"/>
    <w:rsid w:val="004562A9"/>
    <w:rsid w:val="00457C06"/>
    <w:rsid w:val="00457C3B"/>
    <w:rsid w:val="00457DE0"/>
    <w:rsid w:val="00460400"/>
    <w:rsid w:val="004607E6"/>
    <w:rsid w:val="00460D84"/>
    <w:rsid w:val="00461741"/>
    <w:rsid w:val="00461EAB"/>
    <w:rsid w:val="00461F51"/>
    <w:rsid w:val="00462B34"/>
    <w:rsid w:val="00463142"/>
    <w:rsid w:val="004632DB"/>
    <w:rsid w:val="004636C8"/>
    <w:rsid w:val="004649A9"/>
    <w:rsid w:val="00464C9F"/>
    <w:rsid w:val="00464D5A"/>
    <w:rsid w:val="00464DF0"/>
    <w:rsid w:val="00465A23"/>
    <w:rsid w:val="00465AF2"/>
    <w:rsid w:val="00465DA3"/>
    <w:rsid w:val="00465DE7"/>
    <w:rsid w:val="004663EC"/>
    <w:rsid w:val="004665F1"/>
    <w:rsid w:val="0046691F"/>
    <w:rsid w:val="00466E85"/>
    <w:rsid w:val="00470C66"/>
    <w:rsid w:val="00471631"/>
    <w:rsid w:val="004727C2"/>
    <w:rsid w:val="00473007"/>
    <w:rsid w:val="004736CD"/>
    <w:rsid w:val="00473AB7"/>
    <w:rsid w:val="004740C0"/>
    <w:rsid w:val="0047530D"/>
    <w:rsid w:val="00475617"/>
    <w:rsid w:val="00475B51"/>
    <w:rsid w:val="00476314"/>
    <w:rsid w:val="00477450"/>
    <w:rsid w:val="004817DD"/>
    <w:rsid w:val="004818D1"/>
    <w:rsid w:val="0048254A"/>
    <w:rsid w:val="00482683"/>
    <w:rsid w:val="00482999"/>
    <w:rsid w:val="00482D3F"/>
    <w:rsid w:val="00483694"/>
    <w:rsid w:val="00484875"/>
    <w:rsid w:val="00485211"/>
    <w:rsid w:val="004854FD"/>
    <w:rsid w:val="004858DA"/>
    <w:rsid w:val="004859C7"/>
    <w:rsid w:val="0048644E"/>
    <w:rsid w:val="00486F67"/>
    <w:rsid w:val="004873D1"/>
    <w:rsid w:val="00490667"/>
    <w:rsid w:val="00490882"/>
    <w:rsid w:val="00491DC4"/>
    <w:rsid w:val="0049277F"/>
    <w:rsid w:val="004929EF"/>
    <w:rsid w:val="004930A5"/>
    <w:rsid w:val="00494217"/>
    <w:rsid w:val="0049540A"/>
    <w:rsid w:val="004955F4"/>
    <w:rsid w:val="00496470"/>
    <w:rsid w:val="004965AD"/>
    <w:rsid w:val="004A2019"/>
    <w:rsid w:val="004A2125"/>
    <w:rsid w:val="004A25E5"/>
    <w:rsid w:val="004A2F94"/>
    <w:rsid w:val="004A5519"/>
    <w:rsid w:val="004A606B"/>
    <w:rsid w:val="004A65A7"/>
    <w:rsid w:val="004A6994"/>
    <w:rsid w:val="004A7006"/>
    <w:rsid w:val="004A7CBE"/>
    <w:rsid w:val="004B0246"/>
    <w:rsid w:val="004B189D"/>
    <w:rsid w:val="004B1C47"/>
    <w:rsid w:val="004B2640"/>
    <w:rsid w:val="004B2734"/>
    <w:rsid w:val="004B2C9A"/>
    <w:rsid w:val="004B3143"/>
    <w:rsid w:val="004B3B98"/>
    <w:rsid w:val="004B3DF0"/>
    <w:rsid w:val="004B4074"/>
    <w:rsid w:val="004B41C3"/>
    <w:rsid w:val="004B4C37"/>
    <w:rsid w:val="004B519F"/>
    <w:rsid w:val="004B5283"/>
    <w:rsid w:val="004B56B2"/>
    <w:rsid w:val="004B59C7"/>
    <w:rsid w:val="004B5C0C"/>
    <w:rsid w:val="004B6B72"/>
    <w:rsid w:val="004C0D9F"/>
    <w:rsid w:val="004C12F5"/>
    <w:rsid w:val="004C13A9"/>
    <w:rsid w:val="004C2AA2"/>
    <w:rsid w:val="004C2D95"/>
    <w:rsid w:val="004C3074"/>
    <w:rsid w:val="004C3E59"/>
    <w:rsid w:val="004C3E84"/>
    <w:rsid w:val="004C488F"/>
    <w:rsid w:val="004C550B"/>
    <w:rsid w:val="004C5998"/>
    <w:rsid w:val="004C6C48"/>
    <w:rsid w:val="004C78DD"/>
    <w:rsid w:val="004D10BD"/>
    <w:rsid w:val="004D1102"/>
    <w:rsid w:val="004D1F86"/>
    <w:rsid w:val="004D2864"/>
    <w:rsid w:val="004D2CC7"/>
    <w:rsid w:val="004D322E"/>
    <w:rsid w:val="004D3B98"/>
    <w:rsid w:val="004D40CD"/>
    <w:rsid w:val="004D4224"/>
    <w:rsid w:val="004D464F"/>
    <w:rsid w:val="004D6B65"/>
    <w:rsid w:val="004D6B81"/>
    <w:rsid w:val="004E0768"/>
    <w:rsid w:val="004E2806"/>
    <w:rsid w:val="004E385C"/>
    <w:rsid w:val="004E3D23"/>
    <w:rsid w:val="004E5551"/>
    <w:rsid w:val="004E5713"/>
    <w:rsid w:val="004E5D4B"/>
    <w:rsid w:val="004E639B"/>
    <w:rsid w:val="004E63B9"/>
    <w:rsid w:val="004E6865"/>
    <w:rsid w:val="004E6E66"/>
    <w:rsid w:val="004E7712"/>
    <w:rsid w:val="004E77E7"/>
    <w:rsid w:val="004F1016"/>
    <w:rsid w:val="004F1658"/>
    <w:rsid w:val="004F1752"/>
    <w:rsid w:val="004F1BE2"/>
    <w:rsid w:val="004F1CD9"/>
    <w:rsid w:val="004F1F8C"/>
    <w:rsid w:val="004F225B"/>
    <w:rsid w:val="004F264A"/>
    <w:rsid w:val="004F2C31"/>
    <w:rsid w:val="004F2E3A"/>
    <w:rsid w:val="004F358D"/>
    <w:rsid w:val="004F37F9"/>
    <w:rsid w:val="004F5226"/>
    <w:rsid w:val="004F5CAB"/>
    <w:rsid w:val="004F6B80"/>
    <w:rsid w:val="004F7C44"/>
    <w:rsid w:val="00500304"/>
    <w:rsid w:val="0050031F"/>
    <w:rsid w:val="0050066D"/>
    <w:rsid w:val="00501E4B"/>
    <w:rsid w:val="00502026"/>
    <w:rsid w:val="00503287"/>
    <w:rsid w:val="00504406"/>
    <w:rsid w:val="00504A22"/>
    <w:rsid w:val="00504D63"/>
    <w:rsid w:val="00504FBA"/>
    <w:rsid w:val="00505794"/>
    <w:rsid w:val="00506684"/>
    <w:rsid w:val="0051088D"/>
    <w:rsid w:val="00510DC2"/>
    <w:rsid w:val="00510FFC"/>
    <w:rsid w:val="005114AB"/>
    <w:rsid w:val="00511567"/>
    <w:rsid w:val="005117DC"/>
    <w:rsid w:val="00511DAE"/>
    <w:rsid w:val="0051312E"/>
    <w:rsid w:val="005136CB"/>
    <w:rsid w:val="005149AF"/>
    <w:rsid w:val="0051504A"/>
    <w:rsid w:val="00515ABE"/>
    <w:rsid w:val="00516201"/>
    <w:rsid w:val="0051698A"/>
    <w:rsid w:val="0051728D"/>
    <w:rsid w:val="00517574"/>
    <w:rsid w:val="005175FF"/>
    <w:rsid w:val="00520613"/>
    <w:rsid w:val="00520698"/>
    <w:rsid w:val="00520867"/>
    <w:rsid w:val="00520EB5"/>
    <w:rsid w:val="00521C9D"/>
    <w:rsid w:val="005221C6"/>
    <w:rsid w:val="005223BC"/>
    <w:rsid w:val="005226E9"/>
    <w:rsid w:val="005239EA"/>
    <w:rsid w:val="005241C9"/>
    <w:rsid w:val="00524CD6"/>
    <w:rsid w:val="005252AA"/>
    <w:rsid w:val="00525EB4"/>
    <w:rsid w:val="005277DA"/>
    <w:rsid w:val="00527818"/>
    <w:rsid w:val="00527B0E"/>
    <w:rsid w:val="00527D66"/>
    <w:rsid w:val="00527DEE"/>
    <w:rsid w:val="0053037F"/>
    <w:rsid w:val="0053094F"/>
    <w:rsid w:val="00531A00"/>
    <w:rsid w:val="005320F7"/>
    <w:rsid w:val="00532C04"/>
    <w:rsid w:val="005340CD"/>
    <w:rsid w:val="00534516"/>
    <w:rsid w:val="005345C8"/>
    <w:rsid w:val="00534E11"/>
    <w:rsid w:val="005355B1"/>
    <w:rsid w:val="00535777"/>
    <w:rsid w:val="0053599A"/>
    <w:rsid w:val="0053622B"/>
    <w:rsid w:val="00537457"/>
    <w:rsid w:val="005377C5"/>
    <w:rsid w:val="00537EEA"/>
    <w:rsid w:val="00540603"/>
    <w:rsid w:val="0054176E"/>
    <w:rsid w:val="005418C4"/>
    <w:rsid w:val="00542077"/>
    <w:rsid w:val="00542C50"/>
    <w:rsid w:val="005434E1"/>
    <w:rsid w:val="00544FC9"/>
    <w:rsid w:val="00545616"/>
    <w:rsid w:val="005459C5"/>
    <w:rsid w:val="00545DBB"/>
    <w:rsid w:val="00546022"/>
    <w:rsid w:val="005463E3"/>
    <w:rsid w:val="005521FE"/>
    <w:rsid w:val="00552838"/>
    <w:rsid w:val="0055343D"/>
    <w:rsid w:val="005542F2"/>
    <w:rsid w:val="00554372"/>
    <w:rsid w:val="00554483"/>
    <w:rsid w:val="005544A5"/>
    <w:rsid w:val="00554880"/>
    <w:rsid w:val="00554D74"/>
    <w:rsid w:val="005550B9"/>
    <w:rsid w:val="0055541B"/>
    <w:rsid w:val="005554A7"/>
    <w:rsid w:val="005554D6"/>
    <w:rsid w:val="00557365"/>
    <w:rsid w:val="00557800"/>
    <w:rsid w:val="00561C13"/>
    <w:rsid w:val="005620C9"/>
    <w:rsid w:val="005655C0"/>
    <w:rsid w:val="00565D54"/>
    <w:rsid w:val="00565F0A"/>
    <w:rsid w:val="005674BF"/>
    <w:rsid w:val="00570042"/>
    <w:rsid w:val="0057033B"/>
    <w:rsid w:val="00570B09"/>
    <w:rsid w:val="00571113"/>
    <w:rsid w:val="005717A6"/>
    <w:rsid w:val="00572CBE"/>
    <w:rsid w:val="005731DA"/>
    <w:rsid w:val="005732D5"/>
    <w:rsid w:val="0057436A"/>
    <w:rsid w:val="0057450B"/>
    <w:rsid w:val="00574668"/>
    <w:rsid w:val="00574696"/>
    <w:rsid w:val="00575009"/>
    <w:rsid w:val="005757EF"/>
    <w:rsid w:val="00576C65"/>
    <w:rsid w:val="0057771C"/>
    <w:rsid w:val="00577982"/>
    <w:rsid w:val="0058026B"/>
    <w:rsid w:val="005804FC"/>
    <w:rsid w:val="00580FEC"/>
    <w:rsid w:val="0058134E"/>
    <w:rsid w:val="0058144C"/>
    <w:rsid w:val="00581465"/>
    <w:rsid w:val="00581D2D"/>
    <w:rsid w:val="005827D5"/>
    <w:rsid w:val="00583109"/>
    <w:rsid w:val="0058414D"/>
    <w:rsid w:val="00584853"/>
    <w:rsid w:val="00584D06"/>
    <w:rsid w:val="00585D4C"/>
    <w:rsid w:val="00585D8E"/>
    <w:rsid w:val="00585FBF"/>
    <w:rsid w:val="00586541"/>
    <w:rsid w:val="005865B2"/>
    <w:rsid w:val="00586A03"/>
    <w:rsid w:val="00587286"/>
    <w:rsid w:val="0058744E"/>
    <w:rsid w:val="00587F73"/>
    <w:rsid w:val="00590421"/>
    <w:rsid w:val="0059078C"/>
    <w:rsid w:val="00590997"/>
    <w:rsid w:val="005921EF"/>
    <w:rsid w:val="00592272"/>
    <w:rsid w:val="0059279B"/>
    <w:rsid w:val="00593571"/>
    <w:rsid w:val="00594563"/>
    <w:rsid w:val="00594D22"/>
    <w:rsid w:val="00595050"/>
    <w:rsid w:val="00595101"/>
    <w:rsid w:val="00595637"/>
    <w:rsid w:val="00595710"/>
    <w:rsid w:val="00595C2B"/>
    <w:rsid w:val="00596058"/>
    <w:rsid w:val="005962DA"/>
    <w:rsid w:val="00596379"/>
    <w:rsid w:val="005964FE"/>
    <w:rsid w:val="00596A26"/>
    <w:rsid w:val="00596B9E"/>
    <w:rsid w:val="00596BC4"/>
    <w:rsid w:val="0059725C"/>
    <w:rsid w:val="00597B27"/>
    <w:rsid w:val="005A11D8"/>
    <w:rsid w:val="005A222E"/>
    <w:rsid w:val="005A290C"/>
    <w:rsid w:val="005A2DF4"/>
    <w:rsid w:val="005A3622"/>
    <w:rsid w:val="005A39ED"/>
    <w:rsid w:val="005A3EFE"/>
    <w:rsid w:val="005A42C1"/>
    <w:rsid w:val="005A4BD8"/>
    <w:rsid w:val="005A4E08"/>
    <w:rsid w:val="005A54CA"/>
    <w:rsid w:val="005A5CDF"/>
    <w:rsid w:val="005A5DB9"/>
    <w:rsid w:val="005A6AE0"/>
    <w:rsid w:val="005A6B63"/>
    <w:rsid w:val="005A6E22"/>
    <w:rsid w:val="005A7191"/>
    <w:rsid w:val="005A7A85"/>
    <w:rsid w:val="005A7A86"/>
    <w:rsid w:val="005A7C6C"/>
    <w:rsid w:val="005B0920"/>
    <w:rsid w:val="005B0EDC"/>
    <w:rsid w:val="005B1833"/>
    <w:rsid w:val="005B18B6"/>
    <w:rsid w:val="005B1A43"/>
    <w:rsid w:val="005B2668"/>
    <w:rsid w:val="005B29E8"/>
    <w:rsid w:val="005B29F4"/>
    <w:rsid w:val="005B2A5B"/>
    <w:rsid w:val="005B32CD"/>
    <w:rsid w:val="005B35C7"/>
    <w:rsid w:val="005B3DD3"/>
    <w:rsid w:val="005B4AF8"/>
    <w:rsid w:val="005B6C83"/>
    <w:rsid w:val="005B7C56"/>
    <w:rsid w:val="005C0BF3"/>
    <w:rsid w:val="005C1195"/>
    <w:rsid w:val="005C14F9"/>
    <w:rsid w:val="005C19FB"/>
    <w:rsid w:val="005C2D89"/>
    <w:rsid w:val="005C2FCD"/>
    <w:rsid w:val="005C2FE6"/>
    <w:rsid w:val="005C316A"/>
    <w:rsid w:val="005C331B"/>
    <w:rsid w:val="005C3634"/>
    <w:rsid w:val="005C61BC"/>
    <w:rsid w:val="005C6206"/>
    <w:rsid w:val="005C69F2"/>
    <w:rsid w:val="005C6C14"/>
    <w:rsid w:val="005C6F54"/>
    <w:rsid w:val="005C7048"/>
    <w:rsid w:val="005D0050"/>
    <w:rsid w:val="005D063E"/>
    <w:rsid w:val="005D0ACC"/>
    <w:rsid w:val="005D0E17"/>
    <w:rsid w:val="005D2273"/>
    <w:rsid w:val="005D28C0"/>
    <w:rsid w:val="005D32C6"/>
    <w:rsid w:val="005D3561"/>
    <w:rsid w:val="005D3605"/>
    <w:rsid w:val="005D372D"/>
    <w:rsid w:val="005D411A"/>
    <w:rsid w:val="005D413E"/>
    <w:rsid w:val="005D471E"/>
    <w:rsid w:val="005D4D56"/>
    <w:rsid w:val="005D6A1A"/>
    <w:rsid w:val="005E0094"/>
    <w:rsid w:val="005E023C"/>
    <w:rsid w:val="005E03CA"/>
    <w:rsid w:val="005E0CF5"/>
    <w:rsid w:val="005E1D89"/>
    <w:rsid w:val="005E2F4F"/>
    <w:rsid w:val="005E312E"/>
    <w:rsid w:val="005E4588"/>
    <w:rsid w:val="005E4755"/>
    <w:rsid w:val="005E560C"/>
    <w:rsid w:val="005E5EAE"/>
    <w:rsid w:val="005E5F83"/>
    <w:rsid w:val="005E7194"/>
    <w:rsid w:val="005E771E"/>
    <w:rsid w:val="005E7958"/>
    <w:rsid w:val="005F07F8"/>
    <w:rsid w:val="005F0E4E"/>
    <w:rsid w:val="005F1EFF"/>
    <w:rsid w:val="005F1F39"/>
    <w:rsid w:val="005F2D99"/>
    <w:rsid w:val="005F3C3D"/>
    <w:rsid w:val="005F3CAD"/>
    <w:rsid w:val="005F4A3A"/>
    <w:rsid w:val="005F52A5"/>
    <w:rsid w:val="005F5758"/>
    <w:rsid w:val="005F5D24"/>
    <w:rsid w:val="005F5D69"/>
    <w:rsid w:val="005F5DCF"/>
    <w:rsid w:val="005F5E2C"/>
    <w:rsid w:val="005F6220"/>
    <w:rsid w:val="005F6614"/>
    <w:rsid w:val="005F665E"/>
    <w:rsid w:val="005F7183"/>
    <w:rsid w:val="0060048F"/>
    <w:rsid w:val="00600920"/>
    <w:rsid w:val="00600AFD"/>
    <w:rsid w:val="00600F4B"/>
    <w:rsid w:val="006025F8"/>
    <w:rsid w:val="00602649"/>
    <w:rsid w:val="006026DC"/>
    <w:rsid w:val="006027A4"/>
    <w:rsid w:val="00602C21"/>
    <w:rsid w:val="00602F8A"/>
    <w:rsid w:val="00604128"/>
    <w:rsid w:val="00604633"/>
    <w:rsid w:val="00605088"/>
    <w:rsid w:val="00605249"/>
    <w:rsid w:val="0060551E"/>
    <w:rsid w:val="00605D7C"/>
    <w:rsid w:val="006062CB"/>
    <w:rsid w:val="0060655E"/>
    <w:rsid w:val="00606FAB"/>
    <w:rsid w:val="00607304"/>
    <w:rsid w:val="00607916"/>
    <w:rsid w:val="00610628"/>
    <w:rsid w:val="006109E2"/>
    <w:rsid w:val="0061152E"/>
    <w:rsid w:val="00611CC0"/>
    <w:rsid w:val="00612A0A"/>
    <w:rsid w:val="00612F3C"/>
    <w:rsid w:val="006136AA"/>
    <w:rsid w:val="00613CAB"/>
    <w:rsid w:val="00614CA7"/>
    <w:rsid w:val="00616EEC"/>
    <w:rsid w:val="00617CD0"/>
    <w:rsid w:val="006205C5"/>
    <w:rsid w:val="006218B2"/>
    <w:rsid w:val="006224C0"/>
    <w:rsid w:val="0062295B"/>
    <w:rsid w:val="00622A24"/>
    <w:rsid w:val="00622FC4"/>
    <w:rsid w:val="00623AF0"/>
    <w:rsid w:val="00623C02"/>
    <w:rsid w:val="006240E4"/>
    <w:rsid w:val="0062540A"/>
    <w:rsid w:val="0062592D"/>
    <w:rsid w:val="00625955"/>
    <w:rsid w:val="00625956"/>
    <w:rsid w:val="006259B3"/>
    <w:rsid w:val="00626410"/>
    <w:rsid w:val="00626EE2"/>
    <w:rsid w:val="00626F02"/>
    <w:rsid w:val="00627964"/>
    <w:rsid w:val="00627B97"/>
    <w:rsid w:val="00631EDF"/>
    <w:rsid w:val="00633BF3"/>
    <w:rsid w:val="006347D0"/>
    <w:rsid w:val="00634A2B"/>
    <w:rsid w:val="0063536F"/>
    <w:rsid w:val="006355C2"/>
    <w:rsid w:val="00637189"/>
    <w:rsid w:val="00637D9E"/>
    <w:rsid w:val="00637EF8"/>
    <w:rsid w:val="006401B0"/>
    <w:rsid w:val="00640384"/>
    <w:rsid w:val="00640D9A"/>
    <w:rsid w:val="00641AE1"/>
    <w:rsid w:val="00641E21"/>
    <w:rsid w:val="00643428"/>
    <w:rsid w:val="00646DCC"/>
    <w:rsid w:val="00647EFB"/>
    <w:rsid w:val="00650021"/>
    <w:rsid w:val="006509E3"/>
    <w:rsid w:val="0065120D"/>
    <w:rsid w:val="00651F3D"/>
    <w:rsid w:val="00651F6E"/>
    <w:rsid w:val="006533C9"/>
    <w:rsid w:val="0065355C"/>
    <w:rsid w:val="00653B72"/>
    <w:rsid w:val="006545CD"/>
    <w:rsid w:val="006549F5"/>
    <w:rsid w:val="0065541F"/>
    <w:rsid w:val="00655D2F"/>
    <w:rsid w:val="00656026"/>
    <w:rsid w:val="00656890"/>
    <w:rsid w:val="0065719F"/>
    <w:rsid w:val="00657549"/>
    <w:rsid w:val="00657DEC"/>
    <w:rsid w:val="00660A2A"/>
    <w:rsid w:val="0066115F"/>
    <w:rsid w:val="0066146A"/>
    <w:rsid w:val="00661DA2"/>
    <w:rsid w:val="0066228B"/>
    <w:rsid w:val="00662A4E"/>
    <w:rsid w:val="00662D8A"/>
    <w:rsid w:val="00662E9A"/>
    <w:rsid w:val="00664254"/>
    <w:rsid w:val="00664761"/>
    <w:rsid w:val="00665935"/>
    <w:rsid w:val="0066646E"/>
    <w:rsid w:val="0066753D"/>
    <w:rsid w:val="00667A0F"/>
    <w:rsid w:val="006703CC"/>
    <w:rsid w:val="00670517"/>
    <w:rsid w:val="006710B1"/>
    <w:rsid w:val="006718DB"/>
    <w:rsid w:val="00671DCA"/>
    <w:rsid w:val="00672875"/>
    <w:rsid w:val="00672949"/>
    <w:rsid w:val="006729E3"/>
    <w:rsid w:val="00672BE5"/>
    <w:rsid w:val="00672CA2"/>
    <w:rsid w:val="00672EA4"/>
    <w:rsid w:val="00673B67"/>
    <w:rsid w:val="00674D17"/>
    <w:rsid w:val="00675421"/>
    <w:rsid w:val="006759ED"/>
    <w:rsid w:val="00675D6C"/>
    <w:rsid w:val="00676591"/>
    <w:rsid w:val="00676628"/>
    <w:rsid w:val="00677264"/>
    <w:rsid w:val="00677D41"/>
    <w:rsid w:val="0068019C"/>
    <w:rsid w:val="006807E0"/>
    <w:rsid w:val="00680C12"/>
    <w:rsid w:val="00681F47"/>
    <w:rsid w:val="00682767"/>
    <w:rsid w:val="00682CA9"/>
    <w:rsid w:val="006836CB"/>
    <w:rsid w:val="00683CB8"/>
    <w:rsid w:val="006854C9"/>
    <w:rsid w:val="006858D2"/>
    <w:rsid w:val="00685F72"/>
    <w:rsid w:val="00686293"/>
    <w:rsid w:val="006871F7"/>
    <w:rsid w:val="006879B4"/>
    <w:rsid w:val="00687C30"/>
    <w:rsid w:val="00690A6E"/>
    <w:rsid w:val="0069106A"/>
    <w:rsid w:val="00691A39"/>
    <w:rsid w:val="0069263F"/>
    <w:rsid w:val="00693266"/>
    <w:rsid w:val="00693524"/>
    <w:rsid w:val="00694150"/>
    <w:rsid w:val="006951F5"/>
    <w:rsid w:val="00697C43"/>
    <w:rsid w:val="006A0C9C"/>
    <w:rsid w:val="006A16B4"/>
    <w:rsid w:val="006A1773"/>
    <w:rsid w:val="006A1EEB"/>
    <w:rsid w:val="006A280E"/>
    <w:rsid w:val="006A2815"/>
    <w:rsid w:val="006A31ED"/>
    <w:rsid w:val="006A5570"/>
    <w:rsid w:val="006A5A82"/>
    <w:rsid w:val="006A5BA6"/>
    <w:rsid w:val="006A6601"/>
    <w:rsid w:val="006A73FA"/>
    <w:rsid w:val="006B1224"/>
    <w:rsid w:val="006B1247"/>
    <w:rsid w:val="006B1848"/>
    <w:rsid w:val="006B1C60"/>
    <w:rsid w:val="006B213D"/>
    <w:rsid w:val="006B3549"/>
    <w:rsid w:val="006B3928"/>
    <w:rsid w:val="006B433A"/>
    <w:rsid w:val="006B47F5"/>
    <w:rsid w:val="006B4AA0"/>
    <w:rsid w:val="006B4D53"/>
    <w:rsid w:val="006B5441"/>
    <w:rsid w:val="006B56A3"/>
    <w:rsid w:val="006B6CA4"/>
    <w:rsid w:val="006B6CAD"/>
    <w:rsid w:val="006B7FB0"/>
    <w:rsid w:val="006C03B4"/>
    <w:rsid w:val="006C1335"/>
    <w:rsid w:val="006C14B7"/>
    <w:rsid w:val="006C1BE2"/>
    <w:rsid w:val="006C2F67"/>
    <w:rsid w:val="006C32D1"/>
    <w:rsid w:val="006C3BF8"/>
    <w:rsid w:val="006C3FDA"/>
    <w:rsid w:val="006C4503"/>
    <w:rsid w:val="006C4DE9"/>
    <w:rsid w:val="006C51F8"/>
    <w:rsid w:val="006D15A9"/>
    <w:rsid w:val="006D2C7C"/>
    <w:rsid w:val="006D327D"/>
    <w:rsid w:val="006D4462"/>
    <w:rsid w:val="006D4ED5"/>
    <w:rsid w:val="006D605F"/>
    <w:rsid w:val="006D614C"/>
    <w:rsid w:val="006D73FF"/>
    <w:rsid w:val="006D7F41"/>
    <w:rsid w:val="006E0BEF"/>
    <w:rsid w:val="006E1A90"/>
    <w:rsid w:val="006E1D21"/>
    <w:rsid w:val="006E1D5C"/>
    <w:rsid w:val="006E1EB0"/>
    <w:rsid w:val="006E2166"/>
    <w:rsid w:val="006E21A2"/>
    <w:rsid w:val="006E28DA"/>
    <w:rsid w:val="006E315D"/>
    <w:rsid w:val="006E3F56"/>
    <w:rsid w:val="006E468E"/>
    <w:rsid w:val="006E501A"/>
    <w:rsid w:val="006E54F0"/>
    <w:rsid w:val="006E56AF"/>
    <w:rsid w:val="006E79D8"/>
    <w:rsid w:val="006F0849"/>
    <w:rsid w:val="006F0EC0"/>
    <w:rsid w:val="006F1E8F"/>
    <w:rsid w:val="006F1EA6"/>
    <w:rsid w:val="006F2235"/>
    <w:rsid w:val="006F2358"/>
    <w:rsid w:val="006F2A26"/>
    <w:rsid w:val="006F374E"/>
    <w:rsid w:val="006F3888"/>
    <w:rsid w:val="006F44E7"/>
    <w:rsid w:val="006F4A81"/>
    <w:rsid w:val="006F4D89"/>
    <w:rsid w:val="006F514A"/>
    <w:rsid w:val="006F56E0"/>
    <w:rsid w:val="006F5A70"/>
    <w:rsid w:val="006F6096"/>
    <w:rsid w:val="006F7B69"/>
    <w:rsid w:val="006F7BFC"/>
    <w:rsid w:val="00702C13"/>
    <w:rsid w:val="00702D49"/>
    <w:rsid w:val="00703775"/>
    <w:rsid w:val="00704CA6"/>
    <w:rsid w:val="00705A19"/>
    <w:rsid w:val="007064E5"/>
    <w:rsid w:val="00706983"/>
    <w:rsid w:val="00706C84"/>
    <w:rsid w:val="00707665"/>
    <w:rsid w:val="00710DB4"/>
    <w:rsid w:val="00712B9D"/>
    <w:rsid w:val="00714AC6"/>
    <w:rsid w:val="00714B26"/>
    <w:rsid w:val="00716E83"/>
    <w:rsid w:val="00717131"/>
    <w:rsid w:val="007172A4"/>
    <w:rsid w:val="00717650"/>
    <w:rsid w:val="00720047"/>
    <w:rsid w:val="00720107"/>
    <w:rsid w:val="0072031B"/>
    <w:rsid w:val="0072058E"/>
    <w:rsid w:val="00720CAA"/>
    <w:rsid w:val="007213FA"/>
    <w:rsid w:val="00723F81"/>
    <w:rsid w:val="007248D7"/>
    <w:rsid w:val="00724EB0"/>
    <w:rsid w:val="00725175"/>
    <w:rsid w:val="0072540C"/>
    <w:rsid w:val="00725509"/>
    <w:rsid w:val="00725641"/>
    <w:rsid w:val="00725780"/>
    <w:rsid w:val="00725FB1"/>
    <w:rsid w:val="0072692A"/>
    <w:rsid w:val="007269D6"/>
    <w:rsid w:val="007273C0"/>
    <w:rsid w:val="00727554"/>
    <w:rsid w:val="007307B1"/>
    <w:rsid w:val="00732F91"/>
    <w:rsid w:val="0073334D"/>
    <w:rsid w:val="0073339E"/>
    <w:rsid w:val="00733714"/>
    <w:rsid w:val="0073392A"/>
    <w:rsid w:val="007344FA"/>
    <w:rsid w:val="00734642"/>
    <w:rsid w:val="00734690"/>
    <w:rsid w:val="00734EF2"/>
    <w:rsid w:val="00736132"/>
    <w:rsid w:val="00736C34"/>
    <w:rsid w:val="00737BFF"/>
    <w:rsid w:val="00737EFF"/>
    <w:rsid w:val="00740898"/>
    <w:rsid w:val="00740C28"/>
    <w:rsid w:val="00741122"/>
    <w:rsid w:val="007418B3"/>
    <w:rsid w:val="007419B1"/>
    <w:rsid w:val="00741D94"/>
    <w:rsid w:val="00743F36"/>
    <w:rsid w:val="007446B1"/>
    <w:rsid w:val="00744A68"/>
    <w:rsid w:val="007457EC"/>
    <w:rsid w:val="0074595A"/>
    <w:rsid w:val="00747522"/>
    <w:rsid w:val="007476FB"/>
    <w:rsid w:val="0074794E"/>
    <w:rsid w:val="007479A2"/>
    <w:rsid w:val="00750511"/>
    <w:rsid w:val="00750EF9"/>
    <w:rsid w:val="0075131D"/>
    <w:rsid w:val="00752429"/>
    <w:rsid w:val="00752931"/>
    <w:rsid w:val="00752F7E"/>
    <w:rsid w:val="007530E5"/>
    <w:rsid w:val="0075313F"/>
    <w:rsid w:val="00753F14"/>
    <w:rsid w:val="0075403C"/>
    <w:rsid w:val="00754F9A"/>
    <w:rsid w:val="007554AB"/>
    <w:rsid w:val="0075715B"/>
    <w:rsid w:val="00757CD4"/>
    <w:rsid w:val="00757F97"/>
    <w:rsid w:val="00760713"/>
    <w:rsid w:val="007609FD"/>
    <w:rsid w:val="00760A6A"/>
    <w:rsid w:val="00760F9C"/>
    <w:rsid w:val="007626BE"/>
    <w:rsid w:val="00763649"/>
    <w:rsid w:val="0076449F"/>
    <w:rsid w:val="00764A0C"/>
    <w:rsid w:val="007664A4"/>
    <w:rsid w:val="00766BDC"/>
    <w:rsid w:val="00767C3A"/>
    <w:rsid w:val="00770AFC"/>
    <w:rsid w:val="0077237D"/>
    <w:rsid w:val="00772F0D"/>
    <w:rsid w:val="00773870"/>
    <w:rsid w:val="00773BCF"/>
    <w:rsid w:val="00773C32"/>
    <w:rsid w:val="00774167"/>
    <w:rsid w:val="007746CA"/>
    <w:rsid w:val="00774814"/>
    <w:rsid w:val="00775B63"/>
    <w:rsid w:val="00776188"/>
    <w:rsid w:val="0077789E"/>
    <w:rsid w:val="00780210"/>
    <w:rsid w:val="00780247"/>
    <w:rsid w:val="00780986"/>
    <w:rsid w:val="00780B72"/>
    <w:rsid w:val="00780C6B"/>
    <w:rsid w:val="00780E54"/>
    <w:rsid w:val="00782200"/>
    <w:rsid w:val="00783A2E"/>
    <w:rsid w:val="00784574"/>
    <w:rsid w:val="007847B2"/>
    <w:rsid w:val="00785708"/>
    <w:rsid w:val="00786600"/>
    <w:rsid w:val="00786807"/>
    <w:rsid w:val="00786E29"/>
    <w:rsid w:val="007874CB"/>
    <w:rsid w:val="0078772E"/>
    <w:rsid w:val="00787CC3"/>
    <w:rsid w:val="00787F75"/>
    <w:rsid w:val="00790225"/>
    <w:rsid w:val="007902F4"/>
    <w:rsid w:val="007905EA"/>
    <w:rsid w:val="007917E9"/>
    <w:rsid w:val="00792691"/>
    <w:rsid w:val="00793931"/>
    <w:rsid w:val="00794851"/>
    <w:rsid w:val="007954E1"/>
    <w:rsid w:val="0079580D"/>
    <w:rsid w:val="007962A8"/>
    <w:rsid w:val="00797159"/>
    <w:rsid w:val="00797EC7"/>
    <w:rsid w:val="007A049D"/>
    <w:rsid w:val="007A13B3"/>
    <w:rsid w:val="007A1BC0"/>
    <w:rsid w:val="007A23A5"/>
    <w:rsid w:val="007A25D2"/>
    <w:rsid w:val="007A2CDF"/>
    <w:rsid w:val="007A2E93"/>
    <w:rsid w:val="007A35C0"/>
    <w:rsid w:val="007A38D4"/>
    <w:rsid w:val="007A5074"/>
    <w:rsid w:val="007A652F"/>
    <w:rsid w:val="007A72D0"/>
    <w:rsid w:val="007A74AA"/>
    <w:rsid w:val="007A7963"/>
    <w:rsid w:val="007A79A3"/>
    <w:rsid w:val="007B1916"/>
    <w:rsid w:val="007B1B07"/>
    <w:rsid w:val="007B2F36"/>
    <w:rsid w:val="007B367E"/>
    <w:rsid w:val="007B3711"/>
    <w:rsid w:val="007B446A"/>
    <w:rsid w:val="007B50C5"/>
    <w:rsid w:val="007B5857"/>
    <w:rsid w:val="007B5D13"/>
    <w:rsid w:val="007B63B4"/>
    <w:rsid w:val="007B7ED4"/>
    <w:rsid w:val="007C1596"/>
    <w:rsid w:val="007C1681"/>
    <w:rsid w:val="007C1EFF"/>
    <w:rsid w:val="007C27A3"/>
    <w:rsid w:val="007C2A45"/>
    <w:rsid w:val="007C3A5E"/>
    <w:rsid w:val="007C3FDA"/>
    <w:rsid w:val="007C3FF8"/>
    <w:rsid w:val="007C405C"/>
    <w:rsid w:val="007C41F4"/>
    <w:rsid w:val="007C4532"/>
    <w:rsid w:val="007C57E2"/>
    <w:rsid w:val="007C7178"/>
    <w:rsid w:val="007D0188"/>
    <w:rsid w:val="007D103B"/>
    <w:rsid w:val="007D19BD"/>
    <w:rsid w:val="007D1F04"/>
    <w:rsid w:val="007D2003"/>
    <w:rsid w:val="007D2173"/>
    <w:rsid w:val="007D2E82"/>
    <w:rsid w:val="007D3400"/>
    <w:rsid w:val="007D48D3"/>
    <w:rsid w:val="007D4B23"/>
    <w:rsid w:val="007D4F29"/>
    <w:rsid w:val="007D58F7"/>
    <w:rsid w:val="007D5CF9"/>
    <w:rsid w:val="007D66F2"/>
    <w:rsid w:val="007D6D32"/>
    <w:rsid w:val="007D7A52"/>
    <w:rsid w:val="007E0723"/>
    <w:rsid w:val="007E0CAA"/>
    <w:rsid w:val="007E16DF"/>
    <w:rsid w:val="007E2CCB"/>
    <w:rsid w:val="007E2DED"/>
    <w:rsid w:val="007E3292"/>
    <w:rsid w:val="007E4DAC"/>
    <w:rsid w:val="007E4F6D"/>
    <w:rsid w:val="007E52BF"/>
    <w:rsid w:val="007E5A00"/>
    <w:rsid w:val="007E60DD"/>
    <w:rsid w:val="007E6427"/>
    <w:rsid w:val="007E6586"/>
    <w:rsid w:val="007E6E4A"/>
    <w:rsid w:val="007E70CD"/>
    <w:rsid w:val="007E7E82"/>
    <w:rsid w:val="007F0EA0"/>
    <w:rsid w:val="007F0F5A"/>
    <w:rsid w:val="007F1403"/>
    <w:rsid w:val="007F1F91"/>
    <w:rsid w:val="007F22E7"/>
    <w:rsid w:val="007F2532"/>
    <w:rsid w:val="007F25BC"/>
    <w:rsid w:val="007F3088"/>
    <w:rsid w:val="007F34E1"/>
    <w:rsid w:val="007F4359"/>
    <w:rsid w:val="007F47AA"/>
    <w:rsid w:val="007F47EB"/>
    <w:rsid w:val="007F5459"/>
    <w:rsid w:val="007F7CD7"/>
    <w:rsid w:val="00800D04"/>
    <w:rsid w:val="00800D4B"/>
    <w:rsid w:val="008019CA"/>
    <w:rsid w:val="00801CFD"/>
    <w:rsid w:val="00802685"/>
    <w:rsid w:val="008030F7"/>
    <w:rsid w:val="008037C5"/>
    <w:rsid w:val="00803E7E"/>
    <w:rsid w:val="00803F20"/>
    <w:rsid w:val="0080424F"/>
    <w:rsid w:val="0080445D"/>
    <w:rsid w:val="00804615"/>
    <w:rsid w:val="008046C0"/>
    <w:rsid w:val="00805350"/>
    <w:rsid w:val="00805578"/>
    <w:rsid w:val="00806405"/>
    <w:rsid w:val="00807BF7"/>
    <w:rsid w:val="00807EE5"/>
    <w:rsid w:val="0081066D"/>
    <w:rsid w:val="00811B1C"/>
    <w:rsid w:val="008123DA"/>
    <w:rsid w:val="00813102"/>
    <w:rsid w:val="0081341A"/>
    <w:rsid w:val="00813506"/>
    <w:rsid w:val="00813F47"/>
    <w:rsid w:val="00814A2F"/>
    <w:rsid w:val="008152D3"/>
    <w:rsid w:val="008159C8"/>
    <w:rsid w:val="00815BE0"/>
    <w:rsid w:val="0081626C"/>
    <w:rsid w:val="00816766"/>
    <w:rsid w:val="00816F0A"/>
    <w:rsid w:val="00817F7A"/>
    <w:rsid w:val="008202E7"/>
    <w:rsid w:val="008206CB"/>
    <w:rsid w:val="00820E4C"/>
    <w:rsid w:val="008212B6"/>
    <w:rsid w:val="008217A0"/>
    <w:rsid w:val="00822488"/>
    <w:rsid w:val="008224E5"/>
    <w:rsid w:val="00822F9B"/>
    <w:rsid w:val="0082434A"/>
    <w:rsid w:val="008250CB"/>
    <w:rsid w:val="008257FD"/>
    <w:rsid w:val="00825EDB"/>
    <w:rsid w:val="00826C2C"/>
    <w:rsid w:val="00826DE5"/>
    <w:rsid w:val="00826F78"/>
    <w:rsid w:val="0082795C"/>
    <w:rsid w:val="00830DB2"/>
    <w:rsid w:val="00830F4D"/>
    <w:rsid w:val="008328CB"/>
    <w:rsid w:val="00832B37"/>
    <w:rsid w:val="00832D6D"/>
    <w:rsid w:val="00832FB7"/>
    <w:rsid w:val="00833621"/>
    <w:rsid w:val="00834130"/>
    <w:rsid w:val="00834ACF"/>
    <w:rsid w:val="00834AFD"/>
    <w:rsid w:val="00835D08"/>
    <w:rsid w:val="00835E5A"/>
    <w:rsid w:val="0083646C"/>
    <w:rsid w:val="00837FEF"/>
    <w:rsid w:val="00840597"/>
    <w:rsid w:val="00842307"/>
    <w:rsid w:val="008425FB"/>
    <w:rsid w:val="00842EF4"/>
    <w:rsid w:val="00843577"/>
    <w:rsid w:val="008437DC"/>
    <w:rsid w:val="008444EB"/>
    <w:rsid w:val="00844F1A"/>
    <w:rsid w:val="00844FE2"/>
    <w:rsid w:val="00845DE0"/>
    <w:rsid w:val="00846072"/>
    <w:rsid w:val="008469A0"/>
    <w:rsid w:val="00846DB0"/>
    <w:rsid w:val="0084747E"/>
    <w:rsid w:val="00847687"/>
    <w:rsid w:val="00850C99"/>
    <w:rsid w:val="00852347"/>
    <w:rsid w:val="00852C5C"/>
    <w:rsid w:val="0085328F"/>
    <w:rsid w:val="008551AE"/>
    <w:rsid w:val="008569BD"/>
    <w:rsid w:val="00856F2D"/>
    <w:rsid w:val="00857532"/>
    <w:rsid w:val="0086046D"/>
    <w:rsid w:val="00860A18"/>
    <w:rsid w:val="00860C8A"/>
    <w:rsid w:val="00860F72"/>
    <w:rsid w:val="008616B5"/>
    <w:rsid w:val="00861D33"/>
    <w:rsid w:val="008620F8"/>
    <w:rsid w:val="008630D1"/>
    <w:rsid w:val="008631C2"/>
    <w:rsid w:val="00863FD0"/>
    <w:rsid w:val="0086494B"/>
    <w:rsid w:val="008649DE"/>
    <w:rsid w:val="00865628"/>
    <w:rsid w:val="008659B5"/>
    <w:rsid w:val="00867555"/>
    <w:rsid w:val="0086759B"/>
    <w:rsid w:val="0086769F"/>
    <w:rsid w:val="0087054A"/>
    <w:rsid w:val="00870673"/>
    <w:rsid w:val="00870FAF"/>
    <w:rsid w:val="00872181"/>
    <w:rsid w:val="008721D3"/>
    <w:rsid w:val="00872494"/>
    <w:rsid w:val="00872885"/>
    <w:rsid w:val="008728C0"/>
    <w:rsid w:val="00873068"/>
    <w:rsid w:val="008732DE"/>
    <w:rsid w:val="00873593"/>
    <w:rsid w:val="00874789"/>
    <w:rsid w:val="00874BD8"/>
    <w:rsid w:val="008750D4"/>
    <w:rsid w:val="0087552C"/>
    <w:rsid w:val="00875535"/>
    <w:rsid w:val="00875DF2"/>
    <w:rsid w:val="0087613C"/>
    <w:rsid w:val="00877733"/>
    <w:rsid w:val="00880C86"/>
    <w:rsid w:val="00880DED"/>
    <w:rsid w:val="00881326"/>
    <w:rsid w:val="00881783"/>
    <w:rsid w:val="008825CA"/>
    <w:rsid w:val="0088280B"/>
    <w:rsid w:val="00882FCA"/>
    <w:rsid w:val="008837BF"/>
    <w:rsid w:val="00883BC0"/>
    <w:rsid w:val="00884437"/>
    <w:rsid w:val="008859B7"/>
    <w:rsid w:val="00885E72"/>
    <w:rsid w:val="008865F7"/>
    <w:rsid w:val="0088690A"/>
    <w:rsid w:val="00887454"/>
    <w:rsid w:val="00890127"/>
    <w:rsid w:val="00891CF7"/>
    <w:rsid w:val="0089378E"/>
    <w:rsid w:val="00893ABD"/>
    <w:rsid w:val="00894165"/>
    <w:rsid w:val="008949ED"/>
    <w:rsid w:val="00894DBD"/>
    <w:rsid w:val="00897280"/>
    <w:rsid w:val="00897B86"/>
    <w:rsid w:val="008A03AC"/>
    <w:rsid w:val="008A0A58"/>
    <w:rsid w:val="008A1FB2"/>
    <w:rsid w:val="008A373C"/>
    <w:rsid w:val="008A3F60"/>
    <w:rsid w:val="008A5709"/>
    <w:rsid w:val="008A5B9A"/>
    <w:rsid w:val="008A6407"/>
    <w:rsid w:val="008A69D5"/>
    <w:rsid w:val="008A6A11"/>
    <w:rsid w:val="008A7204"/>
    <w:rsid w:val="008A7A7B"/>
    <w:rsid w:val="008A7B9E"/>
    <w:rsid w:val="008A7D7B"/>
    <w:rsid w:val="008B11A4"/>
    <w:rsid w:val="008B22B7"/>
    <w:rsid w:val="008B28FB"/>
    <w:rsid w:val="008B2D2D"/>
    <w:rsid w:val="008B2E94"/>
    <w:rsid w:val="008B3096"/>
    <w:rsid w:val="008B364E"/>
    <w:rsid w:val="008B3C30"/>
    <w:rsid w:val="008B3F03"/>
    <w:rsid w:val="008B41CA"/>
    <w:rsid w:val="008B48FA"/>
    <w:rsid w:val="008B7643"/>
    <w:rsid w:val="008B7975"/>
    <w:rsid w:val="008B79AF"/>
    <w:rsid w:val="008B7F2F"/>
    <w:rsid w:val="008C0633"/>
    <w:rsid w:val="008C1A32"/>
    <w:rsid w:val="008C1CD5"/>
    <w:rsid w:val="008C1DE5"/>
    <w:rsid w:val="008C2275"/>
    <w:rsid w:val="008C2B4C"/>
    <w:rsid w:val="008C3214"/>
    <w:rsid w:val="008C37C4"/>
    <w:rsid w:val="008C3E7D"/>
    <w:rsid w:val="008C42EA"/>
    <w:rsid w:val="008C4458"/>
    <w:rsid w:val="008C48C3"/>
    <w:rsid w:val="008C5871"/>
    <w:rsid w:val="008C6098"/>
    <w:rsid w:val="008C6461"/>
    <w:rsid w:val="008C754C"/>
    <w:rsid w:val="008C771D"/>
    <w:rsid w:val="008D0026"/>
    <w:rsid w:val="008D03E9"/>
    <w:rsid w:val="008D0883"/>
    <w:rsid w:val="008D0CE5"/>
    <w:rsid w:val="008D1F79"/>
    <w:rsid w:val="008D23F1"/>
    <w:rsid w:val="008D24BD"/>
    <w:rsid w:val="008D25A2"/>
    <w:rsid w:val="008D3E8C"/>
    <w:rsid w:val="008D42C0"/>
    <w:rsid w:val="008D4F8C"/>
    <w:rsid w:val="008D5123"/>
    <w:rsid w:val="008D57DC"/>
    <w:rsid w:val="008D66DE"/>
    <w:rsid w:val="008D69DC"/>
    <w:rsid w:val="008D7932"/>
    <w:rsid w:val="008D79EF"/>
    <w:rsid w:val="008E032A"/>
    <w:rsid w:val="008E1CD2"/>
    <w:rsid w:val="008E238B"/>
    <w:rsid w:val="008E23F2"/>
    <w:rsid w:val="008E260E"/>
    <w:rsid w:val="008E2C11"/>
    <w:rsid w:val="008E2E00"/>
    <w:rsid w:val="008E3001"/>
    <w:rsid w:val="008E30AD"/>
    <w:rsid w:val="008E38DC"/>
    <w:rsid w:val="008E3B15"/>
    <w:rsid w:val="008E43CE"/>
    <w:rsid w:val="008E487C"/>
    <w:rsid w:val="008E4F51"/>
    <w:rsid w:val="008E4F53"/>
    <w:rsid w:val="008E507A"/>
    <w:rsid w:val="008E5DD1"/>
    <w:rsid w:val="008E614B"/>
    <w:rsid w:val="008E673F"/>
    <w:rsid w:val="008E68E3"/>
    <w:rsid w:val="008E7A11"/>
    <w:rsid w:val="008F0814"/>
    <w:rsid w:val="008F20FC"/>
    <w:rsid w:val="008F2323"/>
    <w:rsid w:val="008F4380"/>
    <w:rsid w:val="008F47F6"/>
    <w:rsid w:val="008F4C15"/>
    <w:rsid w:val="008F4E5D"/>
    <w:rsid w:val="008F51A1"/>
    <w:rsid w:val="008F6732"/>
    <w:rsid w:val="008F6C3C"/>
    <w:rsid w:val="008F6E98"/>
    <w:rsid w:val="00900895"/>
    <w:rsid w:val="00900C63"/>
    <w:rsid w:val="00900E4A"/>
    <w:rsid w:val="00901464"/>
    <w:rsid w:val="009025AE"/>
    <w:rsid w:val="00902F72"/>
    <w:rsid w:val="009033B0"/>
    <w:rsid w:val="00903A90"/>
    <w:rsid w:val="00904150"/>
    <w:rsid w:val="00904659"/>
    <w:rsid w:val="009055EC"/>
    <w:rsid w:val="009059CE"/>
    <w:rsid w:val="00905CE9"/>
    <w:rsid w:val="00906B69"/>
    <w:rsid w:val="009078D7"/>
    <w:rsid w:val="009079CC"/>
    <w:rsid w:val="00910433"/>
    <w:rsid w:val="00911880"/>
    <w:rsid w:val="009121C2"/>
    <w:rsid w:val="0091221B"/>
    <w:rsid w:val="00912741"/>
    <w:rsid w:val="0091296C"/>
    <w:rsid w:val="00912F9C"/>
    <w:rsid w:val="00913552"/>
    <w:rsid w:val="00914C1A"/>
    <w:rsid w:val="00915302"/>
    <w:rsid w:val="009159F8"/>
    <w:rsid w:val="0091602A"/>
    <w:rsid w:val="0091699A"/>
    <w:rsid w:val="00917125"/>
    <w:rsid w:val="009171FA"/>
    <w:rsid w:val="00917B24"/>
    <w:rsid w:val="00920877"/>
    <w:rsid w:val="00920B3E"/>
    <w:rsid w:val="00921E48"/>
    <w:rsid w:val="00922840"/>
    <w:rsid w:val="0092335E"/>
    <w:rsid w:val="0092388D"/>
    <w:rsid w:val="00925229"/>
    <w:rsid w:val="00925409"/>
    <w:rsid w:val="009256B4"/>
    <w:rsid w:val="00926DA6"/>
    <w:rsid w:val="00927B7F"/>
    <w:rsid w:val="00927FDF"/>
    <w:rsid w:val="009305EC"/>
    <w:rsid w:val="00930E3A"/>
    <w:rsid w:val="0093217A"/>
    <w:rsid w:val="00933361"/>
    <w:rsid w:val="0093428D"/>
    <w:rsid w:val="00936588"/>
    <w:rsid w:val="00936831"/>
    <w:rsid w:val="00937A4D"/>
    <w:rsid w:val="00937F84"/>
    <w:rsid w:val="00937FBC"/>
    <w:rsid w:val="009405ED"/>
    <w:rsid w:val="00941022"/>
    <w:rsid w:val="00941E6D"/>
    <w:rsid w:val="00944A92"/>
    <w:rsid w:val="00944B01"/>
    <w:rsid w:val="009467C6"/>
    <w:rsid w:val="00946951"/>
    <w:rsid w:val="00946B85"/>
    <w:rsid w:val="00946FB0"/>
    <w:rsid w:val="0094731D"/>
    <w:rsid w:val="00947618"/>
    <w:rsid w:val="0095076C"/>
    <w:rsid w:val="009509FE"/>
    <w:rsid w:val="00950DB9"/>
    <w:rsid w:val="00952855"/>
    <w:rsid w:val="00953093"/>
    <w:rsid w:val="00953EA7"/>
    <w:rsid w:val="009544D9"/>
    <w:rsid w:val="009549FC"/>
    <w:rsid w:val="00954CA5"/>
    <w:rsid w:val="00955067"/>
    <w:rsid w:val="0095663C"/>
    <w:rsid w:val="00957E74"/>
    <w:rsid w:val="00961088"/>
    <w:rsid w:val="00961E4C"/>
    <w:rsid w:val="0096224B"/>
    <w:rsid w:val="009643C9"/>
    <w:rsid w:val="009667D9"/>
    <w:rsid w:val="00966CA0"/>
    <w:rsid w:val="009675DB"/>
    <w:rsid w:val="00971163"/>
    <w:rsid w:val="00971641"/>
    <w:rsid w:val="00971CD8"/>
    <w:rsid w:val="00971E01"/>
    <w:rsid w:val="00971F5E"/>
    <w:rsid w:val="00972AE8"/>
    <w:rsid w:val="00973239"/>
    <w:rsid w:val="00974017"/>
    <w:rsid w:val="0097426E"/>
    <w:rsid w:val="00974A24"/>
    <w:rsid w:val="00974E68"/>
    <w:rsid w:val="00974F26"/>
    <w:rsid w:val="00975017"/>
    <w:rsid w:val="00975047"/>
    <w:rsid w:val="00975604"/>
    <w:rsid w:val="0097577C"/>
    <w:rsid w:val="009758BD"/>
    <w:rsid w:val="009767A1"/>
    <w:rsid w:val="00976C96"/>
    <w:rsid w:val="00977C87"/>
    <w:rsid w:val="00980166"/>
    <w:rsid w:val="00980340"/>
    <w:rsid w:val="009803E3"/>
    <w:rsid w:val="00980577"/>
    <w:rsid w:val="00980630"/>
    <w:rsid w:val="0098072E"/>
    <w:rsid w:val="00983EB3"/>
    <w:rsid w:val="0098480C"/>
    <w:rsid w:val="0098564D"/>
    <w:rsid w:val="00985724"/>
    <w:rsid w:val="00986695"/>
    <w:rsid w:val="00986789"/>
    <w:rsid w:val="00987839"/>
    <w:rsid w:val="00987D78"/>
    <w:rsid w:val="0099069B"/>
    <w:rsid w:val="0099162F"/>
    <w:rsid w:val="00993AB0"/>
    <w:rsid w:val="00994AEF"/>
    <w:rsid w:val="00995446"/>
    <w:rsid w:val="00995560"/>
    <w:rsid w:val="00996B98"/>
    <w:rsid w:val="009A053E"/>
    <w:rsid w:val="009A074A"/>
    <w:rsid w:val="009A0B2C"/>
    <w:rsid w:val="009A125E"/>
    <w:rsid w:val="009A21C0"/>
    <w:rsid w:val="009A24A0"/>
    <w:rsid w:val="009A2E55"/>
    <w:rsid w:val="009A466B"/>
    <w:rsid w:val="009A5403"/>
    <w:rsid w:val="009A5C01"/>
    <w:rsid w:val="009A5E2E"/>
    <w:rsid w:val="009A65C5"/>
    <w:rsid w:val="009A6E73"/>
    <w:rsid w:val="009A70F7"/>
    <w:rsid w:val="009A71F4"/>
    <w:rsid w:val="009B077A"/>
    <w:rsid w:val="009B0E7E"/>
    <w:rsid w:val="009B1041"/>
    <w:rsid w:val="009B109C"/>
    <w:rsid w:val="009B1F44"/>
    <w:rsid w:val="009B27D2"/>
    <w:rsid w:val="009B37B0"/>
    <w:rsid w:val="009B3915"/>
    <w:rsid w:val="009B46CB"/>
    <w:rsid w:val="009B4EC9"/>
    <w:rsid w:val="009B5F4C"/>
    <w:rsid w:val="009B6127"/>
    <w:rsid w:val="009B65D4"/>
    <w:rsid w:val="009B739F"/>
    <w:rsid w:val="009B74B6"/>
    <w:rsid w:val="009B76EB"/>
    <w:rsid w:val="009B792D"/>
    <w:rsid w:val="009C00A0"/>
    <w:rsid w:val="009C0669"/>
    <w:rsid w:val="009C09F7"/>
    <w:rsid w:val="009C1E01"/>
    <w:rsid w:val="009C3C31"/>
    <w:rsid w:val="009C50AD"/>
    <w:rsid w:val="009C519B"/>
    <w:rsid w:val="009C5B72"/>
    <w:rsid w:val="009C62F0"/>
    <w:rsid w:val="009C6422"/>
    <w:rsid w:val="009C64F4"/>
    <w:rsid w:val="009C6B4C"/>
    <w:rsid w:val="009C6CF1"/>
    <w:rsid w:val="009C7462"/>
    <w:rsid w:val="009D015D"/>
    <w:rsid w:val="009D04BC"/>
    <w:rsid w:val="009D1817"/>
    <w:rsid w:val="009D1EE3"/>
    <w:rsid w:val="009D2895"/>
    <w:rsid w:val="009D3C73"/>
    <w:rsid w:val="009D41B6"/>
    <w:rsid w:val="009D43CB"/>
    <w:rsid w:val="009D4B6A"/>
    <w:rsid w:val="009D4FCC"/>
    <w:rsid w:val="009D67CF"/>
    <w:rsid w:val="009D6B48"/>
    <w:rsid w:val="009D7F0D"/>
    <w:rsid w:val="009E1394"/>
    <w:rsid w:val="009E181B"/>
    <w:rsid w:val="009E1E28"/>
    <w:rsid w:val="009E212A"/>
    <w:rsid w:val="009E491E"/>
    <w:rsid w:val="009E5B5C"/>
    <w:rsid w:val="009E5C20"/>
    <w:rsid w:val="009E6E8A"/>
    <w:rsid w:val="009E7B7D"/>
    <w:rsid w:val="009F09EA"/>
    <w:rsid w:val="009F175D"/>
    <w:rsid w:val="009F254D"/>
    <w:rsid w:val="009F2A3E"/>
    <w:rsid w:val="009F3452"/>
    <w:rsid w:val="009F4A4A"/>
    <w:rsid w:val="009F4B8E"/>
    <w:rsid w:val="009F4EC5"/>
    <w:rsid w:val="009F58DD"/>
    <w:rsid w:val="009F5BA9"/>
    <w:rsid w:val="009F5E6B"/>
    <w:rsid w:val="009F6A54"/>
    <w:rsid w:val="009F6D73"/>
    <w:rsid w:val="009F73B1"/>
    <w:rsid w:val="009F780B"/>
    <w:rsid w:val="009F7E8E"/>
    <w:rsid w:val="00A00074"/>
    <w:rsid w:val="00A000B7"/>
    <w:rsid w:val="00A011BE"/>
    <w:rsid w:val="00A049A8"/>
    <w:rsid w:val="00A04B1D"/>
    <w:rsid w:val="00A06D80"/>
    <w:rsid w:val="00A0763A"/>
    <w:rsid w:val="00A101D2"/>
    <w:rsid w:val="00A10A38"/>
    <w:rsid w:val="00A1106D"/>
    <w:rsid w:val="00A113AD"/>
    <w:rsid w:val="00A1145A"/>
    <w:rsid w:val="00A11701"/>
    <w:rsid w:val="00A1197D"/>
    <w:rsid w:val="00A11B82"/>
    <w:rsid w:val="00A120E0"/>
    <w:rsid w:val="00A13712"/>
    <w:rsid w:val="00A144AB"/>
    <w:rsid w:val="00A14DA3"/>
    <w:rsid w:val="00A157D0"/>
    <w:rsid w:val="00A15AFF"/>
    <w:rsid w:val="00A15D9C"/>
    <w:rsid w:val="00A16A89"/>
    <w:rsid w:val="00A173EE"/>
    <w:rsid w:val="00A178E3"/>
    <w:rsid w:val="00A1799E"/>
    <w:rsid w:val="00A17E45"/>
    <w:rsid w:val="00A20099"/>
    <w:rsid w:val="00A200F6"/>
    <w:rsid w:val="00A207DC"/>
    <w:rsid w:val="00A20C0A"/>
    <w:rsid w:val="00A21953"/>
    <w:rsid w:val="00A239D3"/>
    <w:rsid w:val="00A23B27"/>
    <w:rsid w:val="00A241DE"/>
    <w:rsid w:val="00A24A30"/>
    <w:rsid w:val="00A2524A"/>
    <w:rsid w:val="00A2575D"/>
    <w:rsid w:val="00A25ED3"/>
    <w:rsid w:val="00A260AA"/>
    <w:rsid w:val="00A27525"/>
    <w:rsid w:val="00A31E44"/>
    <w:rsid w:val="00A32605"/>
    <w:rsid w:val="00A332AF"/>
    <w:rsid w:val="00A332EF"/>
    <w:rsid w:val="00A34BD2"/>
    <w:rsid w:val="00A357BB"/>
    <w:rsid w:val="00A359B4"/>
    <w:rsid w:val="00A36B90"/>
    <w:rsid w:val="00A400FA"/>
    <w:rsid w:val="00A40479"/>
    <w:rsid w:val="00A4080B"/>
    <w:rsid w:val="00A40DDF"/>
    <w:rsid w:val="00A41FBD"/>
    <w:rsid w:val="00A423B3"/>
    <w:rsid w:val="00A42582"/>
    <w:rsid w:val="00A431BA"/>
    <w:rsid w:val="00A4585E"/>
    <w:rsid w:val="00A45895"/>
    <w:rsid w:val="00A458C6"/>
    <w:rsid w:val="00A45A39"/>
    <w:rsid w:val="00A45A9E"/>
    <w:rsid w:val="00A45D7B"/>
    <w:rsid w:val="00A45FC4"/>
    <w:rsid w:val="00A46700"/>
    <w:rsid w:val="00A4767E"/>
    <w:rsid w:val="00A47A0F"/>
    <w:rsid w:val="00A47C69"/>
    <w:rsid w:val="00A47D88"/>
    <w:rsid w:val="00A502DD"/>
    <w:rsid w:val="00A50B0B"/>
    <w:rsid w:val="00A513F8"/>
    <w:rsid w:val="00A51C76"/>
    <w:rsid w:val="00A530EF"/>
    <w:rsid w:val="00A531BB"/>
    <w:rsid w:val="00A53BEF"/>
    <w:rsid w:val="00A54174"/>
    <w:rsid w:val="00A54720"/>
    <w:rsid w:val="00A558AB"/>
    <w:rsid w:val="00A568F4"/>
    <w:rsid w:val="00A57242"/>
    <w:rsid w:val="00A60B1C"/>
    <w:rsid w:val="00A615C2"/>
    <w:rsid w:val="00A618F6"/>
    <w:rsid w:val="00A61DF9"/>
    <w:rsid w:val="00A61FAE"/>
    <w:rsid w:val="00A62FBF"/>
    <w:rsid w:val="00A6422C"/>
    <w:rsid w:val="00A644B5"/>
    <w:rsid w:val="00A64751"/>
    <w:rsid w:val="00A6495C"/>
    <w:rsid w:val="00A66CF2"/>
    <w:rsid w:val="00A67456"/>
    <w:rsid w:val="00A679D3"/>
    <w:rsid w:val="00A70D8E"/>
    <w:rsid w:val="00A71416"/>
    <w:rsid w:val="00A718ED"/>
    <w:rsid w:val="00A71A7C"/>
    <w:rsid w:val="00A72819"/>
    <w:rsid w:val="00A7483F"/>
    <w:rsid w:val="00A74EA7"/>
    <w:rsid w:val="00A75936"/>
    <w:rsid w:val="00A76598"/>
    <w:rsid w:val="00A76ACC"/>
    <w:rsid w:val="00A76F69"/>
    <w:rsid w:val="00A76FA2"/>
    <w:rsid w:val="00A77CBF"/>
    <w:rsid w:val="00A8037B"/>
    <w:rsid w:val="00A80708"/>
    <w:rsid w:val="00A8154E"/>
    <w:rsid w:val="00A82FE1"/>
    <w:rsid w:val="00A83156"/>
    <w:rsid w:val="00A83E57"/>
    <w:rsid w:val="00A84DA1"/>
    <w:rsid w:val="00A853EF"/>
    <w:rsid w:val="00A85461"/>
    <w:rsid w:val="00A85F32"/>
    <w:rsid w:val="00A8620D"/>
    <w:rsid w:val="00A870FB"/>
    <w:rsid w:val="00A876DF"/>
    <w:rsid w:val="00A8778C"/>
    <w:rsid w:val="00A90529"/>
    <w:rsid w:val="00A911B5"/>
    <w:rsid w:val="00A91865"/>
    <w:rsid w:val="00A91E5B"/>
    <w:rsid w:val="00A92072"/>
    <w:rsid w:val="00A9334D"/>
    <w:rsid w:val="00A93415"/>
    <w:rsid w:val="00A937FB"/>
    <w:rsid w:val="00A93FFF"/>
    <w:rsid w:val="00A94076"/>
    <w:rsid w:val="00A94657"/>
    <w:rsid w:val="00A94EBF"/>
    <w:rsid w:val="00A9579D"/>
    <w:rsid w:val="00A95CA9"/>
    <w:rsid w:val="00A95D4F"/>
    <w:rsid w:val="00A961DE"/>
    <w:rsid w:val="00A96531"/>
    <w:rsid w:val="00A96A6B"/>
    <w:rsid w:val="00A97046"/>
    <w:rsid w:val="00A97B9F"/>
    <w:rsid w:val="00AA086B"/>
    <w:rsid w:val="00AA1243"/>
    <w:rsid w:val="00AA17C6"/>
    <w:rsid w:val="00AA209D"/>
    <w:rsid w:val="00AA350A"/>
    <w:rsid w:val="00AA3981"/>
    <w:rsid w:val="00AA4112"/>
    <w:rsid w:val="00AA4F2A"/>
    <w:rsid w:val="00AA5FC8"/>
    <w:rsid w:val="00AA601A"/>
    <w:rsid w:val="00AA63A7"/>
    <w:rsid w:val="00AB02FD"/>
    <w:rsid w:val="00AB0961"/>
    <w:rsid w:val="00AB0C6F"/>
    <w:rsid w:val="00AB0EFA"/>
    <w:rsid w:val="00AB143B"/>
    <w:rsid w:val="00AB172F"/>
    <w:rsid w:val="00AB1CCD"/>
    <w:rsid w:val="00AB2AB0"/>
    <w:rsid w:val="00AB4791"/>
    <w:rsid w:val="00AB5139"/>
    <w:rsid w:val="00AB5472"/>
    <w:rsid w:val="00AB5736"/>
    <w:rsid w:val="00AB6702"/>
    <w:rsid w:val="00AC0445"/>
    <w:rsid w:val="00AC0FAD"/>
    <w:rsid w:val="00AC1251"/>
    <w:rsid w:val="00AC16EB"/>
    <w:rsid w:val="00AC1FAD"/>
    <w:rsid w:val="00AC2051"/>
    <w:rsid w:val="00AC34AF"/>
    <w:rsid w:val="00AC3A9B"/>
    <w:rsid w:val="00AC3FB4"/>
    <w:rsid w:val="00AC43A5"/>
    <w:rsid w:val="00AC54BF"/>
    <w:rsid w:val="00AC5DC8"/>
    <w:rsid w:val="00AC638F"/>
    <w:rsid w:val="00AC6622"/>
    <w:rsid w:val="00AC7452"/>
    <w:rsid w:val="00AC7644"/>
    <w:rsid w:val="00ACE921"/>
    <w:rsid w:val="00AD1074"/>
    <w:rsid w:val="00AD118F"/>
    <w:rsid w:val="00AD1A29"/>
    <w:rsid w:val="00AD2548"/>
    <w:rsid w:val="00AD2E0E"/>
    <w:rsid w:val="00AD3F9D"/>
    <w:rsid w:val="00AD42EA"/>
    <w:rsid w:val="00AD46B1"/>
    <w:rsid w:val="00AD48CC"/>
    <w:rsid w:val="00AD4A4A"/>
    <w:rsid w:val="00AD4A56"/>
    <w:rsid w:val="00AD5829"/>
    <w:rsid w:val="00AD61B1"/>
    <w:rsid w:val="00AD61EE"/>
    <w:rsid w:val="00AD74D6"/>
    <w:rsid w:val="00AE05DF"/>
    <w:rsid w:val="00AE0697"/>
    <w:rsid w:val="00AE0719"/>
    <w:rsid w:val="00AE0D80"/>
    <w:rsid w:val="00AE1857"/>
    <w:rsid w:val="00AE2949"/>
    <w:rsid w:val="00AE2F78"/>
    <w:rsid w:val="00AE3451"/>
    <w:rsid w:val="00AE358F"/>
    <w:rsid w:val="00AE5968"/>
    <w:rsid w:val="00AE6173"/>
    <w:rsid w:val="00AE6609"/>
    <w:rsid w:val="00AE7141"/>
    <w:rsid w:val="00AE7148"/>
    <w:rsid w:val="00AF0128"/>
    <w:rsid w:val="00AF0820"/>
    <w:rsid w:val="00AF17DC"/>
    <w:rsid w:val="00AF1E87"/>
    <w:rsid w:val="00AF2BB4"/>
    <w:rsid w:val="00AF42E8"/>
    <w:rsid w:val="00AF53A1"/>
    <w:rsid w:val="00AF5510"/>
    <w:rsid w:val="00AF5543"/>
    <w:rsid w:val="00AF6F56"/>
    <w:rsid w:val="00AF6F87"/>
    <w:rsid w:val="00B00EAA"/>
    <w:rsid w:val="00B01A38"/>
    <w:rsid w:val="00B01ADC"/>
    <w:rsid w:val="00B023A1"/>
    <w:rsid w:val="00B0263A"/>
    <w:rsid w:val="00B02AF7"/>
    <w:rsid w:val="00B030A0"/>
    <w:rsid w:val="00B03B32"/>
    <w:rsid w:val="00B04415"/>
    <w:rsid w:val="00B04AC3"/>
    <w:rsid w:val="00B05496"/>
    <w:rsid w:val="00B055E5"/>
    <w:rsid w:val="00B05F37"/>
    <w:rsid w:val="00B06886"/>
    <w:rsid w:val="00B079B2"/>
    <w:rsid w:val="00B10224"/>
    <w:rsid w:val="00B10A5F"/>
    <w:rsid w:val="00B11A2F"/>
    <w:rsid w:val="00B11C47"/>
    <w:rsid w:val="00B11FDC"/>
    <w:rsid w:val="00B12B29"/>
    <w:rsid w:val="00B1324D"/>
    <w:rsid w:val="00B13F9C"/>
    <w:rsid w:val="00B1573A"/>
    <w:rsid w:val="00B16704"/>
    <w:rsid w:val="00B177C2"/>
    <w:rsid w:val="00B17E4C"/>
    <w:rsid w:val="00B20A0B"/>
    <w:rsid w:val="00B211A4"/>
    <w:rsid w:val="00B21246"/>
    <w:rsid w:val="00B21ACC"/>
    <w:rsid w:val="00B21C0E"/>
    <w:rsid w:val="00B2236E"/>
    <w:rsid w:val="00B229CF"/>
    <w:rsid w:val="00B22A0E"/>
    <w:rsid w:val="00B22A51"/>
    <w:rsid w:val="00B23B4F"/>
    <w:rsid w:val="00B24C5F"/>
    <w:rsid w:val="00B255B2"/>
    <w:rsid w:val="00B26F6A"/>
    <w:rsid w:val="00B27504"/>
    <w:rsid w:val="00B27833"/>
    <w:rsid w:val="00B308D1"/>
    <w:rsid w:val="00B310D0"/>
    <w:rsid w:val="00B313B1"/>
    <w:rsid w:val="00B3144C"/>
    <w:rsid w:val="00B31F14"/>
    <w:rsid w:val="00B322A8"/>
    <w:rsid w:val="00B3233A"/>
    <w:rsid w:val="00B33815"/>
    <w:rsid w:val="00B342AD"/>
    <w:rsid w:val="00B34B3D"/>
    <w:rsid w:val="00B34E84"/>
    <w:rsid w:val="00B35307"/>
    <w:rsid w:val="00B36570"/>
    <w:rsid w:val="00B37609"/>
    <w:rsid w:val="00B378D6"/>
    <w:rsid w:val="00B401F1"/>
    <w:rsid w:val="00B402A9"/>
    <w:rsid w:val="00B4093D"/>
    <w:rsid w:val="00B4425A"/>
    <w:rsid w:val="00B445AC"/>
    <w:rsid w:val="00B44C07"/>
    <w:rsid w:val="00B44C59"/>
    <w:rsid w:val="00B450AA"/>
    <w:rsid w:val="00B46366"/>
    <w:rsid w:val="00B46993"/>
    <w:rsid w:val="00B46CAA"/>
    <w:rsid w:val="00B46D05"/>
    <w:rsid w:val="00B46F10"/>
    <w:rsid w:val="00B47C6F"/>
    <w:rsid w:val="00B47FBD"/>
    <w:rsid w:val="00B504C5"/>
    <w:rsid w:val="00B51EAA"/>
    <w:rsid w:val="00B531C4"/>
    <w:rsid w:val="00B5358E"/>
    <w:rsid w:val="00B553D4"/>
    <w:rsid w:val="00B56444"/>
    <w:rsid w:val="00B56498"/>
    <w:rsid w:val="00B56B38"/>
    <w:rsid w:val="00B56EF2"/>
    <w:rsid w:val="00B573DE"/>
    <w:rsid w:val="00B5766B"/>
    <w:rsid w:val="00B576C4"/>
    <w:rsid w:val="00B57E93"/>
    <w:rsid w:val="00B6074E"/>
    <w:rsid w:val="00B6095A"/>
    <w:rsid w:val="00B60A18"/>
    <w:rsid w:val="00B6208E"/>
    <w:rsid w:val="00B62E2D"/>
    <w:rsid w:val="00B633EA"/>
    <w:rsid w:val="00B647F8"/>
    <w:rsid w:val="00B6585F"/>
    <w:rsid w:val="00B662E2"/>
    <w:rsid w:val="00B66591"/>
    <w:rsid w:val="00B66CD8"/>
    <w:rsid w:val="00B677C6"/>
    <w:rsid w:val="00B67A9E"/>
    <w:rsid w:val="00B67DB7"/>
    <w:rsid w:val="00B70B24"/>
    <w:rsid w:val="00B70E07"/>
    <w:rsid w:val="00B70FDE"/>
    <w:rsid w:val="00B71232"/>
    <w:rsid w:val="00B713DD"/>
    <w:rsid w:val="00B7144E"/>
    <w:rsid w:val="00B7156D"/>
    <w:rsid w:val="00B71904"/>
    <w:rsid w:val="00B720C7"/>
    <w:rsid w:val="00B72B37"/>
    <w:rsid w:val="00B72B55"/>
    <w:rsid w:val="00B73BEE"/>
    <w:rsid w:val="00B73CE0"/>
    <w:rsid w:val="00B742AB"/>
    <w:rsid w:val="00B74495"/>
    <w:rsid w:val="00B751CF"/>
    <w:rsid w:val="00B75508"/>
    <w:rsid w:val="00B75DA6"/>
    <w:rsid w:val="00B75E48"/>
    <w:rsid w:val="00B7689B"/>
    <w:rsid w:val="00B768FF"/>
    <w:rsid w:val="00B777C7"/>
    <w:rsid w:val="00B8115E"/>
    <w:rsid w:val="00B838D8"/>
    <w:rsid w:val="00B83921"/>
    <w:rsid w:val="00B83C4E"/>
    <w:rsid w:val="00B83D05"/>
    <w:rsid w:val="00B84E39"/>
    <w:rsid w:val="00B85AD2"/>
    <w:rsid w:val="00B8653D"/>
    <w:rsid w:val="00B86AA9"/>
    <w:rsid w:val="00B86D47"/>
    <w:rsid w:val="00B90381"/>
    <w:rsid w:val="00B9139A"/>
    <w:rsid w:val="00B92EFC"/>
    <w:rsid w:val="00B93712"/>
    <w:rsid w:val="00B939C0"/>
    <w:rsid w:val="00B93D11"/>
    <w:rsid w:val="00B93F28"/>
    <w:rsid w:val="00B94361"/>
    <w:rsid w:val="00B955CF"/>
    <w:rsid w:val="00B959EB"/>
    <w:rsid w:val="00B9681F"/>
    <w:rsid w:val="00B97829"/>
    <w:rsid w:val="00B979F5"/>
    <w:rsid w:val="00BA0C20"/>
    <w:rsid w:val="00BA0F6D"/>
    <w:rsid w:val="00BA11A7"/>
    <w:rsid w:val="00BA1A6B"/>
    <w:rsid w:val="00BA2851"/>
    <w:rsid w:val="00BA2D3F"/>
    <w:rsid w:val="00BA3901"/>
    <w:rsid w:val="00BA3D52"/>
    <w:rsid w:val="00BA4140"/>
    <w:rsid w:val="00BA5066"/>
    <w:rsid w:val="00BA6070"/>
    <w:rsid w:val="00BA67D5"/>
    <w:rsid w:val="00BA67DE"/>
    <w:rsid w:val="00BA6A3F"/>
    <w:rsid w:val="00BA7281"/>
    <w:rsid w:val="00BB10A0"/>
    <w:rsid w:val="00BB13EA"/>
    <w:rsid w:val="00BB163D"/>
    <w:rsid w:val="00BB1AC8"/>
    <w:rsid w:val="00BB1E7F"/>
    <w:rsid w:val="00BB202E"/>
    <w:rsid w:val="00BB360A"/>
    <w:rsid w:val="00BB3CBE"/>
    <w:rsid w:val="00BB3DAD"/>
    <w:rsid w:val="00BB41CE"/>
    <w:rsid w:val="00BB46C3"/>
    <w:rsid w:val="00BB559E"/>
    <w:rsid w:val="00BB5AC2"/>
    <w:rsid w:val="00BB5C88"/>
    <w:rsid w:val="00BB6366"/>
    <w:rsid w:val="00BB6B2E"/>
    <w:rsid w:val="00BC0649"/>
    <w:rsid w:val="00BC0A1F"/>
    <w:rsid w:val="00BC1977"/>
    <w:rsid w:val="00BC4489"/>
    <w:rsid w:val="00BC51EE"/>
    <w:rsid w:val="00BC60FB"/>
    <w:rsid w:val="00BC6405"/>
    <w:rsid w:val="00BC6A53"/>
    <w:rsid w:val="00BC6C06"/>
    <w:rsid w:val="00BC7228"/>
    <w:rsid w:val="00BC739B"/>
    <w:rsid w:val="00BC7410"/>
    <w:rsid w:val="00BD0902"/>
    <w:rsid w:val="00BD1DB2"/>
    <w:rsid w:val="00BD21FA"/>
    <w:rsid w:val="00BD351D"/>
    <w:rsid w:val="00BD37BA"/>
    <w:rsid w:val="00BD401C"/>
    <w:rsid w:val="00BD4A29"/>
    <w:rsid w:val="00BD50FA"/>
    <w:rsid w:val="00BD6361"/>
    <w:rsid w:val="00BD64B7"/>
    <w:rsid w:val="00BD6C7D"/>
    <w:rsid w:val="00BD6D9E"/>
    <w:rsid w:val="00BD7469"/>
    <w:rsid w:val="00BD7784"/>
    <w:rsid w:val="00BE0163"/>
    <w:rsid w:val="00BE0C50"/>
    <w:rsid w:val="00BE0DD1"/>
    <w:rsid w:val="00BE1696"/>
    <w:rsid w:val="00BE2643"/>
    <w:rsid w:val="00BE2898"/>
    <w:rsid w:val="00BE2C21"/>
    <w:rsid w:val="00BE303A"/>
    <w:rsid w:val="00BE3937"/>
    <w:rsid w:val="00BE3B05"/>
    <w:rsid w:val="00BE48A9"/>
    <w:rsid w:val="00BE57D1"/>
    <w:rsid w:val="00BE73D2"/>
    <w:rsid w:val="00BE75D1"/>
    <w:rsid w:val="00BE764C"/>
    <w:rsid w:val="00BF209E"/>
    <w:rsid w:val="00BF33B5"/>
    <w:rsid w:val="00BF3BB0"/>
    <w:rsid w:val="00BF4553"/>
    <w:rsid w:val="00BF57BE"/>
    <w:rsid w:val="00BF674F"/>
    <w:rsid w:val="00BF6BE2"/>
    <w:rsid w:val="00BF7BEF"/>
    <w:rsid w:val="00C007A2"/>
    <w:rsid w:val="00C007EE"/>
    <w:rsid w:val="00C008EE"/>
    <w:rsid w:val="00C00ACC"/>
    <w:rsid w:val="00C01EFA"/>
    <w:rsid w:val="00C02718"/>
    <w:rsid w:val="00C02888"/>
    <w:rsid w:val="00C03932"/>
    <w:rsid w:val="00C04595"/>
    <w:rsid w:val="00C0611B"/>
    <w:rsid w:val="00C06810"/>
    <w:rsid w:val="00C06B8B"/>
    <w:rsid w:val="00C06CDC"/>
    <w:rsid w:val="00C07041"/>
    <w:rsid w:val="00C071A4"/>
    <w:rsid w:val="00C07AD2"/>
    <w:rsid w:val="00C11242"/>
    <w:rsid w:val="00C11A17"/>
    <w:rsid w:val="00C11B2F"/>
    <w:rsid w:val="00C12CE6"/>
    <w:rsid w:val="00C13924"/>
    <w:rsid w:val="00C1444C"/>
    <w:rsid w:val="00C15CF3"/>
    <w:rsid w:val="00C160D6"/>
    <w:rsid w:val="00C16120"/>
    <w:rsid w:val="00C169F0"/>
    <w:rsid w:val="00C16CA8"/>
    <w:rsid w:val="00C20CBD"/>
    <w:rsid w:val="00C238E0"/>
    <w:rsid w:val="00C23A74"/>
    <w:rsid w:val="00C23DFF"/>
    <w:rsid w:val="00C2413A"/>
    <w:rsid w:val="00C24239"/>
    <w:rsid w:val="00C24963"/>
    <w:rsid w:val="00C25B43"/>
    <w:rsid w:val="00C25B53"/>
    <w:rsid w:val="00C266AF"/>
    <w:rsid w:val="00C269FD"/>
    <w:rsid w:val="00C26AE1"/>
    <w:rsid w:val="00C273C5"/>
    <w:rsid w:val="00C27448"/>
    <w:rsid w:val="00C30617"/>
    <w:rsid w:val="00C30E38"/>
    <w:rsid w:val="00C31FBB"/>
    <w:rsid w:val="00C32541"/>
    <w:rsid w:val="00C3295C"/>
    <w:rsid w:val="00C32985"/>
    <w:rsid w:val="00C33335"/>
    <w:rsid w:val="00C33AAE"/>
    <w:rsid w:val="00C33ED7"/>
    <w:rsid w:val="00C34550"/>
    <w:rsid w:val="00C36173"/>
    <w:rsid w:val="00C361D9"/>
    <w:rsid w:val="00C36F18"/>
    <w:rsid w:val="00C37200"/>
    <w:rsid w:val="00C372E9"/>
    <w:rsid w:val="00C4086B"/>
    <w:rsid w:val="00C40C0E"/>
    <w:rsid w:val="00C40CB9"/>
    <w:rsid w:val="00C4395B"/>
    <w:rsid w:val="00C43B47"/>
    <w:rsid w:val="00C43B78"/>
    <w:rsid w:val="00C43FA1"/>
    <w:rsid w:val="00C44DF4"/>
    <w:rsid w:val="00C44E55"/>
    <w:rsid w:val="00C45F5D"/>
    <w:rsid w:val="00C4638B"/>
    <w:rsid w:val="00C47001"/>
    <w:rsid w:val="00C478C2"/>
    <w:rsid w:val="00C47DE9"/>
    <w:rsid w:val="00C5055B"/>
    <w:rsid w:val="00C5139E"/>
    <w:rsid w:val="00C518E4"/>
    <w:rsid w:val="00C51D02"/>
    <w:rsid w:val="00C52168"/>
    <w:rsid w:val="00C52397"/>
    <w:rsid w:val="00C532CC"/>
    <w:rsid w:val="00C5370D"/>
    <w:rsid w:val="00C54178"/>
    <w:rsid w:val="00C54D4F"/>
    <w:rsid w:val="00C55637"/>
    <w:rsid w:val="00C55652"/>
    <w:rsid w:val="00C561ED"/>
    <w:rsid w:val="00C56268"/>
    <w:rsid w:val="00C57409"/>
    <w:rsid w:val="00C57703"/>
    <w:rsid w:val="00C577BF"/>
    <w:rsid w:val="00C57D49"/>
    <w:rsid w:val="00C60A10"/>
    <w:rsid w:val="00C61E43"/>
    <w:rsid w:val="00C62A18"/>
    <w:rsid w:val="00C62B35"/>
    <w:rsid w:val="00C64D14"/>
    <w:rsid w:val="00C6534F"/>
    <w:rsid w:val="00C6545E"/>
    <w:rsid w:val="00C67910"/>
    <w:rsid w:val="00C702FA"/>
    <w:rsid w:val="00C707EA"/>
    <w:rsid w:val="00C707F6"/>
    <w:rsid w:val="00C71552"/>
    <w:rsid w:val="00C71CB2"/>
    <w:rsid w:val="00C727E4"/>
    <w:rsid w:val="00C72DA7"/>
    <w:rsid w:val="00C7373B"/>
    <w:rsid w:val="00C73B69"/>
    <w:rsid w:val="00C745E4"/>
    <w:rsid w:val="00C75AAF"/>
    <w:rsid w:val="00C76E51"/>
    <w:rsid w:val="00C777A9"/>
    <w:rsid w:val="00C81351"/>
    <w:rsid w:val="00C82514"/>
    <w:rsid w:val="00C827EB"/>
    <w:rsid w:val="00C8328B"/>
    <w:rsid w:val="00C835C1"/>
    <w:rsid w:val="00C858A8"/>
    <w:rsid w:val="00C86208"/>
    <w:rsid w:val="00C86868"/>
    <w:rsid w:val="00C906F3"/>
    <w:rsid w:val="00C9208E"/>
    <w:rsid w:val="00C9212E"/>
    <w:rsid w:val="00C95595"/>
    <w:rsid w:val="00C968ED"/>
    <w:rsid w:val="00C9777E"/>
    <w:rsid w:val="00CA0469"/>
    <w:rsid w:val="00CA0C65"/>
    <w:rsid w:val="00CA1009"/>
    <w:rsid w:val="00CA102C"/>
    <w:rsid w:val="00CA1759"/>
    <w:rsid w:val="00CA1C11"/>
    <w:rsid w:val="00CA2FCC"/>
    <w:rsid w:val="00CA4DD9"/>
    <w:rsid w:val="00CA51F5"/>
    <w:rsid w:val="00CA53BD"/>
    <w:rsid w:val="00CA5C89"/>
    <w:rsid w:val="00CA66BC"/>
    <w:rsid w:val="00CA6B07"/>
    <w:rsid w:val="00CB1C4E"/>
    <w:rsid w:val="00CB1E3B"/>
    <w:rsid w:val="00CB205A"/>
    <w:rsid w:val="00CB27CB"/>
    <w:rsid w:val="00CB2869"/>
    <w:rsid w:val="00CB2898"/>
    <w:rsid w:val="00CB3284"/>
    <w:rsid w:val="00CB3F6A"/>
    <w:rsid w:val="00CB43D0"/>
    <w:rsid w:val="00CB5631"/>
    <w:rsid w:val="00CB5B69"/>
    <w:rsid w:val="00CB63AE"/>
    <w:rsid w:val="00CB6833"/>
    <w:rsid w:val="00CB6D6F"/>
    <w:rsid w:val="00CC001D"/>
    <w:rsid w:val="00CC13EE"/>
    <w:rsid w:val="00CC178B"/>
    <w:rsid w:val="00CC20A3"/>
    <w:rsid w:val="00CC231B"/>
    <w:rsid w:val="00CC2973"/>
    <w:rsid w:val="00CC2C01"/>
    <w:rsid w:val="00CC2C4E"/>
    <w:rsid w:val="00CC38FB"/>
    <w:rsid w:val="00CC3C16"/>
    <w:rsid w:val="00CC3F1F"/>
    <w:rsid w:val="00CC43B3"/>
    <w:rsid w:val="00CC53D4"/>
    <w:rsid w:val="00CC58F2"/>
    <w:rsid w:val="00CC62EC"/>
    <w:rsid w:val="00CC6B4F"/>
    <w:rsid w:val="00CC7200"/>
    <w:rsid w:val="00CC7279"/>
    <w:rsid w:val="00CD02B1"/>
    <w:rsid w:val="00CD0EAF"/>
    <w:rsid w:val="00CD13C9"/>
    <w:rsid w:val="00CD1998"/>
    <w:rsid w:val="00CD3D6B"/>
    <w:rsid w:val="00CD51AB"/>
    <w:rsid w:val="00CD5C75"/>
    <w:rsid w:val="00CD614A"/>
    <w:rsid w:val="00CD6225"/>
    <w:rsid w:val="00CD666A"/>
    <w:rsid w:val="00CD6BC6"/>
    <w:rsid w:val="00CD6D68"/>
    <w:rsid w:val="00CD7845"/>
    <w:rsid w:val="00CD7B86"/>
    <w:rsid w:val="00CD7D8D"/>
    <w:rsid w:val="00CD7E1B"/>
    <w:rsid w:val="00CE02EB"/>
    <w:rsid w:val="00CE128B"/>
    <w:rsid w:val="00CE285C"/>
    <w:rsid w:val="00CE2DF0"/>
    <w:rsid w:val="00CE3427"/>
    <w:rsid w:val="00CE3777"/>
    <w:rsid w:val="00CE3900"/>
    <w:rsid w:val="00CE44E7"/>
    <w:rsid w:val="00CE4651"/>
    <w:rsid w:val="00CE4F2C"/>
    <w:rsid w:val="00CE538B"/>
    <w:rsid w:val="00CE5C52"/>
    <w:rsid w:val="00CE5FEC"/>
    <w:rsid w:val="00CE6049"/>
    <w:rsid w:val="00CE6C32"/>
    <w:rsid w:val="00CE72AF"/>
    <w:rsid w:val="00CE7B50"/>
    <w:rsid w:val="00CF0812"/>
    <w:rsid w:val="00CF092A"/>
    <w:rsid w:val="00CF0BED"/>
    <w:rsid w:val="00CF11CE"/>
    <w:rsid w:val="00CF1493"/>
    <w:rsid w:val="00CF26ED"/>
    <w:rsid w:val="00CF2C69"/>
    <w:rsid w:val="00CF2F74"/>
    <w:rsid w:val="00CF2F89"/>
    <w:rsid w:val="00CF3154"/>
    <w:rsid w:val="00CF4471"/>
    <w:rsid w:val="00CF53F5"/>
    <w:rsid w:val="00CF55BC"/>
    <w:rsid w:val="00CF5C4B"/>
    <w:rsid w:val="00CF5CFF"/>
    <w:rsid w:val="00CF66F6"/>
    <w:rsid w:val="00D02128"/>
    <w:rsid w:val="00D03186"/>
    <w:rsid w:val="00D044B9"/>
    <w:rsid w:val="00D04A5B"/>
    <w:rsid w:val="00D0502F"/>
    <w:rsid w:val="00D05F3B"/>
    <w:rsid w:val="00D066AB"/>
    <w:rsid w:val="00D0683C"/>
    <w:rsid w:val="00D07188"/>
    <w:rsid w:val="00D07DB2"/>
    <w:rsid w:val="00D1002B"/>
    <w:rsid w:val="00D110B6"/>
    <w:rsid w:val="00D116BD"/>
    <w:rsid w:val="00D12424"/>
    <w:rsid w:val="00D126C8"/>
    <w:rsid w:val="00D128F5"/>
    <w:rsid w:val="00D12E83"/>
    <w:rsid w:val="00D13A68"/>
    <w:rsid w:val="00D1488B"/>
    <w:rsid w:val="00D174BB"/>
    <w:rsid w:val="00D17EAF"/>
    <w:rsid w:val="00D2020C"/>
    <w:rsid w:val="00D20630"/>
    <w:rsid w:val="00D219CE"/>
    <w:rsid w:val="00D21F25"/>
    <w:rsid w:val="00D22377"/>
    <w:rsid w:val="00D22A93"/>
    <w:rsid w:val="00D22F6F"/>
    <w:rsid w:val="00D237D6"/>
    <w:rsid w:val="00D237D7"/>
    <w:rsid w:val="00D24813"/>
    <w:rsid w:val="00D2524E"/>
    <w:rsid w:val="00D2526E"/>
    <w:rsid w:val="00D255E0"/>
    <w:rsid w:val="00D25CC0"/>
    <w:rsid w:val="00D2669F"/>
    <w:rsid w:val="00D27974"/>
    <w:rsid w:val="00D27E91"/>
    <w:rsid w:val="00D304D6"/>
    <w:rsid w:val="00D30D70"/>
    <w:rsid w:val="00D30DFB"/>
    <w:rsid w:val="00D313F0"/>
    <w:rsid w:val="00D31832"/>
    <w:rsid w:val="00D3189E"/>
    <w:rsid w:val="00D31C29"/>
    <w:rsid w:val="00D31EAC"/>
    <w:rsid w:val="00D32017"/>
    <w:rsid w:val="00D32179"/>
    <w:rsid w:val="00D3278A"/>
    <w:rsid w:val="00D3280B"/>
    <w:rsid w:val="00D328BD"/>
    <w:rsid w:val="00D32A09"/>
    <w:rsid w:val="00D3323F"/>
    <w:rsid w:val="00D33E72"/>
    <w:rsid w:val="00D33F91"/>
    <w:rsid w:val="00D34298"/>
    <w:rsid w:val="00D34B48"/>
    <w:rsid w:val="00D356C6"/>
    <w:rsid w:val="00D35752"/>
    <w:rsid w:val="00D35F7B"/>
    <w:rsid w:val="00D36437"/>
    <w:rsid w:val="00D36DAB"/>
    <w:rsid w:val="00D37428"/>
    <w:rsid w:val="00D374AE"/>
    <w:rsid w:val="00D37859"/>
    <w:rsid w:val="00D37B2B"/>
    <w:rsid w:val="00D4064A"/>
    <w:rsid w:val="00D4094A"/>
    <w:rsid w:val="00D40B13"/>
    <w:rsid w:val="00D412B9"/>
    <w:rsid w:val="00D412DF"/>
    <w:rsid w:val="00D41C31"/>
    <w:rsid w:val="00D421A2"/>
    <w:rsid w:val="00D442BD"/>
    <w:rsid w:val="00D452C2"/>
    <w:rsid w:val="00D46492"/>
    <w:rsid w:val="00D46A18"/>
    <w:rsid w:val="00D47568"/>
    <w:rsid w:val="00D4780C"/>
    <w:rsid w:val="00D5010B"/>
    <w:rsid w:val="00D503C6"/>
    <w:rsid w:val="00D5055E"/>
    <w:rsid w:val="00D50C22"/>
    <w:rsid w:val="00D512A0"/>
    <w:rsid w:val="00D5155F"/>
    <w:rsid w:val="00D5204A"/>
    <w:rsid w:val="00D5410F"/>
    <w:rsid w:val="00D54716"/>
    <w:rsid w:val="00D54A61"/>
    <w:rsid w:val="00D54B52"/>
    <w:rsid w:val="00D5565F"/>
    <w:rsid w:val="00D561EC"/>
    <w:rsid w:val="00D56BD9"/>
    <w:rsid w:val="00D5716B"/>
    <w:rsid w:val="00D57766"/>
    <w:rsid w:val="00D57B4B"/>
    <w:rsid w:val="00D60BEF"/>
    <w:rsid w:val="00D61DC5"/>
    <w:rsid w:val="00D61F33"/>
    <w:rsid w:val="00D62485"/>
    <w:rsid w:val="00D624BB"/>
    <w:rsid w:val="00D62B6F"/>
    <w:rsid w:val="00D62B95"/>
    <w:rsid w:val="00D63A29"/>
    <w:rsid w:val="00D63A82"/>
    <w:rsid w:val="00D64CF9"/>
    <w:rsid w:val="00D661D6"/>
    <w:rsid w:val="00D66929"/>
    <w:rsid w:val="00D677F9"/>
    <w:rsid w:val="00D701C7"/>
    <w:rsid w:val="00D70639"/>
    <w:rsid w:val="00D70EB6"/>
    <w:rsid w:val="00D7106F"/>
    <w:rsid w:val="00D715C3"/>
    <w:rsid w:val="00D74D89"/>
    <w:rsid w:val="00D75433"/>
    <w:rsid w:val="00D7560B"/>
    <w:rsid w:val="00D7561D"/>
    <w:rsid w:val="00D75B43"/>
    <w:rsid w:val="00D762F9"/>
    <w:rsid w:val="00D76503"/>
    <w:rsid w:val="00D76537"/>
    <w:rsid w:val="00D76624"/>
    <w:rsid w:val="00D7665B"/>
    <w:rsid w:val="00D775A2"/>
    <w:rsid w:val="00D77672"/>
    <w:rsid w:val="00D77E8C"/>
    <w:rsid w:val="00D804E0"/>
    <w:rsid w:val="00D811EE"/>
    <w:rsid w:val="00D813CC"/>
    <w:rsid w:val="00D8150C"/>
    <w:rsid w:val="00D819BD"/>
    <w:rsid w:val="00D81D17"/>
    <w:rsid w:val="00D82A17"/>
    <w:rsid w:val="00D83467"/>
    <w:rsid w:val="00D83B49"/>
    <w:rsid w:val="00D8446A"/>
    <w:rsid w:val="00D849B8"/>
    <w:rsid w:val="00D8587F"/>
    <w:rsid w:val="00D85EA3"/>
    <w:rsid w:val="00D86EE3"/>
    <w:rsid w:val="00D90166"/>
    <w:rsid w:val="00D902AF"/>
    <w:rsid w:val="00D918C7"/>
    <w:rsid w:val="00D934D4"/>
    <w:rsid w:val="00D9371C"/>
    <w:rsid w:val="00D93FB3"/>
    <w:rsid w:val="00D94A18"/>
    <w:rsid w:val="00D94D43"/>
    <w:rsid w:val="00D950F0"/>
    <w:rsid w:val="00D95B46"/>
    <w:rsid w:val="00D95F2F"/>
    <w:rsid w:val="00D96230"/>
    <w:rsid w:val="00D9655B"/>
    <w:rsid w:val="00D96BD6"/>
    <w:rsid w:val="00D975D2"/>
    <w:rsid w:val="00D97B55"/>
    <w:rsid w:val="00DA0324"/>
    <w:rsid w:val="00DA0C33"/>
    <w:rsid w:val="00DA0F2B"/>
    <w:rsid w:val="00DA17DF"/>
    <w:rsid w:val="00DA2A40"/>
    <w:rsid w:val="00DA32D7"/>
    <w:rsid w:val="00DA3EC8"/>
    <w:rsid w:val="00DA44FC"/>
    <w:rsid w:val="00DA4B05"/>
    <w:rsid w:val="00DA561C"/>
    <w:rsid w:val="00DA58DC"/>
    <w:rsid w:val="00DA58F8"/>
    <w:rsid w:val="00DA5F6C"/>
    <w:rsid w:val="00DA649B"/>
    <w:rsid w:val="00DA6868"/>
    <w:rsid w:val="00DA6BC1"/>
    <w:rsid w:val="00DA6F39"/>
    <w:rsid w:val="00DA77AA"/>
    <w:rsid w:val="00DB02AD"/>
    <w:rsid w:val="00DB0A42"/>
    <w:rsid w:val="00DB0EAD"/>
    <w:rsid w:val="00DB1103"/>
    <w:rsid w:val="00DB3BA5"/>
    <w:rsid w:val="00DB4641"/>
    <w:rsid w:val="00DB4FAB"/>
    <w:rsid w:val="00DB605C"/>
    <w:rsid w:val="00DB6D44"/>
    <w:rsid w:val="00DB7B75"/>
    <w:rsid w:val="00DB7C0F"/>
    <w:rsid w:val="00DB7E5E"/>
    <w:rsid w:val="00DC0BB3"/>
    <w:rsid w:val="00DC0BDB"/>
    <w:rsid w:val="00DC0E67"/>
    <w:rsid w:val="00DC113C"/>
    <w:rsid w:val="00DC1D4F"/>
    <w:rsid w:val="00DC2700"/>
    <w:rsid w:val="00DC300B"/>
    <w:rsid w:val="00DC3DC7"/>
    <w:rsid w:val="00DC4A79"/>
    <w:rsid w:val="00DC4B68"/>
    <w:rsid w:val="00DC5B0B"/>
    <w:rsid w:val="00DC7412"/>
    <w:rsid w:val="00DC75F0"/>
    <w:rsid w:val="00DD028D"/>
    <w:rsid w:val="00DD084E"/>
    <w:rsid w:val="00DD0CE3"/>
    <w:rsid w:val="00DD0E7E"/>
    <w:rsid w:val="00DD11B4"/>
    <w:rsid w:val="00DD1BCB"/>
    <w:rsid w:val="00DD3DDA"/>
    <w:rsid w:val="00DD4A34"/>
    <w:rsid w:val="00DD4D48"/>
    <w:rsid w:val="00DD5217"/>
    <w:rsid w:val="00DD5701"/>
    <w:rsid w:val="00DD59C6"/>
    <w:rsid w:val="00DD59CB"/>
    <w:rsid w:val="00DD653B"/>
    <w:rsid w:val="00DD7C61"/>
    <w:rsid w:val="00DD7E9E"/>
    <w:rsid w:val="00DE18A0"/>
    <w:rsid w:val="00DE20D9"/>
    <w:rsid w:val="00DE291B"/>
    <w:rsid w:val="00DE33A8"/>
    <w:rsid w:val="00DE4153"/>
    <w:rsid w:val="00DE5710"/>
    <w:rsid w:val="00DE5CD6"/>
    <w:rsid w:val="00DE6003"/>
    <w:rsid w:val="00DE65BD"/>
    <w:rsid w:val="00DE6B20"/>
    <w:rsid w:val="00DE742C"/>
    <w:rsid w:val="00DF097F"/>
    <w:rsid w:val="00DF1FCE"/>
    <w:rsid w:val="00DF3366"/>
    <w:rsid w:val="00DF340E"/>
    <w:rsid w:val="00DF34B6"/>
    <w:rsid w:val="00DF3C72"/>
    <w:rsid w:val="00DF4C61"/>
    <w:rsid w:val="00DF636E"/>
    <w:rsid w:val="00DF6CB3"/>
    <w:rsid w:val="00DF6D4E"/>
    <w:rsid w:val="00DF7475"/>
    <w:rsid w:val="00E00767"/>
    <w:rsid w:val="00E0076E"/>
    <w:rsid w:val="00E00924"/>
    <w:rsid w:val="00E00F7B"/>
    <w:rsid w:val="00E01139"/>
    <w:rsid w:val="00E018C5"/>
    <w:rsid w:val="00E0258C"/>
    <w:rsid w:val="00E0692B"/>
    <w:rsid w:val="00E0774D"/>
    <w:rsid w:val="00E111AA"/>
    <w:rsid w:val="00E118E5"/>
    <w:rsid w:val="00E11B3B"/>
    <w:rsid w:val="00E1240F"/>
    <w:rsid w:val="00E12856"/>
    <w:rsid w:val="00E129BF"/>
    <w:rsid w:val="00E12BDA"/>
    <w:rsid w:val="00E12E47"/>
    <w:rsid w:val="00E12EB7"/>
    <w:rsid w:val="00E13048"/>
    <w:rsid w:val="00E132FE"/>
    <w:rsid w:val="00E1359C"/>
    <w:rsid w:val="00E141DC"/>
    <w:rsid w:val="00E14667"/>
    <w:rsid w:val="00E158CA"/>
    <w:rsid w:val="00E17341"/>
    <w:rsid w:val="00E17690"/>
    <w:rsid w:val="00E20425"/>
    <w:rsid w:val="00E20521"/>
    <w:rsid w:val="00E211FC"/>
    <w:rsid w:val="00E214D9"/>
    <w:rsid w:val="00E21610"/>
    <w:rsid w:val="00E21FC9"/>
    <w:rsid w:val="00E232D8"/>
    <w:rsid w:val="00E23850"/>
    <w:rsid w:val="00E23FD1"/>
    <w:rsid w:val="00E240FD"/>
    <w:rsid w:val="00E2477E"/>
    <w:rsid w:val="00E24F77"/>
    <w:rsid w:val="00E2533D"/>
    <w:rsid w:val="00E25CFB"/>
    <w:rsid w:val="00E26065"/>
    <w:rsid w:val="00E260C9"/>
    <w:rsid w:val="00E26114"/>
    <w:rsid w:val="00E26B43"/>
    <w:rsid w:val="00E26BCF"/>
    <w:rsid w:val="00E271BD"/>
    <w:rsid w:val="00E300ED"/>
    <w:rsid w:val="00E308F6"/>
    <w:rsid w:val="00E314AC"/>
    <w:rsid w:val="00E317AA"/>
    <w:rsid w:val="00E32603"/>
    <w:rsid w:val="00E3476E"/>
    <w:rsid w:val="00E347F5"/>
    <w:rsid w:val="00E349E6"/>
    <w:rsid w:val="00E3562C"/>
    <w:rsid w:val="00E36808"/>
    <w:rsid w:val="00E36871"/>
    <w:rsid w:val="00E36CF4"/>
    <w:rsid w:val="00E3726F"/>
    <w:rsid w:val="00E37C14"/>
    <w:rsid w:val="00E40124"/>
    <w:rsid w:val="00E40261"/>
    <w:rsid w:val="00E4178B"/>
    <w:rsid w:val="00E41FA9"/>
    <w:rsid w:val="00E42882"/>
    <w:rsid w:val="00E42F25"/>
    <w:rsid w:val="00E44754"/>
    <w:rsid w:val="00E457BF"/>
    <w:rsid w:val="00E45B2B"/>
    <w:rsid w:val="00E462B0"/>
    <w:rsid w:val="00E4717D"/>
    <w:rsid w:val="00E474CE"/>
    <w:rsid w:val="00E47A6D"/>
    <w:rsid w:val="00E5033A"/>
    <w:rsid w:val="00E5034F"/>
    <w:rsid w:val="00E50734"/>
    <w:rsid w:val="00E50B9D"/>
    <w:rsid w:val="00E50CE0"/>
    <w:rsid w:val="00E52DF4"/>
    <w:rsid w:val="00E53009"/>
    <w:rsid w:val="00E53638"/>
    <w:rsid w:val="00E5376B"/>
    <w:rsid w:val="00E53B4D"/>
    <w:rsid w:val="00E5467B"/>
    <w:rsid w:val="00E55071"/>
    <w:rsid w:val="00E550BB"/>
    <w:rsid w:val="00E5641E"/>
    <w:rsid w:val="00E56660"/>
    <w:rsid w:val="00E57E4B"/>
    <w:rsid w:val="00E601C8"/>
    <w:rsid w:val="00E60A7C"/>
    <w:rsid w:val="00E60D28"/>
    <w:rsid w:val="00E6181B"/>
    <w:rsid w:val="00E62931"/>
    <w:rsid w:val="00E63BDB"/>
    <w:rsid w:val="00E63E9C"/>
    <w:rsid w:val="00E644BE"/>
    <w:rsid w:val="00E64596"/>
    <w:rsid w:val="00E6490F"/>
    <w:rsid w:val="00E65CDB"/>
    <w:rsid w:val="00E66032"/>
    <w:rsid w:val="00E66055"/>
    <w:rsid w:val="00E66BAB"/>
    <w:rsid w:val="00E67E44"/>
    <w:rsid w:val="00E70BFA"/>
    <w:rsid w:val="00E7140C"/>
    <w:rsid w:val="00E71709"/>
    <w:rsid w:val="00E718AF"/>
    <w:rsid w:val="00E7199E"/>
    <w:rsid w:val="00E72B57"/>
    <w:rsid w:val="00E72CC3"/>
    <w:rsid w:val="00E7322B"/>
    <w:rsid w:val="00E753B2"/>
    <w:rsid w:val="00E75E8C"/>
    <w:rsid w:val="00E7729A"/>
    <w:rsid w:val="00E81D4C"/>
    <w:rsid w:val="00E81D92"/>
    <w:rsid w:val="00E82CBE"/>
    <w:rsid w:val="00E84164"/>
    <w:rsid w:val="00E84B4C"/>
    <w:rsid w:val="00E84C20"/>
    <w:rsid w:val="00E84CC9"/>
    <w:rsid w:val="00E85066"/>
    <w:rsid w:val="00E86CEE"/>
    <w:rsid w:val="00E8747F"/>
    <w:rsid w:val="00E87CC8"/>
    <w:rsid w:val="00E902B6"/>
    <w:rsid w:val="00E90EB8"/>
    <w:rsid w:val="00E91E33"/>
    <w:rsid w:val="00E92646"/>
    <w:rsid w:val="00E9355D"/>
    <w:rsid w:val="00E939E4"/>
    <w:rsid w:val="00E95246"/>
    <w:rsid w:val="00E969F7"/>
    <w:rsid w:val="00E96CA9"/>
    <w:rsid w:val="00E972B8"/>
    <w:rsid w:val="00E97940"/>
    <w:rsid w:val="00E97D78"/>
    <w:rsid w:val="00E97F2C"/>
    <w:rsid w:val="00E97FA1"/>
    <w:rsid w:val="00EA060E"/>
    <w:rsid w:val="00EA0A8E"/>
    <w:rsid w:val="00EA0B87"/>
    <w:rsid w:val="00EA12C1"/>
    <w:rsid w:val="00EA13A0"/>
    <w:rsid w:val="00EA1995"/>
    <w:rsid w:val="00EA1FFE"/>
    <w:rsid w:val="00EA2368"/>
    <w:rsid w:val="00EA24A8"/>
    <w:rsid w:val="00EA2D99"/>
    <w:rsid w:val="00EA2FEA"/>
    <w:rsid w:val="00EA4234"/>
    <w:rsid w:val="00EA43ED"/>
    <w:rsid w:val="00EA4E4F"/>
    <w:rsid w:val="00EA50AB"/>
    <w:rsid w:val="00EA63B6"/>
    <w:rsid w:val="00EA6447"/>
    <w:rsid w:val="00EA7A8F"/>
    <w:rsid w:val="00EB1163"/>
    <w:rsid w:val="00EB1845"/>
    <w:rsid w:val="00EB186C"/>
    <w:rsid w:val="00EB1BB5"/>
    <w:rsid w:val="00EB1E26"/>
    <w:rsid w:val="00EB2181"/>
    <w:rsid w:val="00EB3FF2"/>
    <w:rsid w:val="00EB419D"/>
    <w:rsid w:val="00EB4B42"/>
    <w:rsid w:val="00EB56EB"/>
    <w:rsid w:val="00EB5A3F"/>
    <w:rsid w:val="00EB61C4"/>
    <w:rsid w:val="00EB64EC"/>
    <w:rsid w:val="00EB6CBF"/>
    <w:rsid w:val="00EB7E7D"/>
    <w:rsid w:val="00EC01E3"/>
    <w:rsid w:val="00EC03F9"/>
    <w:rsid w:val="00EC0633"/>
    <w:rsid w:val="00EC1430"/>
    <w:rsid w:val="00EC16D5"/>
    <w:rsid w:val="00EC179F"/>
    <w:rsid w:val="00EC1F31"/>
    <w:rsid w:val="00EC279A"/>
    <w:rsid w:val="00EC3490"/>
    <w:rsid w:val="00EC475D"/>
    <w:rsid w:val="00EC48DB"/>
    <w:rsid w:val="00EC4F87"/>
    <w:rsid w:val="00EC6293"/>
    <w:rsid w:val="00EC67E9"/>
    <w:rsid w:val="00EC6C69"/>
    <w:rsid w:val="00EC74DC"/>
    <w:rsid w:val="00EC74E9"/>
    <w:rsid w:val="00EC786D"/>
    <w:rsid w:val="00EC78D8"/>
    <w:rsid w:val="00ED1C6C"/>
    <w:rsid w:val="00ED266D"/>
    <w:rsid w:val="00ED3034"/>
    <w:rsid w:val="00ED33FA"/>
    <w:rsid w:val="00ED406F"/>
    <w:rsid w:val="00ED4961"/>
    <w:rsid w:val="00ED5037"/>
    <w:rsid w:val="00ED51CE"/>
    <w:rsid w:val="00ED596C"/>
    <w:rsid w:val="00ED7DFB"/>
    <w:rsid w:val="00EE00F6"/>
    <w:rsid w:val="00EE1546"/>
    <w:rsid w:val="00EE22B6"/>
    <w:rsid w:val="00EE2E59"/>
    <w:rsid w:val="00EE2F5F"/>
    <w:rsid w:val="00EE3010"/>
    <w:rsid w:val="00EE30B4"/>
    <w:rsid w:val="00EE327C"/>
    <w:rsid w:val="00EE3EF0"/>
    <w:rsid w:val="00EE40EF"/>
    <w:rsid w:val="00EE41DA"/>
    <w:rsid w:val="00EE46B0"/>
    <w:rsid w:val="00EE56B4"/>
    <w:rsid w:val="00EE5EC8"/>
    <w:rsid w:val="00EE6EC0"/>
    <w:rsid w:val="00EE7A87"/>
    <w:rsid w:val="00EE7D0D"/>
    <w:rsid w:val="00EF0D00"/>
    <w:rsid w:val="00EF3E44"/>
    <w:rsid w:val="00EF4C99"/>
    <w:rsid w:val="00EF4D16"/>
    <w:rsid w:val="00EF5709"/>
    <w:rsid w:val="00EF67A4"/>
    <w:rsid w:val="00EF6BB1"/>
    <w:rsid w:val="00EF752A"/>
    <w:rsid w:val="00EF7586"/>
    <w:rsid w:val="00F0051C"/>
    <w:rsid w:val="00F00657"/>
    <w:rsid w:val="00F0239A"/>
    <w:rsid w:val="00F035F3"/>
    <w:rsid w:val="00F043BC"/>
    <w:rsid w:val="00F0480A"/>
    <w:rsid w:val="00F04A8A"/>
    <w:rsid w:val="00F05DAB"/>
    <w:rsid w:val="00F06009"/>
    <w:rsid w:val="00F065E0"/>
    <w:rsid w:val="00F06FC9"/>
    <w:rsid w:val="00F0745D"/>
    <w:rsid w:val="00F07640"/>
    <w:rsid w:val="00F1137E"/>
    <w:rsid w:val="00F11E1A"/>
    <w:rsid w:val="00F148B2"/>
    <w:rsid w:val="00F14BAD"/>
    <w:rsid w:val="00F15374"/>
    <w:rsid w:val="00F1568B"/>
    <w:rsid w:val="00F156F9"/>
    <w:rsid w:val="00F15774"/>
    <w:rsid w:val="00F15CF0"/>
    <w:rsid w:val="00F17FBE"/>
    <w:rsid w:val="00F200FA"/>
    <w:rsid w:val="00F20A84"/>
    <w:rsid w:val="00F2167A"/>
    <w:rsid w:val="00F21DBE"/>
    <w:rsid w:val="00F21EE1"/>
    <w:rsid w:val="00F21FA0"/>
    <w:rsid w:val="00F22921"/>
    <w:rsid w:val="00F22D6A"/>
    <w:rsid w:val="00F23D82"/>
    <w:rsid w:val="00F24AA0"/>
    <w:rsid w:val="00F24B16"/>
    <w:rsid w:val="00F2527C"/>
    <w:rsid w:val="00F252E7"/>
    <w:rsid w:val="00F254AE"/>
    <w:rsid w:val="00F255AB"/>
    <w:rsid w:val="00F25CB5"/>
    <w:rsid w:val="00F25D8A"/>
    <w:rsid w:val="00F25ECB"/>
    <w:rsid w:val="00F268A8"/>
    <w:rsid w:val="00F26AA9"/>
    <w:rsid w:val="00F2748E"/>
    <w:rsid w:val="00F27AB2"/>
    <w:rsid w:val="00F30E36"/>
    <w:rsid w:val="00F31393"/>
    <w:rsid w:val="00F3144B"/>
    <w:rsid w:val="00F3202D"/>
    <w:rsid w:val="00F32158"/>
    <w:rsid w:val="00F32F85"/>
    <w:rsid w:val="00F33CF5"/>
    <w:rsid w:val="00F3442C"/>
    <w:rsid w:val="00F3459F"/>
    <w:rsid w:val="00F3499D"/>
    <w:rsid w:val="00F354C0"/>
    <w:rsid w:val="00F35702"/>
    <w:rsid w:val="00F36181"/>
    <w:rsid w:val="00F367C8"/>
    <w:rsid w:val="00F37C78"/>
    <w:rsid w:val="00F37EF6"/>
    <w:rsid w:val="00F401FE"/>
    <w:rsid w:val="00F403F0"/>
    <w:rsid w:val="00F4167F"/>
    <w:rsid w:val="00F41B21"/>
    <w:rsid w:val="00F41EB0"/>
    <w:rsid w:val="00F42993"/>
    <w:rsid w:val="00F43821"/>
    <w:rsid w:val="00F448F9"/>
    <w:rsid w:val="00F44AD3"/>
    <w:rsid w:val="00F44F76"/>
    <w:rsid w:val="00F45A01"/>
    <w:rsid w:val="00F45DA6"/>
    <w:rsid w:val="00F4741A"/>
    <w:rsid w:val="00F47C67"/>
    <w:rsid w:val="00F47E34"/>
    <w:rsid w:val="00F504A0"/>
    <w:rsid w:val="00F50DEA"/>
    <w:rsid w:val="00F517B8"/>
    <w:rsid w:val="00F51B0A"/>
    <w:rsid w:val="00F51B7D"/>
    <w:rsid w:val="00F527E7"/>
    <w:rsid w:val="00F53496"/>
    <w:rsid w:val="00F53BE7"/>
    <w:rsid w:val="00F55002"/>
    <w:rsid w:val="00F558A7"/>
    <w:rsid w:val="00F55BE1"/>
    <w:rsid w:val="00F56846"/>
    <w:rsid w:val="00F56DF3"/>
    <w:rsid w:val="00F623CA"/>
    <w:rsid w:val="00F64FC0"/>
    <w:rsid w:val="00F656A3"/>
    <w:rsid w:val="00F65E44"/>
    <w:rsid w:val="00F666EF"/>
    <w:rsid w:val="00F66AF9"/>
    <w:rsid w:val="00F702BB"/>
    <w:rsid w:val="00F70742"/>
    <w:rsid w:val="00F70C4F"/>
    <w:rsid w:val="00F72A3E"/>
    <w:rsid w:val="00F73AE1"/>
    <w:rsid w:val="00F744BE"/>
    <w:rsid w:val="00F74D95"/>
    <w:rsid w:val="00F76E6C"/>
    <w:rsid w:val="00F77D88"/>
    <w:rsid w:val="00F8053F"/>
    <w:rsid w:val="00F8092A"/>
    <w:rsid w:val="00F81D64"/>
    <w:rsid w:val="00F8315B"/>
    <w:rsid w:val="00F8399E"/>
    <w:rsid w:val="00F83C55"/>
    <w:rsid w:val="00F83DEE"/>
    <w:rsid w:val="00F84100"/>
    <w:rsid w:val="00F8453F"/>
    <w:rsid w:val="00F85298"/>
    <w:rsid w:val="00F859D2"/>
    <w:rsid w:val="00F85D2B"/>
    <w:rsid w:val="00F867BA"/>
    <w:rsid w:val="00F86E6A"/>
    <w:rsid w:val="00F8797E"/>
    <w:rsid w:val="00F934B0"/>
    <w:rsid w:val="00F95CF9"/>
    <w:rsid w:val="00F96603"/>
    <w:rsid w:val="00F96BBA"/>
    <w:rsid w:val="00FA0690"/>
    <w:rsid w:val="00FA16C4"/>
    <w:rsid w:val="00FA302C"/>
    <w:rsid w:val="00FA3408"/>
    <w:rsid w:val="00FA35FA"/>
    <w:rsid w:val="00FA3F84"/>
    <w:rsid w:val="00FA40AA"/>
    <w:rsid w:val="00FA49FE"/>
    <w:rsid w:val="00FA5D77"/>
    <w:rsid w:val="00FA6007"/>
    <w:rsid w:val="00FA65F6"/>
    <w:rsid w:val="00FA6720"/>
    <w:rsid w:val="00FB0096"/>
    <w:rsid w:val="00FB021E"/>
    <w:rsid w:val="00FB12B2"/>
    <w:rsid w:val="00FB1B3E"/>
    <w:rsid w:val="00FB1EA9"/>
    <w:rsid w:val="00FB2D07"/>
    <w:rsid w:val="00FB2D8D"/>
    <w:rsid w:val="00FB2F4C"/>
    <w:rsid w:val="00FB47C1"/>
    <w:rsid w:val="00FB4ED6"/>
    <w:rsid w:val="00FB5555"/>
    <w:rsid w:val="00FB6B8A"/>
    <w:rsid w:val="00FB7469"/>
    <w:rsid w:val="00FB77AC"/>
    <w:rsid w:val="00FB77C4"/>
    <w:rsid w:val="00FB7D0F"/>
    <w:rsid w:val="00FC0EA1"/>
    <w:rsid w:val="00FC15C9"/>
    <w:rsid w:val="00FC1A7C"/>
    <w:rsid w:val="00FC290F"/>
    <w:rsid w:val="00FC2B29"/>
    <w:rsid w:val="00FC2F5A"/>
    <w:rsid w:val="00FC32A5"/>
    <w:rsid w:val="00FC3944"/>
    <w:rsid w:val="00FC39B0"/>
    <w:rsid w:val="00FC49BF"/>
    <w:rsid w:val="00FC5326"/>
    <w:rsid w:val="00FC5435"/>
    <w:rsid w:val="00FC5A4A"/>
    <w:rsid w:val="00FC5ACC"/>
    <w:rsid w:val="00FC5D7F"/>
    <w:rsid w:val="00FC6C99"/>
    <w:rsid w:val="00FC791D"/>
    <w:rsid w:val="00FC7C72"/>
    <w:rsid w:val="00FD13F4"/>
    <w:rsid w:val="00FD2E62"/>
    <w:rsid w:val="00FD44D1"/>
    <w:rsid w:val="00FD4D35"/>
    <w:rsid w:val="00FD57AB"/>
    <w:rsid w:val="00FD598A"/>
    <w:rsid w:val="00FD6423"/>
    <w:rsid w:val="00FD6E62"/>
    <w:rsid w:val="00FD7519"/>
    <w:rsid w:val="00FD7775"/>
    <w:rsid w:val="00FD7F9D"/>
    <w:rsid w:val="00FE0022"/>
    <w:rsid w:val="00FE044C"/>
    <w:rsid w:val="00FE0D8D"/>
    <w:rsid w:val="00FE1C4A"/>
    <w:rsid w:val="00FE39FF"/>
    <w:rsid w:val="00FE3D58"/>
    <w:rsid w:val="00FE468C"/>
    <w:rsid w:val="00FE492A"/>
    <w:rsid w:val="00FE4F37"/>
    <w:rsid w:val="00FE519F"/>
    <w:rsid w:val="00FE674E"/>
    <w:rsid w:val="00FE6AAC"/>
    <w:rsid w:val="00FF01D6"/>
    <w:rsid w:val="00FF0550"/>
    <w:rsid w:val="00FF0842"/>
    <w:rsid w:val="00FF097D"/>
    <w:rsid w:val="00FF13A9"/>
    <w:rsid w:val="00FF32E9"/>
    <w:rsid w:val="00FF49E9"/>
    <w:rsid w:val="00FF4AAE"/>
    <w:rsid w:val="00FF5346"/>
    <w:rsid w:val="00FF62F9"/>
    <w:rsid w:val="00FF72A7"/>
    <w:rsid w:val="00FF7395"/>
    <w:rsid w:val="00FF746F"/>
    <w:rsid w:val="00FF7E94"/>
    <w:rsid w:val="013FBD96"/>
    <w:rsid w:val="01935B8C"/>
    <w:rsid w:val="01EC6DFC"/>
    <w:rsid w:val="02310CDD"/>
    <w:rsid w:val="025AB5F1"/>
    <w:rsid w:val="026B0A98"/>
    <w:rsid w:val="02837EFF"/>
    <w:rsid w:val="029F45C4"/>
    <w:rsid w:val="02FF23CD"/>
    <w:rsid w:val="0359517A"/>
    <w:rsid w:val="035BEFB6"/>
    <w:rsid w:val="03913501"/>
    <w:rsid w:val="039C112A"/>
    <w:rsid w:val="03B82B65"/>
    <w:rsid w:val="03E803A1"/>
    <w:rsid w:val="042BC34D"/>
    <w:rsid w:val="045814B3"/>
    <w:rsid w:val="04950C76"/>
    <w:rsid w:val="049DABF7"/>
    <w:rsid w:val="04A0E74B"/>
    <w:rsid w:val="054C9056"/>
    <w:rsid w:val="059EECF9"/>
    <w:rsid w:val="05C3762F"/>
    <w:rsid w:val="05F69000"/>
    <w:rsid w:val="060A64D4"/>
    <w:rsid w:val="0617E559"/>
    <w:rsid w:val="061C76B9"/>
    <w:rsid w:val="0660EB43"/>
    <w:rsid w:val="0661D20C"/>
    <w:rsid w:val="070EA080"/>
    <w:rsid w:val="072F7CCD"/>
    <w:rsid w:val="07487489"/>
    <w:rsid w:val="076D0CC0"/>
    <w:rsid w:val="07DE4F9E"/>
    <w:rsid w:val="07F4FA58"/>
    <w:rsid w:val="081FDFF0"/>
    <w:rsid w:val="082A48E2"/>
    <w:rsid w:val="083AC4B2"/>
    <w:rsid w:val="08481A3F"/>
    <w:rsid w:val="088927EB"/>
    <w:rsid w:val="08D391CF"/>
    <w:rsid w:val="08DBA1E5"/>
    <w:rsid w:val="09084D96"/>
    <w:rsid w:val="095C9A45"/>
    <w:rsid w:val="096CA7B2"/>
    <w:rsid w:val="098A7560"/>
    <w:rsid w:val="09B44CFA"/>
    <w:rsid w:val="09E132A8"/>
    <w:rsid w:val="0A189D07"/>
    <w:rsid w:val="0A2ACA13"/>
    <w:rsid w:val="0A9890BF"/>
    <w:rsid w:val="0AD5721D"/>
    <w:rsid w:val="0ADCD610"/>
    <w:rsid w:val="0B238986"/>
    <w:rsid w:val="0B77C557"/>
    <w:rsid w:val="0BCC62B3"/>
    <w:rsid w:val="0C781214"/>
    <w:rsid w:val="0CAAF587"/>
    <w:rsid w:val="0CC306CF"/>
    <w:rsid w:val="0D11B89B"/>
    <w:rsid w:val="0D7CD8BF"/>
    <w:rsid w:val="0D8CB653"/>
    <w:rsid w:val="0E25CC80"/>
    <w:rsid w:val="0E2841A0"/>
    <w:rsid w:val="0E687BCC"/>
    <w:rsid w:val="0E7E0C28"/>
    <w:rsid w:val="0E902804"/>
    <w:rsid w:val="0E9297DF"/>
    <w:rsid w:val="0EA8A1AB"/>
    <w:rsid w:val="0ECA8D81"/>
    <w:rsid w:val="0F36773C"/>
    <w:rsid w:val="0F5D2098"/>
    <w:rsid w:val="0F5E1E99"/>
    <w:rsid w:val="0F68A022"/>
    <w:rsid w:val="0F6E6BB1"/>
    <w:rsid w:val="0FFC5E1A"/>
    <w:rsid w:val="101625AD"/>
    <w:rsid w:val="103869F8"/>
    <w:rsid w:val="10840370"/>
    <w:rsid w:val="108DE995"/>
    <w:rsid w:val="10EF0C5B"/>
    <w:rsid w:val="110744FE"/>
    <w:rsid w:val="1143681C"/>
    <w:rsid w:val="11557335"/>
    <w:rsid w:val="117ABA9B"/>
    <w:rsid w:val="12381F4F"/>
    <w:rsid w:val="1245F9D3"/>
    <w:rsid w:val="1246BE7D"/>
    <w:rsid w:val="128E70D3"/>
    <w:rsid w:val="12AC2B6D"/>
    <w:rsid w:val="13CCB850"/>
    <w:rsid w:val="13D22B80"/>
    <w:rsid w:val="144B0FAC"/>
    <w:rsid w:val="14646224"/>
    <w:rsid w:val="146930A0"/>
    <w:rsid w:val="149CF42B"/>
    <w:rsid w:val="1589D3DC"/>
    <w:rsid w:val="161852DE"/>
    <w:rsid w:val="162B2276"/>
    <w:rsid w:val="16C63FE5"/>
    <w:rsid w:val="17064738"/>
    <w:rsid w:val="172DE60C"/>
    <w:rsid w:val="174419F5"/>
    <w:rsid w:val="174D8078"/>
    <w:rsid w:val="17676F05"/>
    <w:rsid w:val="17F0F8C9"/>
    <w:rsid w:val="1807E127"/>
    <w:rsid w:val="1811B73F"/>
    <w:rsid w:val="1820913C"/>
    <w:rsid w:val="18AD96F3"/>
    <w:rsid w:val="18C5F851"/>
    <w:rsid w:val="18C6CAFC"/>
    <w:rsid w:val="18E5D205"/>
    <w:rsid w:val="1949FDCC"/>
    <w:rsid w:val="198017BC"/>
    <w:rsid w:val="1995D564"/>
    <w:rsid w:val="19DCC948"/>
    <w:rsid w:val="19ED2F59"/>
    <w:rsid w:val="19F3B737"/>
    <w:rsid w:val="19F9C3AA"/>
    <w:rsid w:val="1A04701F"/>
    <w:rsid w:val="1A115B68"/>
    <w:rsid w:val="1A13EC7B"/>
    <w:rsid w:val="1A2FED9F"/>
    <w:rsid w:val="1A4013FA"/>
    <w:rsid w:val="1A66B0E1"/>
    <w:rsid w:val="1A6C4C79"/>
    <w:rsid w:val="1A747E1E"/>
    <w:rsid w:val="1A7648F2"/>
    <w:rsid w:val="1AE04356"/>
    <w:rsid w:val="1B069C9D"/>
    <w:rsid w:val="1B21CAA4"/>
    <w:rsid w:val="1B4070D5"/>
    <w:rsid w:val="1B8DE8F8"/>
    <w:rsid w:val="1C208F1B"/>
    <w:rsid w:val="1C286AFA"/>
    <w:rsid w:val="1C288309"/>
    <w:rsid w:val="1C4027B4"/>
    <w:rsid w:val="1D115367"/>
    <w:rsid w:val="1D264712"/>
    <w:rsid w:val="1D4CD9D6"/>
    <w:rsid w:val="1DC39CA7"/>
    <w:rsid w:val="1DCF2F10"/>
    <w:rsid w:val="1DFEF968"/>
    <w:rsid w:val="1E0DCDA6"/>
    <w:rsid w:val="1E2BFC4D"/>
    <w:rsid w:val="1E443CD6"/>
    <w:rsid w:val="1E7DAB5A"/>
    <w:rsid w:val="1E91D631"/>
    <w:rsid w:val="1EA13F65"/>
    <w:rsid w:val="1ED6BAC8"/>
    <w:rsid w:val="1F11744E"/>
    <w:rsid w:val="1F32100A"/>
    <w:rsid w:val="1F47777F"/>
    <w:rsid w:val="1F4A43AF"/>
    <w:rsid w:val="1F5A778A"/>
    <w:rsid w:val="1F9B9A9F"/>
    <w:rsid w:val="1FB5B023"/>
    <w:rsid w:val="1FCFFA9D"/>
    <w:rsid w:val="1FE3992C"/>
    <w:rsid w:val="1FE80496"/>
    <w:rsid w:val="20477221"/>
    <w:rsid w:val="2055D5E0"/>
    <w:rsid w:val="208DFF00"/>
    <w:rsid w:val="20931BF3"/>
    <w:rsid w:val="209C49C4"/>
    <w:rsid w:val="217E7A4D"/>
    <w:rsid w:val="218EAA38"/>
    <w:rsid w:val="219F795E"/>
    <w:rsid w:val="21AF1EB0"/>
    <w:rsid w:val="21D77DBC"/>
    <w:rsid w:val="225C56FD"/>
    <w:rsid w:val="2277D906"/>
    <w:rsid w:val="2285F87D"/>
    <w:rsid w:val="228F4983"/>
    <w:rsid w:val="22923D4D"/>
    <w:rsid w:val="229E21BD"/>
    <w:rsid w:val="229EDC58"/>
    <w:rsid w:val="22A2D168"/>
    <w:rsid w:val="22AEADC2"/>
    <w:rsid w:val="22C0DA45"/>
    <w:rsid w:val="22CDA500"/>
    <w:rsid w:val="233C5975"/>
    <w:rsid w:val="237C710E"/>
    <w:rsid w:val="238F90E1"/>
    <w:rsid w:val="23E188EA"/>
    <w:rsid w:val="23E725D2"/>
    <w:rsid w:val="24075A04"/>
    <w:rsid w:val="244017CD"/>
    <w:rsid w:val="244C42D7"/>
    <w:rsid w:val="245150D6"/>
    <w:rsid w:val="246F5B86"/>
    <w:rsid w:val="24D0005B"/>
    <w:rsid w:val="24E16494"/>
    <w:rsid w:val="253A29EE"/>
    <w:rsid w:val="2560BA04"/>
    <w:rsid w:val="2563A183"/>
    <w:rsid w:val="2584206B"/>
    <w:rsid w:val="25A51071"/>
    <w:rsid w:val="25AA49F8"/>
    <w:rsid w:val="262C5890"/>
    <w:rsid w:val="2658C8B6"/>
    <w:rsid w:val="2723E96A"/>
    <w:rsid w:val="275ACDA0"/>
    <w:rsid w:val="27600B5F"/>
    <w:rsid w:val="27894310"/>
    <w:rsid w:val="27A710A6"/>
    <w:rsid w:val="27E54DDD"/>
    <w:rsid w:val="28019853"/>
    <w:rsid w:val="2841E8B5"/>
    <w:rsid w:val="2850637A"/>
    <w:rsid w:val="28603ADD"/>
    <w:rsid w:val="28688A69"/>
    <w:rsid w:val="286BA1CB"/>
    <w:rsid w:val="28AE8BB5"/>
    <w:rsid w:val="28C70C81"/>
    <w:rsid w:val="28D2B905"/>
    <w:rsid w:val="28E5547D"/>
    <w:rsid w:val="28F7CFE4"/>
    <w:rsid w:val="29837B70"/>
    <w:rsid w:val="29C1009F"/>
    <w:rsid w:val="2A1295C6"/>
    <w:rsid w:val="2A31A256"/>
    <w:rsid w:val="2A3704C7"/>
    <w:rsid w:val="2A532195"/>
    <w:rsid w:val="2AB06A5B"/>
    <w:rsid w:val="2AD8C2B3"/>
    <w:rsid w:val="2B195402"/>
    <w:rsid w:val="2B50A30D"/>
    <w:rsid w:val="2B92E693"/>
    <w:rsid w:val="2BEDA6BC"/>
    <w:rsid w:val="2C039E2C"/>
    <w:rsid w:val="2C3DB88E"/>
    <w:rsid w:val="2C4A3D6B"/>
    <w:rsid w:val="2C7F3F0B"/>
    <w:rsid w:val="2CA737D5"/>
    <w:rsid w:val="2CFF23E4"/>
    <w:rsid w:val="2D9340C8"/>
    <w:rsid w:val="2DC0C772"/>
    <w:rsid w:val="2DE1C916"/>
    <w:rsid w:val="2E16D1A6"/>
    <w:rsid w:val="2EE585EF"/>
    <w:rsid w:val="2F1C0819"/>
    <w:rsid w:val="2F74E898"/>
    <w:rsid w:val="2F7A977F"/>
    <w:rsid w:val="2F93504F"/>
    <w:rsid w:val="2FC990B6"/>
    <w:rsid w:val="2FDFBC1E"/>
    <w:rsid w:val="2FE048F4"/>
    <w:rsid w:val="2FFB8BEC"/>
    <w:rsid w:val="302486A2"/>
    <w:rsid w:val="3031D003"/>
    <w:rsid w:val="3094C4D6"/>
    <w:rsid w:val="30A79DF2"/>
    <w:rsid w:val="3124A322"/>
    <w:rsid w:val="312835C2"/>
    <w:rsid w:val="3191E64A"/>
    <w:rsid w:val="31E07C99"/>
    <w:rsid w:val="320D54DD"/>
    <w:rsid w:val="32421FA0"/>
    <w:rsid w:val="324B2E33"/>
    <w:rsid w:val="3272519F"/>
    <w:rsid w:val="32978559"/>
    <w:rsid w:val="32AE0799"/>
    <w:rsid w:val="32B1C881"/>
    <w:rsid w:val="32CEA615"/>
    <w:rsid w:val="32DDA6E4"/>
    <w:rsid w:val="33064558"/>
    <w:rsid w:val="3368335C"/>
    <w:rsid w:val="3387356D"/>
    <w:rsid w:val="339F5AEE"/>
    <w:rsid w:val="33E29069"/>
    <w:rsid w:val="34081B73"/>
    <w:rsid w:val="341F609E"/>
    <w:rsid w:val="3493F86B"/>
    <w:rsid w:val="34CD986C"/>
    <w:rsid w:val="351C4FD5"/>
    <w:rsid w:val="353D9FA7"/>
    <w:rsid w:val="35414572"/>
    <w:rsid w:val="35706118"/>
    <w:rsid w:val="3578AE09"/>
    <w:rsid w:val="3586C43A"/>
    <w:rsid w:val="358F4E04"/>
    <w:rsid w:val="35E0C02C"/>
    <w:rsid w:val="35E44820"/>
    <w:rsid w:val="35EA016C"/>
    <w:rsid w:val="35EC5329"/>
    <w:rsid w:val="360FCA59"/>
    <w:rsid w:val="36620AB7"/>
    <w:rsid w:val="3691502B"/>
    <w:rsid w:val="36980A8B"/>
    <w:rsid w:val="36B62C1F"/>
    <w:rsid w:val="36D80CCB"/>
    <w:rsid w:val="36E57F40"/>
    <w:rsid w:val="37216F04"/>
    <w:rsid w:val="372CD55E"/>
    <w:rsid w:val="37328429"/>
    <w:rsid w:val="37D9B438"/>
    <w:rsid w:val="38065C84"/>
    <w:rsid w:val="387C17F3"/>
    <w:rsid w:val="38A88DE7"/>
    <w:rsid w:val="38ED4593"/>
    <w:rsid w:val="390A9696"/>
    <w:rsid w:val="390D0A00"/>
    <w:rsid w:val="391F392B"/>
    <w:rsid w:val="3A3471D4"/>
    <w:rsid w:val="3A3BA868"/>
    <w:rsid w:val="3A931957"/>
    <w:rsid w:val="3ACFF367"/>
    <w:rsid w:val="3ADD18F5"/>
    <w:rsid w:val="3AEBAAD1"/>
    <w:rsid w:val="3B29B3DA"/>
    <w:rsid w:val="3B4F0EDA"/>
    <w:rsid w:val="3B568AB4"/>
    <w:rsid w:val="3B9291AA"/>
    <w:rsid w:val="3BAE9C62"/>
    <w:rsid w:val="3BCA6503"/>
    <w:rsid w:val="3BE2DB96"/>
    <w:rsid w:val="3C812357"/>
    <w:rsid w:val="3C975636"/>
    <w:rsid w:val="3CA00F69"/>
    <w:rsid w:val="3D397E09"/>
    <w:rsid w:val="3D7454B8"/>
    <w:rsid w:val="3DAF3A7F"/>
    <w:rsid w:val="3DBD4F8A"/>
    <w:rsid w:val="3DFA6CD0"/>
    <w:rsid w:val="3E0F77E5"/>
    <w:rsid w:val="3E2F8536"/>
    <w:rsid w:val="3E7ACBD2"/>
    <w:rsid w:val="3E874578"/>
    <w:rsid w:val="3EAFFAA6"/>
    <w:rsid w:val="3F5B570B"/>
    <w:rsid w:val="3F620940"/>
    <w:rsid w:val="3F7F4B3A"/>
    <w:rsid w:val="403F08F6"/>
    <w:rsid w:val="40466F65"/>
    <w:rsid w:val="404ED10B"/>
    <w:rsid w:val="407E44DE"/>
    <w:rsid w:val="407F636B"/>
    <w:rsid w:val="40A42279"/>
    <w:rsid w:val="40D2A958"/>
    <w:rsid w:val="40D3622E"/>
    <w:rsid w:val="40D48700"/>
    <w:rsid w:val="40D8A937"/>
    <w:rsid w:val="40E78F88"/>
    <w:rsid w:val="40EEE414"/>
    <w:rsid w:val="411D67BF"/>
    <w:rsid w:val="4130A522"/>
    <w:rsid w:val="414972EB"/>
    <w:rsid w:val="415B999C"/>
    <w:rsid w:val="416199DF"/>
    <w:rsid w:val="41920DFD"/>
    <w:rsid w:val="41B06A5F"/>
    <w:rsid w:val="41BF943F"/>
    <w:rsid w:val="42239974"/>
    <w:rsid w:val="425AD310"/>
    <w:rsid w:val="42BA3E81"/>
    <w:rsid w:val="42FA46D6"/>
    <w:rsid w:val="4320C7AC"/>
    <w:rsid w:val="4342E209"/>
    <w:rsid w:val="434D1940"/>
    <w:rsid w:val="435FD1C8"/>
    <w:rsid w:val="437D1C9C"/>
    <w:rsid w:val="43E0F4A7"/>
    <w:rsid w:val="43EF5A87"/>
    <w:rsid w:val="43F61CFB"/>
    <w:rsid w:val="447EBEA7"/>
    <w:rsid w:val="448AF379"/>
    <w:rsid w:val="44924408"/>
    <w:rsid w:val="44A1C73C"/>
    <w:rsid w:val="44A3F06D"/>
    <w:rsid w:val="44BEF817"/>
    <w:rsid w:val="44D04031"/>
    <w:rsid w:val="44F9E32D"/>
    <w:rsid w:val="45006377"/>
    <w:rsid w:val="4529998E"/>
    <w:rsid w:val="4567703D"/>
    <w:rsid w:val="464CE963"/>
    <w:rsid w:val="46830643"/>
    <w:rsid w:val="469E14E0"/>
    <w:rsid w:val="46BF9F10"/>
    <w:rsid w:val="46D85BED"/>
    <w:rsid w:val="46F813A9"/>
    <w:rsid w:val="470D2541"/>
    <w:rsid w:val="47434153"/>
    <w:rsid w:val="478925F9"/>
    <w:rsid w:val="47A84622"/>
    <w:rsid w:val="47ABA497"/>
    <w:rsid w:val="47CBDD91"/>
    <w:rsid w:val="47D3FDFB"/>
    <w:rsid w:val="47DA12E3"/>
    <w:rsid w:val="47E25258"/>
    <w:rsid w:val="480EBACC"/>
    <w:rsid w:val="4812DAE0"/>
    <w:rsid w:val="483CF411"/>
    <w:rsid w:val="485AB69A"/>
    <w:rsid w:val="489B2110"/>
    <w:rsid w:val="48A62F37"/>
    <w:rsid w:val="48B198DA"/>
    <w:rsid w:val="490C7603"/>
    <w:rsid w:val="4920C8BB"/>
    <w:rsid w:val="495104BD"/>
    <w:rsid w:val="49CBE0CE"/>
    <w:rsid w:val="4A5938E1"/>
    <w:rsid w:val="4A7E44D6"/>
    <w:rsid w:val="4A8E7A9C"/>
    <w:rsid w:val="4A949CDF"/>
    <w:rsid w:val="4B182130"/>
    <w:rsid w:val="4B77C7AD"/>
    <w:rsid w:val="4B811BCE"/>
    <w:rsid w:val="4B9341AF"/>
    <w:rsid w:val="4BD9FBFF"/>
    <w:rsid w:val="4BEFE0B3"/>
    <w:rsid w:val="4BFF0266"/>
    <w:rsid w:val="4C0149B5"/>
    <w:rsid w:val="4C5F8728"/>
    <w:rsid w:val="4C60FE20"/>
    <w:rsid w:val="4C666A04"/>
    <w:rsid w:val="4C78A01D"/>
    <w:rsid w:val="4CF60D98"/>
    <w:rsid w:val="4D3981AD"/>
    <w:rsid w:val="4D3A6D2B"/>
    <w:rsid w:val="4D63B85A"/>
    <w:rsid w:val="4D8AAE53"/>
    <w:rsid w:val="4E672BF1"/>
    <w:rsid w:val="4E94BE8B"/>
    <w:rsid w:val="4EE8AE69"/>
    <w:rsid w:val="4F098E51"/>
    <w:rsid w:val="4F665FED"/>
    <w:rsid w:val="4F7C2D2E"/>
    <w:rsid w:val="4F92E24F"/>
    <w:rsid w:val="4FC9BC05"/>
    <w:rsid w:val="5011ACC2"/>
    <w:rsid w:val="5065F416"/>
    <w:rsid w:val="50A97447"/>
    <w:rsid w:val="50DED3B0"/>
    <w:rsid w:val="513C65BC"/>
    <w:rsid w:val="51AAEA85"/>
    <w:rsid w:val="51D0A24D"/>
    <w:rsid w:val="51DC80C6"/>
    <w:rsid w:val="5218244F"/>
    <w:rsid w:val="52538711"/>
    <w:rsid w:val="528FE9AB"/>
    <w:rsid w:val="52B5C3B2"/>
    <w:rsid w:val="52C7AAF1"/>
    <w:rsid w:val="52DF9010"/>
    <w:rsid w:val="52E088F9"/>
    <w:rsid w:val="530453F1"/>
    <w:rsid w:val="53486C77"/>
    <w:rsid w:val="53CF1252"/>
    <w:rsid w:val="53D3D10C"/>
    <w:rsid w:val="53DA3B2F"/>
    <w:rsid w:val="541A3402"/>
    <w:rsid w:val="5443101B"/>
    <w:rsid w:val="547C1F99"/>
    <w:rsid w:val="548695A4"/>
    <w:rsid w:val="548710BD"/>
    <w:rsid w:val="54A3325E"/>
    <w:rsid w:val="54A8AABA"/>
    <w:rsid w:val="54F2F9FD"/>
    <w:rsid w:val="54F4A6DD"/>
    <w:rsid w:val="5576CDAB"/>
    <w:rsid w:val="5593F278"/>
    <w:rsid w:val="55AA67A2"/>
    <w:rsid w:val="55DEADD6"/>
    <w:rsid w:val="56048ACD"/>
    <w:rsid w:val="56354D12"/>
    <w:rsid w:val="563C7BA1"/>
    <w:rsid w:val="56A3155B"/>
    <w:rsid w:val="5701D402"/>
    <w:rsid w:val="5718A1E4"/>
    <w:rsid w:val="572615EF"/>
    <w:rsid w:val="573B0E4F"/>
    <w:rsid w:val="5793A711"/>
    <w:rsid w:val="579C4EA8"/>
    <w:rsid w:val="57CEC3B8"/>
    <w:rsid w:val="57CF0079"/>
    <w:rsid w:val="57D6BC95"/>
    <w:rsid w:val="57F8A6D9"/>
    <w:rsid w:val="57FE82E4"/>
    <w:rsid w:val="58008F24"/>
    <w:rsid w:val="581682E9"/>
    <w:rsid w:val="581AF549"/>
    <w:rsid w:val="58A037C9"/>
    <w:rsid w:val="58A99186"/>
    <w:rsid w:val="58B4E0D9"/>
    <w:rsid w:val="5909C29E"/>
    <w:rsid w:val="59328F35"/>
    <w:rsid w:val="5936E5CD"/>
    <w:rsid w:val="595B3E96"/>
    <w:rsid w:val="59C46DD2"/>
    <w:rsid w:val="5A190BFE"/>
    <w:rsid w:val="5A49EEE6"/>
    <w:rsid w:val="5A6A5762"/>
    <w:rsid w:val="5A6ACDF4"/>
    <w:rsid w:val="5AF05003"/>
    <w:rsid w:val="5B22CE00"/>
    <w:rsid w:val="5B698AAE"/>
    <w:rsid w:val="5B7C2C68"/>
    <w:rsid w:val="5BB48A43"/>
    <w:rsid w:val="5BB4BE69"/>
    <w:rsid w:val="5BE2CADE"/>
    <w:rsid w:val="5BE683EB"/>
    <w:rsid w:val="5BE9F4B4"/>
    <w:rsid w:val="5C17DE60"/>
    <w:rsid w:val="5C935FCC"/>
    <w:rsid w:val="5D0A2C2D"/>
    <w:rsid w:val="5D131DAA"/>
    <w:rsid w:val="5D55704E"/>
    <w:rsid w:val="5D6EBF70"/>
    <w:rsid w:val="5D78ECD8"/>
    <w:rsid w:val="5D8BDA98"/>
    <w:rsid w:val="5D9D4EA0"/>
    <w:rsid w:val="5E053B34"/>
    <w:rsid w:val="5E16C23D"/>
    <w:rsid w:val="5E8AD8F8"/>
    <w:rsid w:val="5E94BB3B"/>
    <w:rsid w:val="5E9E936E"/>
    <w:rsid w:val="5EC9E665"/>
    <w:rsid w:val="5EDA889D"/>
    <w:rsid w:val="5EE7158C"/>
    <w:rsid w:val="5EF94967"/>
    <w:rsid w:val="5F172384"/>
    <w:rsid w:val="5F3B896D"/>
    <w:rsid w:val="5F52707A"/>
    <w:rsid w:val="5F8E9FF2"/>
    <w:rsid w:val="5FF8B79B"/>
    <w:rsid w:val="6020A979"/>
    <w:rsid w:val="60CA94F4"/>
    <w:rsid w:val="60D146A0"/>
    <w:rsid w:val="60D9C05E"/>
    <w:rsid w:val="611E6BBF"/>
    <w:rsid w:val="6131EE07"/>
    <w:rsid w:val="6135613B"/>
    <w:rsid w:val="617E233F"/>
    <w:rsid w:val="61FB3FD3"/>
    <w:rsid w:val="62073371"/>
    <w:rsid w:val="621A45A2"/>
    <w:rsid w:val="62505F01"/>
    <w:rsid w:val="625B84F4"/>
    <w:rsid w:val="6266355A"/>
    <w:rsid w:val="628D2BD9"/>
    <w:rsid w:val="629B120C"/>
    <w:rsid w:val="62F0BBA8"/>
    <w:rsid w:val="62F35C31"/>
    <w:rsid w:val="63650EC6"/>
    <w:rsid w:val="6375BD1C"/>
    <w:rsid w:val="639A7AA7"/>
    <w:rsid w:val="63AAA4E1"/>
    <w:rsid w:val="63F11DE9"/>
    <w:rsid w:val="63F8D3F9"/>
    <w:rsid w:val="6423103F"/>
    <w:rsid w:val="6455D8BB"/>
    <w:rsid w:val="647F3D0B"/>
    <w:rsid w:val="64B54BC4"/>
    <w:rsid w:val="64E898ED"/>
    <w:rsid w:val="657FACC7"/>
    <w:rsid w:val="658E2379"/>
    <w:rsid w:val="65D31EF0"/>
    <w:rsid w:val="65FEB5C3"/>
    <w:rsid w:val="6612A283"/>
    <w:rsid w:val="6628F8F2"/>
    <w:rsid w:val="6646DB23"/>
    <w:rsid w:val="666CD61D"/>
    <w:rsid w:val="66C966DA"/>
    <w:rsid w:val="6706D868"/>
    <w:rsid w:val="673149CE"/>
    <w:rsid w:val="6790F5A4"/>
    <w:rsid w:val="67AF31CF"/>
    <w:rsid w:val="67F14545"/>
    <w:rsid w:val="68085595"/>
    <w:rsid w:val="6817AB01"/>
    <w:rsid w:val="681CC4D2"/>
    <w:rsid w:val="68279DAC"/>
    <w:rsid w:val="6829A670"/>
    <w:rsid w:val="682F4006"/>
    <w:rsid w:val="68550063"/>
    <w:rsid w:val="6895CE12"/>
    <w:rsid w:val="68B0E325"/>
    <w:rsid w:val="68E34179"/>
    <w:rsid w:val="68EAE0A8"/>
    <w:rsid w:val="6948F790"/>
    <w:rsid w:val="698BF872"/>
    <w:rsid w:val="6A50EBFC"/>
    <w:rsid w:val="6A8A3A2A"/>
    <w:rsid w:val="6A9E6B87"/>
    <w:rsid w:val="6B22F4FF"/>
    <w:rsid w:val="6B2801A2"/>
    <w:rsid w:val="6B8DB8B4"/>
    <w:rsid w:val="6B98FA47"/>
    <w:rsid w:val="6BB44136"/>
    <w:rsid w:val="6BF0AF79"/>
    <w:rsid w:val="6C0F44C4"/>
    <w:rsid w:val="6D27B881"/>
    <w:rsid w:val="6D436052"/>
    <w:rsid w:val="6D4C655C"/>
    <w:rsid w:val="6D50F3D8"/>
    <w:rsid w:val="6D98BFA8"/>
    <w:rsid w:val="6E58C859"/>
    <w:rsid w:val="6E6CECBE"/>
    <w:rsid w:val="6E7B74B9"/>
    <w:rsid w:val="6EAA2C9D"/>
    <w:rsid w:val="6EBA78FB"/>
    <w:rsid w:val="6F08D664"/>
    <w:rsid w:val="6F3EE684"/>
    <w:rsid w:val="6F4064FE"/>
    <w:rsid w:val="6F5D94D8"/>
    <w:rsid w:val="6F830B5D"/>
    <w:rsid w:val="6FAD78B6"/>
    <w:rsid w:val="6FAE93BF"/>
    <w:rsid w:val="7044BCAC"/>
    <w:rsid w:val="706AFCDB"/>
    <w:rsid w:val="70A46CBE"/>
    <w:rsid w:val="70D8815D"/>
    <w:rsid w:val="70E5F6E0"/>
    <w:rsid w:val="70ED5B74"/>
    <w:rsid w:val="71122DBC"/>
    <w:rsid w:val="7112CD62"/>
    <w:rsid w:val="7176F05D"/>
    <w:rsid w:val="71CD7FD7"/>
    <w:rsid w:val="7221EA09"/>
    <w:rsid w:val="723E4498"/>
    <w:rsid w:val="7287CBF2"/>
    <w:rsid w:val="72AA3E93"/>
    <w:rsid w:val="72B58071"/>
    <w:rsid w:val="72C32403"/>
    <w:rsid w:val="72DF52E5"/>
    <w:rsid w:val="73181AAC"/>
    <w:rsid w:val="7334BE65"/>
    <w:rsid w:val="73C1C486"/>
    <w:rsid w:val="73F57BDE"/>
    <w:rsid w:val="74237BD4"/>
    <w:rsid w:val="74723394"/>
    <w:rsid w:val="748AE38A"/>
    <w:rsid w:val="750412FE"/>
    <w:rsid w:val="7535B301"/>
    <w:rsid w:val="7570AC12"/>
    <w:rsid w:val="75728620"/>
    <w:rsid w:val="7597CAC1"/>
    <w:rsid w:val="75AB0086"/>
    <w:rsid w:val="75EA52C9"/>
    <w:rsid w:val="761749D1"/>
    <w:rsid w:val="762BA054"/>
    <w:rsid w:val="76352EF0"/>
    <w:rsid w:val="76A8246D"/>
    <w:rsid w:val="76C60A21"/>
    <w:rsid w:val="76E76B6E"/>
    <w:rsid w:val="76EFA210"/>
    <w:rsid w:val="77B2B4D7"/>
    <w:rsid w:val="77CC829B"/>
    <w:rsid w:val="780AE05C"/>
    <w:rsid w:val="78334964"/>
    <w:rsid w:val="78D0300C"/>
    <w:rsid w:val="78D4E39F"/>
    <w:rsid w:val="78E72C39"/>
    <w:rsid w:val="79379390"/>
    <w:rsid w:val="796FE2D8"/>
    <w:rsid w:val="797923CC"/>
    <w:rsid w:val="798B9C31"/>
    <w:rsid w:val="7A23B89E"/>
    <w:rsid w:val="7A3BA07D"/>
    <w:rsid w:val="7A514C27"/>
    <w:rsid w:val="7A6084B0"/>
    <w:rsid w:val="7A63C3B9"/>
    <w:rsid w:val="7A684237"/>
    <w:rsid w:val="7AC51760"/>
    <w:rsid w:val="7AE3440A"/>
    <w:rsid w:val="7B025BE1"/>
    <w:rsid w:val="7B15C595"/>
    <w:rsid w:val="7B174FDF"/>
    <w:rsid w:val="7B392DDC"/>
    <w:rsid w:val="7B3F72BE"/>
    <w:rsid w:val="7B5EEA47"/>
    <w:rsid w:val="7BA3DAAF"/>
    <w:rsid w:val="7BAD9300"/>
    <w:rsid w:val="7C7B0CAC"/>
    <w:rsid w:val="7C94ABA9"/>
    <w:rsid w:val="7CB49943"/>
    <w:rsid w:val="7CBC7356"/>
    <w:rsid w:val="7D00EED5"/>
    <w:rsid w:val="7D3C192D"/>
    <w:rsid w:val="7D446FA8"/>
    <w:rsid w:val="7D82544F"/>
    <w:rsid w:val="7DA74A78"/>
    <w:rsid w:val="7DD081B8"/>
    <w:rsid w:val="7DD51BB5"/>
    <w:rsid w:val="7E002FE7"/>
    <w:rsid w:val="7E19FCD7"/>
    <w:rsid w:val="7E4A77E7"/>
    <w:rsid w:val="7E9CB2B6"/>
    <w:rsid w:val="7E9E0896"/>
    <w:rsid w:val="7F3C31BC"/>
    <w:rsid w:val="7F4D8716"/>
    <w:rsid w:val="7F714CF4"/>
    <w:rsid w:val="7FABE7FA"/>
    <w:rsid w:val="7FE8FE6A"/>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9151"/>
  <w15:docId w15:val="{137B49D8-1D85-482A-ACE7-395BEE8C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2AF"/>
    <w:pPr>
      <w:spacing w:before="240" w:after="240" w:line="240" w:lineRule="auto"/>
    </w:pPr>
    <w:rPr>
      <w:rFonts w:ascii="Arial" w:eastAsia="Times New Roman" w:hAnsi="Arial" w:cs="Times New Roman"/>
      <w:sz w:val="24"/>
      <w:szCs w:val="24"/>
      <w:lang w:eastAsia="fr-BE"/>
    </w:rPr>
  </w:style>
  <w:style w:type="paragraph" w:styleId="Titre1">
    <w:name w:val="heading 1"/>
    <w:basedOn w:val="Normal"/>
    <w:next w:val="Normal"/>
    <w:link w:val="Titre1Car"/>
    <w:qFormat/>
    <w:rsid w:val="00510DC2"/>
    <w:pPr>
      <w:keepNext/>
      <w:tabs>
        <w:tab w:val="center" w:pos="1985"/>
      </w:tabs>
      <w:spacing w:after="360"/>
      <w:jc w:val="center"/>
      <w:outlineLvl w:val="0"/>
    </w:pPr>
    <w:rPr>
      <w:b/>
      <w:sz w:val="36"/>
      <w:szCs w:val="20"/>
      <w:u w:val="single"/>
      <w:lang w:val="fr-FR"/>
    </w:rPr>
  </w:style>
  <w:style w:type="paragraph" w:styleId="Titre2">
    <w:name w:val="heading 2"/>
    <w:basedOn w:val="Normal"/>
    <w:next w:val="Normal"/>
    <w:link w:val="Titre2Car"/>
    <w:unhideWhenUsed/>
    <w:qFormat/>
    <w:rsid w:val="008D3E8C"/>
    <w:pPr>
      <w:keepNext/>
      <w:tabs>
        <w:tab w:val="num" w:pos="567"/>
      </w:tabs>
      <w:spacing w:before="360" w:after="360"/>
      <w:outlineLvl w:val="1"/>
    </w:pPr>
    <w:rPr>
      <w:rFonts w:cs="Arial"/>
      <w:b/>
      <w:bCs/>
      <w:iCs/>
      <w:color w:val="0070C0"/>
      <w:sz w:val="30"/>
      <w:szCs w:val="28"/>
      <w:u w:val="single"/>
      <w:lang w:val="fr-FR"/>
    </w:rPr>
  </w:style>
  <w:style w:type="paragraph" w:styleId="Titre3">
    <w:name w:val="heading 3"/>
    <w:basedOn w:val="Normal"/>
    <w:next w:val="Normal"/>
    <w:link w:val="Titre3Car"/>
    <w:unhideWhenUsed/>
    <w:qFormat/>
    <w:rsid w:val="00EE1546"/>
    <w:pPr>
      <w:spacing w:before="0" w:after="0"/>
      <w:jc w:val="both"/>
      <w:outlineLvl w:val="2"/>
    </w:pPr>
    <w:rPr>
      <w:rFonts w:eastAsia="Arial" w:cs="Arial"/>
      <w:b/>
      <w:bCs/>
      <w:u w:val="single"/>
    </w:rPr>
  </w:style>
  <w:style w:type="paragraph" w:styleId="Titre4">
    <w:name w:val="heading 4"/>
    <w:basedOn w:val="Normal"/>
    <w:next w:val="Normal"/>
    <w:link w:val="Titre4Car"/>
    <w:unhideWhenUsed/>
    <w:qFormat/>
    <w:rsid w:val="00B73BEE"/>
    <w:pPr>
      <w:keepNext/>
      <w:spacing w:after="360"/>
      <w:outlineLvl w:val="3"/>
    </w:pPr>
    <w:rPr>
      <w:bCs/>
      <w:sz w:val="28"/>
      <w:szCs w:val="28"/>
      <w:u w:val="single"/>
    </w:rPr>
  </w:style>
  <w:style w:type="paragraph" w:styleId="Titre5">
    <w:name w:val="heading 5"/>
    <w:basedOn w:val="Normal"/>
    <w:next w:val="Normal"/>
    <w:link w:val="Titre5Car"/>
    <w:unhideWhenUsed/>
    <w:qFormat/>
    <w:rsid w:val="00CC2C01"/>
    <w:pPr>
      <w:tabs>
        <w:tab w:val="num" w:pos="3600"/>
      </w:tabs>
      <w:spacing w:after="0"/>
      <w:jc w:val="both"/>
      <w:outlineLvl w:val="4"/>
    </w:pPr>
    <w:rPr>
      <w:b/>
      <w:bCs/>
      <w:iCs/>
      <w:sz w:val="28"/>
      <w:szCs w:val="22"/>
      <w:lang w:val="fr-FR"/>
    </w:rPr>
  </w:style>
  <w:style w:type="paragraph" w:styleId="Titre6">
    <w:name w:val="heading 6"/>
    <w:basedOn w:val="Normal"/>
    <w:next w:val="Normal-6"/>
    <w:link w:val="Titre6Car"/>
    <w:semiHidden/>
    <w:unhideWhenUsed/>
    <w:qFormat/>
    <w:rsid w:val="00DA0F2B"/>
    <w:pPr>
      <w:tabs>
        <w:tab w:val="num" w:pos="1843"/>
      </w:tabs>
      <w:spacing w:after="60"/>
      <w:ind w:left="1418"/>
      <w:outlineLvl w:val="5"/>
    </w:pPr>
    <w:rPr>
      <w:b/>
      <w:bCs/>
      <w:sz w:val="22"/>
      <w:lang w:val="fr-FR"/>
    </w:rPr>
  </w:style>
  <w:style w:type="paragraph" w:styleId="Titre7">
    <w:name w:val="heading 7"/>
    <w:basedOn w:val="Normal"/>
    <w:next w:val="Normal-7"/>
    <w:link w:val="Titre7Car"/>
    <w:semiHidden/>
    <w:unhideWhenUsed/>
    <w:qFormat/>
    <w:rsid w:val="00DA0F2B"/>
    <w:pPr>
      <w:tabs>
        <w:tab w:val="num" w:pos="5040"/>
      </w:tabs>
      <w:spacing w:after="60"/>
      <w:ind w:left="1701"/>
      <w:outlineLvl w:val="6"/>
    </w:pPr>
    <w:rPr>
      <w:u w:val="single"/>
      <w:lang w:val="fr-FR"/>
    </w:rPr>
  </w:style>
  <w:style w:type="paragraph" w:styleId="Titre8">
    <w:name w:val="heading 8"/>
    <w:basedOn w:val="Normal"/>
    <w:next w:val="Normal"/>
    <w:link w:val="Titre8Car"/>
    <w:semiHidden/>
    <w:unhideWhenUsed/>
    <w:qFormat/>
    <w:rsid w:val="00DA0F2B"/>
    <w:pPr>
      <w:spacing w:after="60"/>
      <w:ind w:left="1701"/>
      <w:outlineLvl w:val="7"/>
    </w:pPr>
    <w:rPr>
      <w:i/>
      <w:iCs/>
      <w:u w:val="single"/>
      <w:lang w:val="fr-FR"/>
    </w:rPr>
  </w:style>
  <w:style w:type="paragraph" w:styleId="Titre9">
    <w:name w:val="heading 9"/>
    <w:basedOn w:val="Normal"/>
    <w:next w:val="Normal"/>
    <w:link w:val="Titre9Car"/>
    <w:semiHidden/>
    <w:unhideWhenUsed/>
    <w:qFormat/>
    <w:rsid w:val="00DA0F2B"/>
    <w:pPr>
      <w:tabs>
        <w:tab w:val="num" w:pos="6480"/>
      </w:tabs>
      <w:spacing w:after="60"/>
      <w:ind w:left="1985"/>
      <w:outlineLvl w:val="8"/>
    </w:pPr>
    <w:rPr>
      <w:rFonts w:cs="Arial"/>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10DC2"/>
    <w:rPr>
      <w:rFonts w:ascii="Arial" w:eastAsia="Times New Roman" w:hAnsi="Arial" w:cs="Times New Roman"/>
      <w:b/>
      <w:sz w:val="36"/>
      <w:szCs w:val="20"/>
      <w:u w:val="single"/>
      <w:lang w:val="fr-FR" w:eastAsia="fr-BE"/>
    </w:rPr>
  </w:style>
  <w:style w:type="character" w:customStyle="1" w:styleId="Titre2Car">
    <w:name w:val="Titre 2 Car"/>
    <w:basedOn w:val="Policepardfaut"/>
    <w:link w:val="Titre2"/>
    <w:rsid w:val="008D3E8C"/>
    <w:rPr>
      <w:rFonts w:ascii="Arial" w:eastAsia="Times New Roman" w:hAnsi="Arial" w:cs="Arial"/>
      <w:b/>
      <w:bCs/>
      <w:iCs/>
      <w:color w:val="0070C0"/>
      <w:sz w:val="30"/>
      <w:szCs w:val="28"/>
      <w:u w:val="single"/>
      <w:lang w:val="fr-FR" w:eastAsia="fr-BE"/>
    </w:rPr>
  </w:style>
  <w:style w:type="character" w:customStyle="1" w:styleId="Titre3Car">
    <w:name w:val="Titre 3 Car"/>
    <w:basedOn w:val="Policepardfaut"/>
    <w:link w:val="Titre3"/>
    <w:rsid w:val="00EE1546"/>
    <w:rPr>
      <w:rFonts w:ascii="Arial" w:eastAsia="Arial" w:hAnsi="Arial" w:cs="Arial"/>
      <w:b/>
      <w:bCs/>
      <w:sz w:val="24"/>
      <w:szCs w:val="24"/>
      <w:u w:val="single"/>
      <w:lang w:eastAsia="fr-BE"/>
    </w:rPr>
  </w:style>
  <w:style w:type="character" w:customStyle="1" w:styleId="Titre4Car">
    <w:name w:val="Titre 4 Car"/>
    <w:basedOn w:val="Policepardfaut"/>
    <w:link w:val="Titre4"/>
    <w:rsid w:val="00B73BEE"/>
    <w:rPr>
      <w:rFonts w:ascii="Arial" w:eastAsia="Times New Roman" w:hAnsi="Arial" w:cs="Times New Roman"/>
      <w:bCs/>
      <w:sz w:val="28"/>
      <w:szCs w:val="28"/>
      <w:u w:val="single"/>
      <w:lang w:eastAsia="fr-BE"/>
    </w:rPr>
  </w:style>
  <w:style w:type="character" w:customStyle="1" w:styleId="Titre5Car">
    <w:name w:val="Titre 5 Car"/>
    <w:basedOn w:val="Policepardfaut"/>
    <w:link w:val="Titre5"/>
    <w:rsid w:val="00CC2C01"/>
    <w:rPr>
      <w:rFonts w:ascii="Arial" w:eastAsia="Times New Roman" w:hAnsi="Arial" w:cs="Times New Roman"/>
      <w:b/>
      <w:bCs/>
      <w:iCs/>
      <w:sz w:val="28"/>
      <w:lang w:val="fr-FR" w:eastAsia="fr-BE"/>
    </w:rPr>
  </w:style>
  <w:style w:type="paragraph" w:customStyle="1" w:styleId="Normal-6">
    <w:name w:val="Normal-6"/>
    <w:basedOn w:val="Normal"/>
    <w:rsid w:val="00DA0F2B"/>
    <w:pPr>
      <w:ind w:left="1418"/>
    </w:pPr>
    <w:rPr>
      <w:szCs w:val="20"/>
      <w:lang w:val="fr-FR"/>
    </w:rPr>
  </w:style>
  <w:style w:type="character" w:customStyle="1" w:styleId="Titre6Car">
    <w:name w:val="Titre 6 Car"/>
    <w:basedOn w:val="Policepardfaut"/>
    <w:link w:val="Titre6"/>
    <w:semiHidden/>
    <w:rsid w:val="00DA0F2B"/>
    <w:rPr>
      <w:rFonts w:ascii="Times New Roman" w:eastAsia="Times New Roman" w:hAnsi="Times New Roman" w:cs="Times New Roman"/>
      <w:b/>
      <w:bCs/>
      <w:szCs w:val="24"/>
      <w:lang w:val="fr-FR" w:eastAsia="fr-BE"/>
    </w:rPr>
  </w:style>
  <w:style w:type="paragraph" w:customStyle="1" w:styleId="Normal-7">
    <w:name w:val="Normal-7"/>
    <w:basedOn w:val="Normal-6"/>
    <w:rsid w:val="00DA0F2B"/>
    <w:pPr>
      <w:ind w:left="1701"/>
    </w:pPr>
  </w:style>
  <w:style w:type="character" w:customStyle="1" w:styleId="Titre7Car">
    <w:name w:val="Titre 7 Car"/>
    <w:basedOn w:val="Policepardfaut"/>
    <w:link w:val="Titre7"/>
    <w:semiHidden/>
    <w:rsid w:val="00DA0F2B"/>
    <w:rPr>
      <w:rFonts w:ascii="Times New Roman" w:eastAsia="Times New Roman" w:hAnsi="Times New Roman" w:cs="Times New Roman"/>
      <w:sz w:val="24"/>
      <w:szCs w:val="24"/>
      <w:u w:val="single"/>
      <w:lang w:val="fr-FR" w:eastAsia="fr-BE"/>
    </w:rPr>
  </w:style>
  <w:style w:type="character" w:customStyle="1" w:styleId="Titre8Car">
    <w:name w:val="Titre 8 Car"/>
    <w:basedOn w:val="Policepardfaut"/>
    <w:link w:val="Titre8"/>
    <w:semiHidden/>
    <w:rsid w:val="00DA0F2B"/>
    <w:rPr>
      <w:rFonts w:ascii="Times New Roman" w:eastAsia="Times New Roman" w:hAnsi="Times New Roman" w:cs="Times New Roman"/>
      <w:i/>
      <w:iCs/>
      <w:sz w:val="24"/>
      <w:szCs w:val="24"/>
      <w:u w:val="single"/>
      <w:lang w:val="fr-FR" w:eastAsia="fr-BE"/>
    </w:rPr>
  </w:style>
  <w:style w:type="character" w:customStyle="1" w:styleId="Titre9Car">
    <w:name w:val="Titre 9 Car"/>
    <w:basedOn w:val="Policepardfaut"/>
    <w:link w:val="Titre9"/>
    <w:semiHidden/>
    <w:rsid w:val="00DA0F2B"/>
    <w:rPr>
      <w:rFonts w:ascii="Arial" w:eastAsia="Times New Roman" w:hAnsi="Arial" w:cs="Arial"/>
      <w:lang w:val="fr-FR" w:eastAsia="fr-BE"/>
    </w:rPr>
  </w:style>
  <w:style w:type="character" w:styleId="Lienhypertexte">
    <w:name w:val="Hyperlink"/>
    <w:basedOn w:val="Policepardfaut"/>
    <w:uiPriority w:val="99"/>
    <w:unhideWhenUsed/>
    <w:rsid w:val="009E212A"/>
    <w:rPr>
      <w:color w:val="0000FF"/>
      <w:u w:val="single"/>
    </w:rPr>
  </w:style>
  <w:style w:type="paragraph" w:styleId="Retraitcorpsdetexte2">
    <w:name w:val="Body Text Indent 2"/>
    <w:basedOn w:val="Normal"/>
    <w:link w:val="Retraitcorpsdetexte2Car"/>
    <w:semiHidden/>
    <w:unhideWhenUsed/>
    <w:rsid w:val="009E212A"/>
    <w:pPr>
      <w:autoSpaceDE w:val="0"/>
      <w:autoSpaceDN w:val="0"/>
      <w:spacing w:line="240" w:lineRule="exact"/>
      <w:ind w:left="1582" w:firstLine="1134"/>
      <w:jc w:val="both"/>
    </w:pPr>
    <w:rPr>
      <w:rFonts w:ascii="BR-TMS" w:hAnsi="BR-TMS" w:cs="BR-TMS"/>
      <w:lang w:val="fr-FR"/>
    </w:rPr>
  </w:style>
  <w:style w:type="character" w:customStyle="1" w:styleId="Retraitcorpsdetexte2Car">
    <w:name w:val="Retrait corps de texte 2 Car"/>
    <w:basedOn w:val="Policepardfaut"/>
    <w:link w:val="Retraitcorpsdetexte2"/>
    <w:semiHidden/>
    <w:rsid w:val="009E212A"/>
    <w:rPr>
      <w:rFonts w:ascii="BR-TMS" w:eastAsia="Times New Roman" w:hAnsi="BR-TMS" w:cs="BR-TMS"/>
      <w:sz w:val="24"/>
      <w:szCs w:val="24"/>
      <w:lang w:val="fr-FR" w:eastAsia="fr-BE"/>
    </w:rPr>
  </w:style>
  <w:style w:type="character" w:styleId="Lienhypertextesuivivisit">
    <w:name w:val="FollowedHyperlink"/>
    <w:basedOn w:val="Policepardfaut"/>
    <w:uiPriority w:val="99"/>
    <w:semiHidden/>
    <w:unhideWhenUsed/>
    <w:rsid w:val="00DA0F2B"/>
    <w:rPr>
      <w:color w:val="800080" w:themeColor="followedHyperlink"/>
      <w:u w:val="single"/>
    </w:rPr>
  </w:style>
  <w:style w:type="paragraph" w:styleId="NormalWeb">
    <w:name w:val="Normal (Web)"/>
    <w:basedOn w:val="Normal"/>
    <w:semiHidden/>
    <w:unhideWhenUsed/>
    <w:rsid w:val="00DA0F2B"/>
    <w:pPr>
      <w:spacing w:before="100" w:beforeAutospacing="1" w:after="100" w:afterAutospacing="1"/>
    </w:pPr>
    <w:rPr>
      <w:rFonts w:ascii="Verdana" w:hAnsi="Verdana"/>
      <w:sz w:val="17"/>
      <w:szCs w:val="17"/>
    </w:rPr>
  </w:style>
  <w:style w:type="paragraph" w:styleId="TM1">
    <w:name w:val="toc 1"/>
    <w:basedOn w:val="Normal"/>
    <w:next w:val="Normal"/>
    <w:autoRedefine/>
    <w:uiPriority w:val="39"/>
    <w:unhideWhenUsed/>
    <w:rsid w:val="00DA0F2B"/>
    <w:pPr>
      <w:spacing w:before="120" w:after="120"/>
    </w:pPr>
    <w:rPr>
      <w:b/>
      <w:bCs/>
      <w:caps/>
      <w:sz w:val="20"/>
      <w:szCs w:val="20"/>
      <w:lang w:val="fr-FR"/>
    </w:rPr>
  </w:style>
  <w:style w:type="paragraph" w:styleId="TM2">
    <w:name w:val="toc 2"/>
    <w:basedOn w:val="Normal"/>
    <w:next w:val="Normal"/>
    <w:autoRedefine/>
    <w:uiPriority w:val="39"/>
    <w:unhideWhenUsed/>
    <w:rsid w:val="00DA0F2B"/>
    <w:pPr>
      <w:ind w:left="240"/>
    </w:pPr>
    <w:rPr>
      <w:smallCaps/>
      <w:sz w:val="20"/>
      <w:szCs w:val="20"/>
      <w:lang w:val="fr-FR"/>
    </w:rPr>
  </w:style>
  <w:style w:type="paragraph" w:styleId="TM3">
    <w:name w:val="toc 3"/>
    <w:basedOn w:val="Normal"/>
    <w:next w:val="Normal"/>
    <w:autoRedefine/>
    <w:uiPriority w:val="39"/>
    <w:unhideWhenUsed/>
    <w:rsid w:val="00DA0F2B"/>
    <w:pPr>
      <w:ind w:left="480"/>
    </w:pPr>
    <w:rPr>
      <w:i/>
      <w:iCs/>
      <w:sz w:val="20"/>
      <w:szCs w:val="20"/>
      <w:lang w:val="fr-FR"/>
    </w:rPr>
  </w:style>
  <w:style w:type="paragraph" w:styleId="TM4">
    <w:name w:val="toc 4"/>
    <w:basedOn w:val="Normal"/>
    <w:next w:val="Normal"/>
    <w:autoRedefine/>
    <w:uiPriority w:val="39"/>
    <w:unhideWhenUsed/>
    <w:rsid w:val="00DA0F2B"/>
    <w:pPr>
      <w:ind w:left="720"/>
    </w:pPr>
    <w:rPr>
      <w:sz w:val="18"/>
      <w:szCs w:val="18"/>
      <w:lang w:val="fr-FR"/>
    </w:rPr>
  </w:style>
  <w:style w:type="paragraph" w:styleId="TM5">
    <w:name w:val="toc 5"/>
    <w:basedOn w:val="Normal"/>
    <w:next w:val="Normal"/>
    <w:autoRedefine/>
    <w:uiPriority w:val="39"/>
    <w:unhideWhenUsed/>
    <w:rsid w:val="00DA0F2B"/>
    <w:pPr>
      <w:ind w:left="960"/>
    </w:pPr>
    <w:rPr>
      <w:sz w:val="18"/>
      <w:szCs w:val="18"/>
      <w:lang w:val="fr-FR"/>
    </w:rPr>
  </w:style>
  <w:style w:type="paragraph" w:styleId="Notedebasdepage">
    <w:name w:val="footnote text"/>
    <w:basedOn w:val="Normal"/>
    <w:link w:val="NotedebasdepageCar"/>
    <w:unhideWhenUsed/>
    <w:rsid w:val="00DA0F2B"/>
    <w:rPr>
      <w:lang w:val="fr-FR"/>
    </w:rPr>
  </w:style>
  <w:style w:type="character" w:customStyle="1" w:styleId="NotedebasdepageCar">
    <w:name w:val="Note de bas de page Car"/>
    <w:basedOn w:val="Policepardfaut"/>
    <w:link w:val="Notedebasdepage"/>
    <w:rsid w:val="00DA0F2B"/>
    <w:rPr>
      <w:rFonts w:ascii="Times New Roman" w:eastAsia="Times New Roman" w:hAnsi="Times New Roman" w:cs="Times New Roman"/>
      <w:sz w:val="24"/>
      <w:szCs w:val="24"/>
      <w:lang w:val="fr-FR" w:eastAsia="fr-BE"/>
    </w:rPr>
  </w:style>
  <w:style w:type="paragraph" w:styleId="En-tte">
    <w:name w:val="header"/>
    <w:basedOn w:val="Normal"/>
    <w:link w:val="En-tteCar"/>
    <w:unhideWhenUsed/>
    <w:rsid w:val="00DA0F2B"/>
    <w:pPr>
      <w:tabs>
        <w:tab w:val="center" w:pos="4819"/>
        <w:tab w:val="right" w:pos="9071"/>
      </w:tabs>
      <w:suppressAutoHyphens/>
    </w:pPr>
    <w:rPr>
      <w:lang w:val="fr-FR" w:eastAsia="ar-SA"/>
    </w:rPr>
  </w:style>
  <w:style w:type="character" w:customStyle="1" w:styleId="En-tteCar">
    <w:name w:val="En-tête Car"/>
    <w:basedOn w:val="Policepardfaut"/>
    <w:link w:val="En-tte"/>
    <w:rsid w:val="00DA0F2B"/>
    <w:rPr>
      <w:rFonts w:ascii="Times New Roman" w:eastAsia="Times New Roman" w:hAnsi="Times New Roman" w:cs="Times New Roman"/>
      <w:sz w:val="24"/>
      <w:szCs w:val="24"/>
      <w:lang w:val="fr-FR" w:eastAsia="ar-SA"/>
    </w:rPr>
  </w:style>
  <w:style w:type="paragraph" w:styleId="Pieddepage">
    <w:name w:val="footer"/>
    <w:basedOn w:val="Normal"/>
    <w:link w:val="PieddepageCar"/>
    <w:uiPriority w:val="99"/>
    <w:unhideWhenUsed/>
    <w:rsid w:val="00DA0F2B"/>
    <w:pPr>
      <w:tabs>
        <w:tab w:val="center" w:pos="4536"/>
        <w:tab w:val="right" w:pos="9072"/>
      </w:tabs>
      <w:suppressAutoHyphens/>
    </w:pPr>
    <w:rPr>
      <w:lang w:eastAsia="ar-SA"/>
    </w:rPr>
  </w:style>
  <w:style w:type="character" w:customStyle="1" w:styleId="PieddepageCar">
    <w:name w:val="Pied de page Car"/>
    <w:basedOn w:val="Policepardfaut"/>
    <w:link w:val="Pieddepage"/>
    <w:uiPriority w:val="99"/>
    <w:rsid w:val="00DA0F2B"/>
    <w:rPr>
      <w:rFonts w:ascii="Times New Roman" w:eastAsia="Times New Roman" w:hAnsi="Times New Roman" w:cs="Times New Roman"/>
      <w:sz w:val="24"/>
      <w:szCs w:val="24"/>
      <w:lang w:eastAsia="ar-SA"/>
    </w:rPr>
  </w:style>
  <w:style w:type="paragraph" w:styleId="Lgende">
    <w:name w:val="caption"/>
    <w:basedOn w:val="Normal"/>
    <w:next w:val="Normal"/>
    <w:unhideWhenUsed/>
    <w:qFormat/>
    <w:rsid w:val="00DA0F2B"/>
    <w:pPr>
      <w:jc w:val="center"/>
    </w:pPr>
    <w:rPr>
      <w:rFonts w:ascii="Comic Sans MS" w:hAnsi="Comic Sans MS"/>
      <w:b/>
      <w:bCs/>
      <w:lang w:val="fr-FR"/>
    </w:rPr>
  </w:style>
  <w:style w:type="paragraph" w:styleId="Listepuces3">
    <w:name w:val="List Bullet 3"/>
    <w:basedOn w:val="Normal"/>
    <w:autoRedefine/>
    <w:semiHidden/>
    <w:unhideWhenUsed/>
    <w:rsid w:val="00DA0F2B"/>
    <w:pPr>
      <w:numPr>
        <w:numId w:val="2"/>
      </w:numPr>
      <w:spacing w:before="120"/>
      <w:jc w:val="both"/>
    </w:pPr>
    <w:rPr>
      <w:lang w:eastAsia="en-US"/>
    </w:rPr>
  </w:style>
  <w:style w:type="paragraph" w:styleId="Corpsdetexte">
    <w:name w:val="Body Text"/>
    <w:basedOn w:val="Normal"/>
    <w:link w:val="CorpsdetexteCar"/>
    <w:unhideWhenUsed/>
    <w:rsid w:val="00DA0F2B"/>
    <w:pPr>
      <w:suppressAutoHyphens/>
      <w:spacing w:after="120"/>
    </w:pPr>
    <w:rPr>
      <w:lang w:eastAsia="ar-SA"/>
    </w:rPr>
  </w:style>
  <w:style w:type="character" w:customStyle="1" w:styleId="CorpsdetexteCar">
    <w:name w:val="Corps de texte Car"/>
    <w:basedOn w:val="Policepardfaut"/>
    <w:link w:val="Corpsdetexte"/>
    <w:rsid w:val="00DA0F2B"/>
    <w:rPr>
      <w:rFonts w:ascii="Times New Roman" w:eastAsia="Times New Roman" w:hAnsi="Times New Roman" w:cs="Times New Roman"/>
      <w:sz w:val="24"/>
      <w:szCs w:val="24"/>
      <w:lang w:eastAsia="ar-SA"/>
    </w:rPr>
  </w:style>
  <w:style w:type="paragraph" w:styleId="Retraitcorpsdetexte">
    <w:name w:val="Body Text Indent"/>
    <w:basedOn w:val="Normal"/>
    <w:link w:val="RetraitcorpsdetexteCar"/>
    <w:semiHidden/>
    <w:unhideWhenUsed/>
    <w:rsid w:val="00DA0F2B"/>
    <w:pPr>
      <w:spacing w:after="120"/>
      <w:ind w:left="283"/>
    </w:pPr>
  </w:style>
  <w:style w:type="character" w:customStyle="1" w:styleId="RetraitcorpsdetexteCar">
    <w:name w:val="Retrait corps de texte Car"/>
    <w:basedOn w:val="Policepardfaut"/>
    <w:link w:val="Retraitcorpsdetexte"/>
    <w:semiHidden/>
    <w:rsid w:val="00DA0F2B"/>
    <w:rPr>
      <w:rFonts w:ascii="Times New Roman" w:eastAsia="Times New Roman" w:hAnsi="Times New Roman" w:cs="Times New Roman"/>
      <w:sz w:val="24"/>
      <w:szCs w:val="24"/>
      <w:lang w:eastAsia="fr-BE"/>
    </w:rPr>
  </w:style>
  <w:style w:type="paragraph" w:styleId="En-ttedemessage">
    <w:name w:val="Message Header"/>
    <w:basedOn w:val="Normal"/>
    <w:link w:val="En-ttedemessageCar"/>
    <w:semiHidden/>
    <w:unhideWhenUsed/>
    <w:rsid w:val="00DA0F2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Cambria"/>
      <w:color w:val="000000"/>
      <w:lang w:val="fr-FR" w:eastAsia="ar-SA"/>
    </w:rPr>
  </w:style>
  <w:style w:type="character" w:customStyle="1" w:styleId="En-ttedemessageCar">
    <w:name w:val="En-tête de message Car"/>
    <w:basedOn w:val="Policepardfaut"/>
    <w:link w:val="En-ttedemessage"/>
    <w:semiHidden/>
    <w:rsid w:val="00DA0F2B"/>
    <w:rPr>
      <w:rFonts w:ascii="Cambria" w:eastAsia="Times New Roman" w:hAnsi="Cambria" w:cs="Cambria"/>
      <w:color w:val="000000"/>
      <w:sz w:val="24"/>
      <w:szCs w:val="24"/>
      <w:shd w:val="pct20" w:color="auto" w:fill="auto"/>
      <w:lang w:val="fr-FR" w:eastAsia="ar-SA"/>
    </w:rPr>
  </w:style>
  <w:style w:type="paragraph" w:styleId="Corpsdetexte2">
    <w:name w:val="Body Text 2"/>
    <w:basedOn w:val="Normal"/>
    <w:link w:val="Corpsdetexte2Car"/>
    <w:uiPriority w:val="99"/>
    <w:semiHidden/>
    <w:unhideWhenUsed/>
    <w:rsid w:val="00DA0F2B"/>
    <w:pPr>
      <w:suppressAutoHyphens/>
      <w:spacing w:after="120" w:line="480" w:lineRule="auto"/>
    </w:pPr>
    <w:rPr>
      <w:lang w:eastAsia="ar-SA"/>
    </w:rPr>
  </w:style>
  <w:style w:type="character" w:customStyle="1" w:styleId="Corpsdetexte2Car">
    <w:name w:val="Corps de texte 2 Car"/>
    <w:basedOn w:val="Policepardfaut"/>
    <w:link w:val="Corpsdetexte2"/>
    <w:uiPriority w:val="99"/>
    <w:semiHidden/>
    <w:rsid w:val="00DA0F2B"/>
    <w:rPr>
      <w:rFonts w:ascii="Times New Roman" w:eastAsia="Times New Roman" w:hAnsi="Times New Roman" w:cs="Times New Roman"/>
      <w:sz w:val="24"/>
      <w:szCs w:val="24"/>
      <w:lang w:eastAsia="ar-SA"/>
    </w:rPr>
  </w:style>
  <w:style w:type="paragraph" w:styleId="Corpsdetexte3">
    <w:name w:val="Body Text 3"/>
    <w:basedOn w:val="Normal"/>
    <w:link w:val="Corpsdetexte3Car"/>
    <w:semiHidden/>
    <w:unhideWhenUsed/>
    <w:rsid w:val="00DA0F2B"/>
    <w:pPr>
      <w:numPr>
        <w:numId w:val="3"/>
      </w:numPr>
      <w:spacing w:after="120"/>
      <w:ind w:left="0" w:firstLine="0"/>
    </w:pPr>
    <w:rPr>
      <w:sz w:val="16"/>
      <w:szCs w:val="16"/>
      <w:lang w:val="fr-FR"/>
    </w:rPr>
  </w:style>
  <w:style w:type="character" w:customStyle="1" w:styleId="Corpsdetexte3Car">
    <w:name w:val="Corps de texte 3 Car"/>
    <w:basedOn w:val="Policepardfaut"/>
    <w:link w:val="Corpsdetexte3"/>
    <w:semiHidden/>
    <w:rsid w:val="00DA0F2B"/>
    <w:rPr>
      <w:rFonts w:ascii="Arial" w:eastAsia="Times New Roman" w:hAnsi="Arial" w:cs="Times New Roman"/>
      <w:sz w:val="16"/>
      <w:szCs w:val="16"/>
      <w:lang w:val="fr-FR" w:eastAsia="fr-BE"/>
    </w:rPr>
  </w:style>
  <w:style w:type="paragraph" w:styleId="Retraitcorpsdetexte3">
    <w:name w:val="Body Text Indent 3"/>
    <w:basedOn w:val="Normal"/>
    <w:link w:val="Retraitcorpsdetexte3Car"/>
    <w:semiHidden/>
    <w:unhideWhenUsed/>
    <w:rsid w:val="00DA0F2B"/>
    <w:pPr>
      <w:spacing w:after="120"/>
      <w:ind w:left="283"/>
    </w:pPr>
    <w:rPr>
      <w:sz w:val="16"/>
      <w:szCs w:val="16"/>
    </w:rPr>
  </w:style>
  <w:style w:type="character" w:customStyle="1" w:styleId="Retraitcorpsdetexte3Car">
    <w:name w:val="Retrait corps de texte 3 Car"/>
    <w:basedOn w:val="Policepardfaut"/>
    <w:link w:val="Retraitcorpsdetexte3"/>
    <w:semiHidden/>
    <w:rsid w:val="00DA0F2B"/>
    <w:rPr>
      <w:rFonts w:ascii="Times New Roman" w:eastAsia="Times New Roman" w:hAnsi="Times New Roman" w:cs="Times New Roman"/>
      <w:sz w:val="16"/>
      <w:szCs w:val="16"/>
      <w:lang w:eastAsia="fr-BE"/>
    </w:rPr>
  </w:style>
  <w:style w:type="paragraph" w:styleId="Explorateurdedocuments">
    <w:name w:val="Document Map"/>
    <w:basedOn w:val="Normal"/>
    <w:link w:val="ExplorateurdedocumentsCar"/>
    <w:semiHidden/>
    <w:unhideWhenUsed/>
    <w:rsid w:val="00DA0F2B"/>
    <w:pPr>
      <w:shd w:val="clear" w:color="auto" w:fill="000080"/>
    </w:pPr>
    <w:rPr>
      <w:rFonts w:ascii="Tahoma" w:hAnsi="Tahoma" w:cs="Tahoma"/>
      <w:lang w:val="fr-FR"/>
    </w:rPr>
  </w:style>
  <w:style w:type="character" w:customStyle="1" w:styleId="ExplorateurdedocumentsCar">
    <w:name w:val="Explorateur de documents Car"/>
    <w:basedOn w:val="Policepardfaut"/>
    <w:link w:val="Explorateurdedocuments"/>
    <w:semiHidden/>
    <w:rsid w:val="00DA0F2B"/>
    <w:rPr>
      <w:rFonts w:ascii="Tahoma" w:eastAsia="Times New Roman" w:hAnsi="Tahoma" w:cs="Tahoma"/>
      <w:sz w:val="24"/>
      <w:szCs w:val="24"/>
      <w:shd w:val="clear" w:color="auto" w:fill="000080"/>
      <w:lang w:val="fr-FR" w:eastAsia="fr-BE"/>
    </w:rPr>
  </w:style>
  <w:style w:type="paragraph" w:styleId="Textedebulles">
    <w:name w:val="Balloon Text"/>
    <w:basedOn w:val="Normal"/>
    <w:link w:val="TextedebullesCar"/>
    <w:uiPriority w:val="99"/>
    <w:semiHidden/>
    <w:unhideWhenUsed/>
    <w:rsid w:val="00DA0F2B"/>
    <w:pPr>
      <w:suppressAutoHyphens/>
    </w:pPr>
    <w:rPr>
      <w:rFonts w:ascii="Tahoma" w:hAnsi="Tahoma" w:cs="Tahoma"/>
      <w:sz w:val="16"/>
      <w:szCs w:val="16"/>
      <w:lang w:eastAsia="ar-SA"/>
    </w:rPr>
  </w:style>
  <w:style w:type="character" w:customStyle="1" w:styleId="TextedebullesCar">
    <w:name w:val="Texte de bulles Car"/>
    <w:basedOn w:val="Policepardfaut"/>
    <w:link w:val="Textedebulles"/>
    <w:uiPriority w:val="99"/>
    <w:semiHidden/>
    <w:rsid w:val="00DA0F2B"/>
    <w:rPr>
      <w:rFonts w:ascii="Tahoma" w:eastAsia="Times New Roman" w:hAnsi="Tahoma" w:cs="Tahoma"/>
      <w:sz w:val="16"/>
      <w:szCs w:val="16"/>
      <w:lang w:eastAsia="ar-SA"/>
    </w:rPr>
  </w:style>
  <w:style w:type="paragraph" w:styleId="Paragraphedeliste">
    <w:name w:val="List Paragraph"/>
    <w:basedOn w:val="Normal"/>
    <w:link w:val="ParagraphedelisteCar"/>
    <w:uiPriority w:val="34"/>
    <w:qFormat/>
    <w:rsid w:val="00DA0F2B"/>
    <w:pPr>
      <w:spacing w:after="200" w:line="276" w:lineRule="auto"/>
      <w:ind w:left="720"/>
      <w:contextualSpacing/>
    </w:pPr>
    <w:rPr>
      <w:rFonts w:ascii="Calibri" w:eastAsia="Calibri" w:hAnsi="Calibri"/>
      <w:sz w:val="22"/>
      <w:szCs w:val="22"/>
      <w:lang w:eastAsia="en-US"/>
    </w:rPr>
  </w:style>
  <w:style w:type="character" w:customStyle="1" w:styleId="ParagraphedelisteCar">
    <w:name w:val="Paragraphe de liste Car"/>
    <w:basedOn w:val="Policepardfaut"/>
    <w:link w:val="Paragraphedeliste"/>
    <w:uiPriority w:val="34"/>
    <w:rsid w:val="00AC1FAD"/>
    <w:rPr>
      <w:rFonts w:ascii="Calibri" w:eastAsia="Calibri" w:hAnsi="Calibri" w:cs="Times New Roman"/>
    </w:rPr>
  </w:style>
  <w:style w:type="paragraph" w:customStyle="1" w:styleId="PB">
    <w:name w:val="PB"/>
    <w:basedOn w:val="Normal"/>
    <w:rsid w:val="00DA0F2B"/>
    <w:pPr>
      <w:suppressAutoHyphens/>
      <w:ind w:left="1134"/>
    </w:pPr>
    <w:rPr>
      <w:rFonts w:ascii="CG Times (WN)" w:hAnsi="CG Times (WN)"/>
      <w:szCs w:val="20"/>
      <w:lang w:val="fr-FR" w:eastAsia="ar-SA"/>
    </w:rPr>
  </w:style>
  <w:style w:type="paragraph" w:customStyle="1" w:styleId="Retraitcorpsdetexte31">
    <w:name w:val="Retrait corps de texte 31"/>
    <w:basedOn w:val="Normal"/>
    <w:rsid w:val="00DA0F2B"/>
    <w:pPr>
      <w:suppressAutoHyphens/>
      <w:ind w:right="141" w:firstLine="709"/>
    </w:pPr>
    <w:rPr>
      <w:rFonts w:cs="Arial"/>
      <w:color w:val="000000"/>
      <w:sz w:val="16"/>
      <w:szCs w:val="16"/>
      <w:lang w:val="fr-FR" w:eastAsia="ar-SA"/>
    </w:rPr>
  </w:style>
  <w:style w:type="paragraph" w:customStyle="1" w:styleId="Default">
    <w:name w:val="Default"/>
    <w:rsid w:val="00DA0F2B"/>
    <w:pPr>
      <w:autoSpaceDE w:val="0"/>
      <w:autoSpaceDN w:val="0"/>
      <w:adjustRightInd w:val="0"/>
      <w:spacing w:after="0" w:line="240" w:lineRule="auto"/>
    </w:pPr>
    <w:rPr>
      <w:rFonts w:ascii="Arial" w:eastAsia="Times New Roman" w:hAnsi="Arial" w:cs="Arial"/>
      <w:color w:val="000000"/>
      <w:sz w:val="24"/>
      <w:szCs w:val="24"/>
      <w:lang w:eastAsia="fr-BE"/>
    </w:rPr>
  </w:style>
  <w:style w:type="character" w:customStyle="1" w:styleId="BodyTextIndentChar">
    <w:name w:val="Body Text Indent Char"/>
    <w:basedOn w:val="Policepardfaut"/>
    <w:link w:val="Retraitcorpsdetexte1"/>
    <w:locked/>
    <w:rsid w:val="00DA0F2B"/>
    <w:rPr>
      <w:rFonts w:ascii="Arial" w:hAnsi="Arial" w:cs="Arial"/>
      <w:color w:val="000000"/>
      <w:sz w:val="18"/>
      <w:szCs w:val="18"/>
      <w:lang w:val="fr-FR" w:eastAsia="ar-SA"/>
    </w:rPr>
  </w:style>
  <w:style w:type="paragraph" w:customStyle="1" w:styleId="Retraitcorpsdetexte1">
    <w:name w:val="Retrait corps de texte1"/>
    <w:basedOn w:val="Normal"/>
    <w:link w:val="BodyTextIndentChar"/>
    <w:rsid w:val="00DA0F2B"/>
    <w:pPr>
      <w:ind w:right="141" w:firstLine="1701"/>
      <w:jc w:val="both"/>
    </w:pPr>
    <w:rPr>
      <w:rFonts w:eastAsiaTheme="minorHAnsi" w:cs="Arial"/>
      <w:color w:val="000000"/>
      <w:sz w:val="18"/>
      <w:szCs w:val="18"/>
      <w:lang w:val="fr-FR" w:eastAsia="ar-SA"/>
    </w:rPr>
  </w:style>
  <w:style w:type="character" w:customStyle="1" w:styleId="Normal-3Car">
    <w:name w:val="Normal-3 Car"/>
    <w:basedOn w:val="Policepardfaut"/>
    <w:link w:val="Normal-3"/>
    <w:locked/>
    <w:rsid w:val="00DA0F2B"/>
    <w:rPr>
      <w:rFonts w:ascii="Garamond" w:hAnsi="Garamond"/>
      <w:sz w:val="24"/>
      <w:szCs w:val="24"/>
      <w:lang w:val="fr-FR" w:eastAsia="fr-BE"/>
    </w:rPr>
  </w:style>
  <w:style w:type="paragraph" w:customStyle="1" w:styleId="Normal-3">
    <w:name w:val="Normal-3"/>
    <w:basedOn w:val="Normal"/>
    <w:link w:val="Normal-3Car"/>
    <w:rsid w:val="00DA0F2B"/>
    <w:pPr>
      <w:ind w:left="567"/>
    </w:pPr>
    <w:rPr>
      <w:rFonts w:ascii="Garamond" w:eastAsiaTheme="minorHAnsi" w:hAnsi="Garamond" w:cstheme="minorBidi"/>
      <w:lang w:val="fr-FR"/>
    </w:rPr>
  </w:style>
  <w:style w:type="paragraph" w:customStyle="1" w:styleId="So-2">
    <w:name w:val="So-2"/>
    <w:basedOn w:val="Normal"/>
    <w:rsid w:val="00DA0F2B"/>
    <w:pPr>
      <w:keepLines/>
      <w:numPr>
        <w:numId w:val="4"/>
      </w:numPr>
      <w:suppressAutoHyphens/>
      <w:jc w:val="both"/>
    </w:pPr>
    <w:rPr>
      <w:rFonts w:ascii="Comic Sans MS" w:hAnsi="Comic Sans MS"/>
      <w:b/>
      <w:smallCaps/>
      <w:sz w:val="28"/>
      <w:szCs w:val="28"/>
      <w:lang w:val="fr-FR" w:eastAsia="ar-SA"/>
    </w:rPr>
  </w:style>
  <w:style w:type="paragraph" w:customStyle="1" w:styleId="So-3">
    <w:name w:val="So-3"/>
    <w:basedOn w:val="Normal"/>
    <w:rsid w:val="00DA0F2B"/>
    <w:pPr>
      <w:keepNext/>
      <w:keepLines/>
      <w:tabs>
        <w:tab w:val="num" w:pos="1134"/>
      </w:tabs>
      <w:suppressAutoHyphens/>
      <w:ind w:left="1134" w:hanging="1134"/>
      <w:jc w:val="both"/>
    </w:pPr>
    <w:rPr>
      <w:rFonts w:ascii="Comic Sans MS" w:hAnsi="Comic Sans MS"/>
      <w:b/>
      <w:i/>
      <w:sz w:val="22"/>
      <w:lang w:val="fr-FR" w:eastAsia="ar-SA"/>
    </w:rPr>
  </w:style>
  <w:style w:type="paragraph" w:customStyle="1" w:styleId="So-4">
    <w:name w:val="So-4"/>
    <w:basedOn w:val="Normal"/>
    <w:rsid w:val="00DA0F2B"/>
    <w:pPr>
      <w:keepLines/>
      <w:tabs>
        <w:tab w:val="num" w:pos="1134"/>
      </w:tabs>
      <w:suppressAutoHyphens/>
      <w:spacing w:before="120"/>
      <w:ind w:left="1134" w:hanging="1134"/>
      <w:jc w:val="both"/>
    </w:pPr>
    <w:rPr>
      <w:rFonts w:ascii="Comic Sans MS" w:hAnsi="Comic Sans MS"/>
      <w:i/>
      <w:sz w:val="22"/>
      <w:u w:val="single"/>
      <w:lang w:val="fr-FR" w:eastAsia="ar-SA"/>
    </w:rPr>
  </w:style>
  <w:style w:type="paragraph" w:customStyle="1" w:styleId="PA">
    <w:name w:val="PA"/>
    <w:rsid w:val="00DA0F2B"/>
    <w:pPr>
      <w:spacing w:after="0" w:line="240" w:lineRule="exact"/>
      <w:ind w:left="1134" w:firstLine="567"/>
    </w:pPr>
    <w:rPr>
      <w:rFonts w:ascii="CG Times (W1)" w:eastAsia="Times New Roman" w:hAnsi="CG Times (W1)" w:cs="Times New Roman"/>
      <w:sz w:val="24"/>
      <w:szCs w:val="20"/>
      <w:lang w:val="fr-FR" w:eastAsia="fr-BE"/>
    </w:rPr>
  </w:style>
  <w:style w:type="paragraph" w:customStyle="1" w:styleId="texte3">
    <w:name w:val="texte3"/>
    <w:basedOn w:val="Normal"/>
    <w:autoRedefine/>
    <w:rsid w:val="00DA0F2B"/>
    <w:pPr>
      <w:keepNext/>
      <w:overflowPunct w:val="0"/>
      <w:autoSpaceDE w:val="0"/>
      <w:autoSpaceDN w:val="0"/>
      <w:adjustRightInd w:val="0"/>
      <w:ind w:left="567"/>
      <w:jc w:val="both"/>
    </w:pPr>
    <w:rPr>
      <w:lang w:val="fr-FR" w:eastAsia="fr-FR"/>
    </w:rPr>
  </w:style>
  <w:style w:type="paragraph" w:customStyle="1" w:styleId="Normal-4">
    <w:name w:val="Normal-4"/>
    <w:basedOn w:val="Normal"/>
    <w:rsid w:val="00DA0F2B"/>
    <w:pPr>
      <w:ind w:left="851"/>
    </w:pPr>
    <w:rPr>
      <w:szCs w:val="20"/>
      <w:lang w:val="fr-FR"/>
    </w:rPr>
  </w:style>
  <w:style w:type="paragraph" w:customStyle="1" w:styleId="Normal-5">
    <w:name w:val="Normal-5"/>
    <w:basedOn w:val="Normal"/>
    <w:rsid w:val="00DA0F2B"/>
    <w:pPr>
      <w:ind w:left="1134"/>
    </w:pPr>
    <w:rPr>
      <w:szCs w:val="20"/>
      <w:lang w:val="fr-FR"/>
    </w:rPr>
  </w:style>
  <w:style w:type="paragraph" w:customStyle="1" w:styleId="Titre3-bis">
    <w:name w:val="Titre 3 - bis"/>
    <w:basedOn w:val="Titre3"/>
    <w:next w:val="Normal-3"/>
    <w:rsid w:val="00DA0F2B"/>
    <w:pPr>
      <w:ind w:left="567"/>
    </w:pPr>
    <w:rPr>
      <w:lang w:val="fr-FR"/>
    </w:rPr>
  </w:style>
  <w:style w:type="paragraph" w:customStyle="1" w:styleId="Titre2-bis">
    <w:name w:val="Titre 2 - bis"/>
    <w:basedOn w:val="Titre2"/>
    <w:next w:val="Normal"/>
    <w:rsid w:val="00DA0F2B"/>
    <w:pPr>
      <w:tabs>
        <w:tab w:val="clear" w:pos="567"/>
      </w:tabs>
    </w:pPr>
  </w:style>
  <w:style w:type="paragraph" w:customStyle="1" w:styleId="Titre4-bis">
    <w:name w:val="Titre 4 - bis"/>
    <w:basedOn w:val="Titre4"/>
    <w:next w:val="Normal-4"/>
    <w:rsid w:val="00DA0F2B"/>
    <w:pPr>
      <w:ind w:left="851"/>
    </w:pPr>
    <w:rPr>
      <w:sz w:val="22"/>
      <w:szCs w:val="22"/>
      <w:lang w:val="fr-FR"/>
    </w:rPr>
  </w:style>
  <w:style w:type="paragraph" w:customStyle="1" w:styleId="Titre5-bis">
    <w:name w:val="Titre 5 - bis"/>
    <w:basedOn w:val="Titre5"/>
    <w:next w:val="Normal-5"/>
    <w:rsid w:val="00DA0F2B"/>
    <w:pPr>
      <w:keepNext/>
      <w:tabs>
        <w:tab w:val="clear" w:pos="3600"/>
      </w:tabs>
    </w:pPr>
  </w:style>
  <w:style w:type="paragraph" w:customStyle="1" w:styleId="Titre6-bis">
    <w:name w:val="Titre 6 - bis"/>
    <w:basedOn w:val="Titre6"/>
    <w:next w:val="Normal-6"/>
    <w:rsid w:val="00DA0F2B"/>
    <w:pPr>
      <w:keepNext/>
      <w:tabs>
        <w:tab w:val="clear" w:pos="1843"/>
      </w:tabs>
    </w:pPr>
  </w:style>
  <w:style w:type="paragraph" w:customStyle="1" w:styleId="Titre7-bis">
    <w:name w:val="Titre 7 - bis"/>
    <w:basedOn w:val="Titre7"/>
    <w:next w:val="Normal-7"/>
    <w:rsid w:val="00DA0F2B"/>
    <w:pPr>
      <w:tabs>
        <w:tab w:val="clear" w:pos="5040"/>
      </w:tabs>
    </w:pPr>
  </w:style>
  <w:style w:type="paragraph" w:customStyle="1" w:styleId="StyleTitre3NonGrasSoulignement">
    <w:name w:val="Style Titre 3 + Non Gras Soulignement"/>
    <w:basedOn w:val="Normal"/>
    <w:rsid w:val="00DA0F2B"/>
    <w:rPr>
      <w:b/>
      <w:bCs/>
      <w:szCs w:val="20"/>
      <w:u w:val="single"/>
      <w:lang w:val="fr-FR"/>
    </w:rPr>
  </w:style>
  <w:style w:type="paragraph" w:customStyle="1" w:styleId="Remarques">
    <w:name w:val="Remarques"/>
    <w:basedOn w:val="Normal"/>
    <w:rsid w:val="00DA0F2B"/>
    <w:rPr>
      <w:i/>
      <w:color w:val="FF0000"/>
      <w:lang w:eastAsia="fr-FR"/>
    </w:rPr>
  </w:style>
  <w:style w:type="paragraph" w:customStyle="1" w:styleId="Normal-2">
    <w:name w:val="Normal-2"/>
    <w:basedOn w:val="Normal"/>
    <w:rsid w:val="00DA0F2B"/>
    <w:rPr>
      <w:szCs w:val="20"/>
      <w:lang w:val="fr-FR"/>
    </w:rPr>
  </w:style>
  <w:style w:type="character" w:customStyle="1" w:styleId="Texte1Car">
    <w:name w:val="Texte1 Car"/>
    <w:basedOn w:val="Policepardfaut"/>
    <w:link w:val="Texte1"/>
    <w:locked/>
    <w:rsid w:val="00DA0F2B"/>
    <w:rPr>
      <w:rFonts w:ascii="Arial" w:hAnsi="Arial" w:cs="Arial"/>
      <w:b/>
      <w:sz w:val="24"/>
      <w:szCs w:val="24"/>
      <w:lang w:val="fr-FR" w:eastAsia="fr-BE"/>
    </w:rPr>
  </w:style>
  <w:style w:type="paragraph" w:customStyle="1" w:styleId="Texte1">
    <w:name w:val="Texte1"/>
    <w:basedOn w:val="Normal"/>
    <w:link w:val="Texte1Car"/>
    <w:rsid w:val="00DA0F2B"/>
    <w:pPr>
      <w:suppressLineNumbers/>
      <w:tabs>
        <w:tab w:val="left" w:pos="567"/>
      </w:tabs>
      <w:overflowPunct w:val="0"/>
      <w:autoSpaceDE w:val="0"/>
      <w:autoSpaceDN w:val="0"/>
      <w:adjustRightInd w:val="0"/>
      <w:spacing w:before="60" w:after="60"/>
      <w:ind w:left="567" w:hanging="567"/>
    </w:pPr>
    <w:rPr>
      <w:rFonts w:eastAsiaTheme="minorHAnsi" w:cs="Arial"/>
      <w:b/>
      <w:lang w:val="fr-FR"/>
    </w:rPr>
  </w:style>
  <w:style w:type="paragraph" w:customStyle="1" w:styleId="texte2">
    <w:name w:val="texte2"/>
    <w:basedOn w:val="Corpsdetexte"/>
    <w:rsid w:val="00DA0F2B"/>
    <w:pPr>
      <w:numPr>
        <w:numId w:val="5"/>
      </w:numPr>
      <w:tabs>
        <w:tab w:val="num" w:pos="567"/>
      </w:tabs>
      <w:suppressAutoHyphens w:val="0"/>
      <w:spacing w:before="40" w:after="40"/>
      <w:ind w:left="567" w:hanging="567"/>
    </w:pPr>
    <w:rPr>
      <w:rFonts w:ascii="PC Brussels" w:hAnsi="PC Brussels" w:cs="PC Brussels"/>
      <w:b/>
      <w:bCs/>
      <w:sz w:val="22"/>
      <w:szCs w:val="22"/>
      <w:lang w:val="fr-FR" w:eastAsia="fr-FR"/>
    </w:rPr>
  </w:style>
  <w:style w:type="paragraph" w:customStyle="1" w:styleId="SophieCorpsdetexte">
    <w:name w:val="Sophie Corps de texte"/>
    <w:basedOn w:val="Normal"/>
    <w:rsid w:val="00DA0F2B"/>
    <w:pPr>
      <w:keepLines/>
      <w:suppressAutoHyphens/>
      <w:jc w:val="both"/>
    </w:pPr>
    <w:rPr>
      <w:rFonts w:ascii="Comic Sans MS" w:hAnsi="Comic Sans MS"/>
      <w:sz w:val="22"/>
      <w:szCs w:val="22"/>
      <w:lang w:val="fr-FR" w:eastAsia="ar-SA"/>
    </w:rPr>
  </w:style>
  <w:style w:type="paragraph" w:customStyle="1" w:styleId="So-5">
    <w:name w:val="So-5"/>
    <w:basedOn w:val="Normal"/>
    <w:rsid w:val="00DA0F2B"/>
    <w:pPr>
      <w:keepNext/>
      <w:keepLines/>
      <w:suppressAutoHyphens/>
      <w:spacing w:before="120" w:after="180"/>
      <w:ind w:left="1134"/>
      <w:jc w:val="both"/>
    </w:pPr>
    <w:rPr>
      <w:rFonts w:ascii="Comic Sans MS" w:hAnsi="Comic Sans MS"/>
      <w:b/>
      <w:sz w:val="22"/>
      <w:u w:val="single"/>
      <w:lang w:val="fr-FR" w:eastAsia="ar-SA"/>
    </w:rPr>
  </w:style>
  <w:style w:type="paragraph" w:customStyle="1" w:styleId="Titre20">
    <w:name w:val="Titre2"/>
    <w:basedOn w:val="Normal"/>
    <w:rsid w:val="00DA0F2B"/>
    <w:pPr>
      <w:jc w:val="both"/>
    </w:pPr>
    <w:rPr>
      <w:b/>
      <w:i/>
      <w:szCs w:val="20"/>
      <w:lang w:eastAsia="fr-FR"/>
    </w:rPr>
  </w:style>
  <w:style w:type="paragraph" w:customStyle="1" w:styleId="Texte">
    <w:name w:val="Texte"/>
    <w:rsid w:val="00DA0F2B"/>
    <w:pPr>
      <w:spacing w:before="60" w:after="60" w:line="277" w:lineRule="atLeast"/>
      <w:ind w:left="992"/>
    </w:pPr>
    <w:rPr>
      <w:rFonts w:ascii="Arial" w:eastAsia="Times New Roman" w:hAnsi="Arial" w:cs="Times New Roman"/>
      <w:color w:val="000000"/>
      <w:szCs w:val="20"/>
      <w:lang w:val="fr-FR" w:eastAsia="fr-FR"/>
    </w:rPr>
  </w:style>
  <w:style w:type="character" w:styleId="Appelnotedebasdep">
    <w:name w:val="footnote reference"/>
    <w:basedOn w:val="Policepardfaut"/>
    <w:unhideWhenUsed/>
    <w:rsid w:val="00DA0F2B"/>
    <w:rPr>
      <w:vertAlign w:val="superscript"/>
    </w:rPr>
  </w:style>
  <w:style w:type="character" w:customStyle="1" w:styleId="Policepardfaut1">
    <w:name w:val="Police par défaut1"/>
    <w:rsid w:val="00DA0F2B"/>
  </w:style>
  <w:style w:type="table" w:styleId="Grilledutableau">
    <w:name w:val="Table Grid"/>
    <w:basedOn w:val="TableauNormal"/>
    <w:uiPriority w:val="59"/>
    <w:rsid w:val="00DA0F2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C9208E"/>
    <w:rPr>
      <w:sz w:val="20"/>
      <w:szCs w:val="20"/>
    </w:rPr>
  </w:style>
  <w:style w:type="character" w:customStyle="1" w:styleId="CommentaireCar">
    <w:name w:val="Commentaire Car"/>
    <w:basedOn w:val="Policepardfaut"/>
    <w:link w:val="Commentaire"/>
    <w:uiPriority w:val="99"/>
    <w:rsid w:val="00C9208E"/>
    <w:rPr>
      <w:rFonts w:ascii="Times New Roman" w:eastAsia="Times New Roman" w:hAnsi="Times New Roman" w:cs="Times New Roman"/>
      <w:sz w:val="20"/>
      <w:szCs w:val="20"/>
      <w:lang w:eastAsia="fr-BE"/>
    </w:rPr>
  </w:style>
  <w:style w:type="paragraph" w:styleId="Listepuces">
    <w:name w:val="List Bullet"/>
    <w:basedOn w:val="Normal"/>
    <w:autoRedefine/>
    <w:semiHidden/>
    <w:unhideWhenUsed/>
    <w:rsid w:val="00C9208E"/>
    <w:pPr>
      <w:tabs>
        <w:tab w:val="num" w:pos="1287"/>
        <w:tab w:val="num" w:pos="1925"/>
        <w:tab w:val="num" w:pos="2634"/>
      </w:tabs>
      <w:autoSpaceDE w:val="0"/>
      <w:autoSpaceDN w:val="0"/>
      <w:ind w:left="360" w:hanging="360"/>
    </w:pPr>
    <w:rPr>
      <w:rFonts w:ascii="BR-TMS" w:hAnsi="BR-TMS" w:cs="BR-TMS"/>
      <w:sz w:val="20"/>
      <w:szCs w:val="20"/>
      <w:lang w:val="fr-FR"/>
    </w:rPr>
  </w:style>
  <w:style w:type="paragraph" w:styleId="Normalcentr">
    <w:name w:val="Block Text"/>
    <w:basedOn w:val="Normal"/>
    <w:semiHidden/>
    <w:unhideWhenUsed/>
    <w:rsid w:val="00C9208E"/>
    <w:pPr>
      <w:ind w:left="1843" w:right="-1"/>
      <w:jc w:val="both"/>
    </w:pPr>
    <w:rPr>
      <w:lang w:val="fr-FR"/>
    </w:rPr>
  </w:style>
  <w:style w:type="paragraph" w:styleId="Objetducommentaire">
    <w:name w:val="annotation subject"/>
    <w:basedOn w:val="Commentaire"/>
    <w:next w:val="Commentaire"/>
    <w:link w:val="ObjetducommentaireCar"/>
    <w:semiHidden/>
    <w:unhideWhenUsed/>
    <w:rsid w:val="00C9208E"/>
    <w:rPr>
      <w:b/>
      <w:bCs/>
    </w:rPr>
  </w:style>
  <w:style w:type="character" w:customStyle="1" w:styleId="ObjetducommentaireCar">
    <w:name w:val="Objet du commentaire Car"/>
    <w:basedOn w:val="CommentaireCar"/>
    <w:link w:val="Objetducommentaire"/>
    <w:semiHidden/>
    <w:rsid w:val="00C9208E"/>
    <w:rPr>
      <w:rFonts w:ascii="Times New Roman" w:eastAsia="Times New Roman" w:hAnsi="Times New Roman" w:cs="Times New Roman"/>
      <w:b/>
      <w:bCs/>
      <w:sz w:val="20"/>
      <w:szCs w:val="20"/>
      <w:lang w:eastAsia="fr-BE"/>
    </w:rPr>
  </w:style>
  <w:style w:type="paragraph" w:customStyle="1" w:styleId="Corpsdetexte21">
    <w:name w:val="Corps de texte 21"/>
    <w:basedOn w:val="Normal"/>
    <w:rsid w:val="00C9208E"/>
    <w:pPr>
      <w:jc w:val="both"/>
    </w:pPr>
    <w:rPr>
      <w:i/>
      <w:color w:val="000000"/>
      <w:szCs w:val="20"/>
      <w:u w:val="single"/>
      <w:lang w:val="fr-FR"/>
    </w:rPr>
  </w:style>
  <w:style w:type="paragraph" w:customStyle="1" w:styleId="So-1">
    <w:name w:val="So-1"/>
    <w:basedOn w:val="Normal"/>
    <w:rsid w:val="00C9208E"/>
    <w:pPr>
      <w:keepLines/>
      <w:pageBreakBefore/>
      <w:pBdr>
        <w:top w:val="single" w:sz="4" w:space="1" w:color="auto"/>
        <w:left w:val="single" w:sz="4" w:space="4" w:color="auto"/>
        <w:bottom w:val="single" w:sz="4" w:space="1" w:color="auto"/>
        <w:right w:val="single" w:sz="4" w:space="4" w:color="auto"/>
      </w:pBdr>
      <w:tabs>
        <w:tab w:val="num" w:pos="825"/>
      </w:tabs>
      <w:ind w:left="825" w:hanging="360"/>
      <w:jc w:val="both"/>
    </w:pPr>
    <w:rPr>
      <w:rFonts w:ascii="Comic Sans MS" w:hAnsi="Comic Sans MS"/>
      <w:b/>
      <w:caps/>
      <w:sz w:val="32"/>
      <w:szCs w:val="32"/>
      <w:lang w:val="fr-FR" w:eastAsia="fr-FR"/>
      <w14:shadow w14:blurRad="50800" w14:dist="38100" w14:dir="2700000" w14:sx="100000" w14:sy="100000" w14:kx="0" w14:ky="0" w14:algn="tl">
        <w14:srgbClr w14:val="000000">
          <w14:alpha w14:val="60000"/>
        </w14:srgbClr>
      </w14:shadow>
    </w:rPr>
  </w:style>
  <w:style w:type="character" w:styleId="Marquedecommentaire">
    <w:name w:val="annotation reference"/>
    <w:basedOn w:val="Policepardfaut"/>
    <w:unhideWhenUsed/>
    <w:rsid w:val="00C9208E"/>
    <w:rPr>
      <w:sz w:val="16"/>
      <w:szCs w:val="16"/>
    </w:rPr>
  </w:style>
  <w:style w:type="character" w:customStyle="1" w:styleId="En-ttedemessageCar1">
    <w:name w:val="En-tête de message Car1"/>
    <w:basedOn w:val="Policepardfaut"/>
    <w:semiHidden/>
    <w:locked/>
    <w:rsid w:val="00C9208E"/>
    <w:rPr>
      <w:rFonts w:ascii="Cambria" w:eastAsia="Times New Roman" w:hAnsi="Cambria" w:cs="Cambria"/>
      <w:color w:val="000000"/>
      <w:sz w:val="24"/>
      <w:szCs w:val="24"/>
      <w:shd w:val="pct20" w:color="auto" w:fill="auto"/>
      <w:lang w:val="fr-FR" w:eastAsia="ar-SA"/>
    </w:rPr>
  </w:style>
  <w:style w:type="character" w:customStyle="1" w:styleId="Corpsdetexte2Car1">
    <w:name w:val="Corps de texte 2 Car1"/>
    <w:basedOn w:val="Policepardfaut"/>
    <w:uiPriority w:val="99"/>
    <w:semiHidden/>
    <w:locked/>
    <w:rsid w:val="00C9208E"/>
    <w:rPr>
      <w:rFonts w:ascii="Times New Roman" w:eastAsia="Times New Roman" w:hAnsi="Times New Roman" w:cs="Times New Roman"/>
      <w:sz w:val="24"/>
      <w:szCs w:val="24"/>
      <w:lang w:eastAsia="ar-SA"/>
    </w:rPr>
  </w:style>
  <w:style w:type="character" w:customStyle="1" w:styleId="ExplorateurdedocumentsCar1">
    <w:name w:val="Explorateur de documents Car1"/>
    <w:basedOn w:val="Policepardfaut"/>
    <w:semiHidden/>
    <w:locked/>
    <w:rsid w:val="00C9208E"/>
    <w:rPr>
      <w:rFonts w:ascii="Tahoma" w:eastAsia="Times New Roman" w:hAnsi="Tahoma" w:cs="Tahoma"/>
      <w:sz w:val="24"/>
      <w:szCs w:val="24"/>
      <w:shd w:val="clear" w:color="auto" w:fill="000080"/>
      <w:lang w:val="fr-FR" w:eastAsia="fr-BE"/>
    </w:rPr>
  </w:style>
  <w:style w:type="paragraph" w:customStyle="1" w:styleId="font5">
    <w:name w:val="font5"/>
    <w:basedOn w:val="Normal"/>
    <w:rsid w:val="00706983"/>
    <w:pPr>
      <w:spacing w:before="100" w:beforeAutospacing="1" w:after="100" w:afterAutospacing="1"/>
    </w:pPr>
    <w:rPr>
      <w:b/>
      <w:bCs/>
      <w:sz w:val="20"/>
      <w:szCs w:val="20"/>
    </w:rPr>
  </w:style>
  <w:style w:type="paragraph" w:customStyle="1" w:styleId="font6">
    <w:name w:val="font6"/>
    <w:basedOn w:val="Normal"/>
    <w:rsid w:val="00706983"/>
    <w:pPr>
      <w:spacing w:before="100" w:beforeAutospacing="1" w:after="100" w:afterAutospacing="1"/>
    </w:pPr>
    <w:rPr>
      <w:b/>
      <w:bCs/>
      <w:sz w:val="20"/>
      <w:szCs w:val="20"/>
      <w:u w:val="single"/>
    </w:rPr>
  </w:style>
  <w:style w:type="paragraph" w:customStyle="1" w:styleId="font7">
    <w:name w:val="font7"/>
    <w:basedOn w:val="Normal"/>
    <w:rsid w:val="00706983"/>
    <w:pPr>
      <w:spacing w:before="100" w:beforeAutospacing="1" w:after="100" w:afterAutospacing="1"/>
    </w:pPr>
    <w:rPr>
      <w:sz w:val="20"/>
      <w:szCs w:val="20"/>
    </w:rPr>
  </w:style>
  <w:style w:type="paragraph" w:customStyle="1" w:styleId="xl67">
    <w:name w:val="xl67"/>
    <w:basedOn w:val="Normal"/>
    <w:rsid w:val="00706983"/>
    <w:pPr>
      <w:pBdr>
        <w:left w:val="single" w:sz="4" w:space="0" w:color="auto"/>
        <w:right w:val="single" w:sz="4" w:space="0" w:color="auto"/>
      </w:pBdr>
      <w:spacing w:before="100" w:beforeAutospacing="1" w:after="100" w:afterAutospacing="1"/>
      <w:textAlignment w:val="top"/>
    </w:pPr>
  </w:style>
  <w:style w:type="paragraph" w:customStyle="1" w:styleId="xl68">
    <w:name w:val="xl68"/>
    <w:basedOn w:val="Normal"/>
    <w:rsid w:val="00706983"/>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69">
    <w:name w:val="xl69"/>
    <w:basedOn w:val="Normal"/>
    <w:rsid w:val="00706983"/>
    <w:pPr>
      <w:pBdr>
        <w:left w:val="single" w:sz="4" w:space="0" w:color="auto"/>
        <w:right w:val="single" w:sz="4" w:space="0" w:color="auto"/>
      </w:pBdr>
      <w:spacing w:before="100" w:beforeAutospacing="1" w:after="100" w:afterAutospacing="1"/>
      <w:textAlignment w:val="top"/>
    </w:pPr>
  </w:style>
  <w:style w:type="paragraph" w:customStyle="1" w:styleId="xl70">
    <w:name w:val="xl70"/>
    <w:basedOn w:val="Normal"/>
    <w:rsid w:val="00706983"/>
    <w:pPr>
      <w:pBdr>
        <w:left w:val="single" w:sz="4" w:space="0" w:color="auto"/>
        <w:right w:val="single" w:sz="4" w:space="0" w:color="auto"/>
      </w:pBdr>
      <w:spacing w:before="100" w:beforeAutospacing="1" w:after="100" w:afterAutospacing="1"/>
      <w:textAlignment w:val="top"/>
    </w:pPr>
    <w:rPr>
      <w:color w:val="00FF00"/>
    </w:rPr>
  </w:style>
  <w:style w:type="paragraph" w:customStyle="1" w:styleId="xl71">
    <w:name w:val="xl71"/>
    <w:basedOn w:val="Normal"/>
    <w:rsid w:val="00706983"/>
    <w:pPr>
      <w:pBdr>
        <w:left w:val="single" w:sz="4" w:space="0" w:color="auto"/>
        <w:right w:val="single" w:sz="4" w:space="0" w:color="auto"/>
      </w:pBdr>
      <w:spacing w:before="100" w:beforeAutospacing="1" w:after="100" w:afterAutospacing="1"/>
      <w:textAlignment w:val="top"/>
    </w:pPr>
    <w:rPr>
      <w:u w:val="single"/>
    </w:rPr>
  </w:style>
  <w:style w:type="paragraph" w:customStyle="1" w:styleId="xl72">
    <w:name w:val="xl72"/>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4">
    <w:name w:val="xl74"/>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7">
    <w:name w:val="xl77"/>
    <w:basedOn w:val="Normal"/>
    <w:rsid w:val="0070698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8">
    <w:name w:val="xl78"/>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79">
    <w:name w:val="xl79"/>
    <w:basedOn w:val="Normal"/>
    <w:rsid w:val="00706983"/>
    <w:pPr>
      <w:pBdr>
        <w:top w:val="single" w:sz="8" w:space="0" w:color="auto"/>
        <w:left w:val="single" w:sz="4" w:space="0" w:color="auto"/>
        <w:right w:val="single" w:sz="4" w:space="0" w:color="auto"/>
      </w:pBdr>
      <w:spacing w:before="100" w:beforeAutospacing="1" w:after="100" w:afterAutospacing="1"/>
      <w:textAlignment w:val="top"/>
    </w:pPr>
  </w:style>
  <w:style w:type="paragraph" w:customStyle="1" w:styleId="xl80">
    <w:name w:val="xl80"/>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81">
    <w:name w:val="xl81"/>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82">
    <w:name w:val="xl82"/>
    <w:basedOn w:val="Normal"/>
    <w:rsid w:val="00706983"/>
    <w:pPr>
      <w:pBdr>
        <w:top w:val="single" w:sz="8" w:space="0" w:color="auto"/>
        <w:bottom w:val="single" w:sz="8" w:space="0" w:color="auto"/>
      </w:pBdr>
      <w:shd w:val="clear" w:color="000000" w:fill="C0C0C0"/>
      <w:spacing w:before="100" w:beforeAutospacing="1" w:after="100" w:afterAutospacing="1"/>
      <w:textAlignment w:val="center"/>
    </w:pPr>
    <w:rPr>
      <w:b/>
      <w:bCs/>
    </w:rPr>
  </w:style>
  <w:style w:type="paragraph" w:customStyle="1" w:styleId="xl83">
    <w:name w:val="xl83"/>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Normal"/>
    <w:rsid w:val="0070698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Normal"/>
    <w:rsid w:val="00706983"/>
    <w:pPr>
      <w:pBdr>
        <w:top w:val="single" w:sz="4" w:space="0" w:color="auto"/>
        <w:right w:val="single" w:sz="4" w:space="0" w:color="auto"/>
      </w:pBdr>
      <w:spacing w:before="100" w:beforeAutospacing="1" w:after="100" w:afterAutospacing="1"/>
      <w:textAlignment w:val="top"/>
    </w:pPr>
  </w:style>
  <w:style w:type="paragraph" w:customStyle="1" w:styleId="xl88">
    <w:name w:val="xl88"/>
    <w:basedOn w:val="Normal"/>
    <w:rsid w:val="00706983"/>
    <w:pPr>
      <w:pBdr>
        <w:bottom w:val="single" w:sz="4" w:space="0" w:color="auto"/>
        <w:right w:val="single" w:sz="4" w:space="0" w:color="auto"/>
      </w:pBdr>
      <w:spacing w:before="100" w:beforeAutospacing="1" w:after="100" w:afterAutospacing="1"/>
      <w:textAlignment w:val="top"/>
    </w:pPr>
  </w:style>
  <w:style w:type="paragraph" w:customStyle="1" w:styleId="xl89">
    <w:name w:val="xl89"/>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706983"/>
    <w:pPr>
      <w:pBdr>
        <w:top w:val="single" w:sz="4" w:space="0" w:color="auto"/>
        <w:left w:val="single" w:sz="4" w:space="0" w:color="auto"/>
        <w:right w:val="single" w:sz="4" w:space="0" w:color="auto"/>
      </w:pBdr>
      <w:spacing w:before="100" w:beforeAutospacing="1" w:after="100" w:afterAutospacing="1"/>
      <w:textAlignment w:val="top"/>
    </w:pPr>
    <w:rPr>
      <w:b/>
      <w:bCs/>
      <w:u w:val="single"/>
    </w:rPr>
  </w:style>
  <w:style w:type="paragraph" w:customStyle="1" w:styleId="xl92">
    <w:name w:val="xl92"/>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rsid w:val="0070698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7069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5">
    <w:name w:val="xl95"/>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Normal"/>
    <w:rsid w:val="00706983"/>
    <w:pPr>
      <w:spacing w:before="100" w:beforeAutospacing="1" w:after="100" w:afterAutospacing="1"/>
      <w:textAlignment w:val="top"/>
    </w:pPr>
  </w:style>
  <w:style w:type="paragraph" w:customStyle="1" w:styleId="xl97">
    <w:name w:val="xl97"/>
    <w:basedOn w:val="Normal"/>
    <w:rsid w:val="00706983"/>
    <w:pPr>
      <w:pBdr>
        <w:left w:val="single" w:sz="4" w:space="0" w:color="auto"/>
        <w:right w:val="single" w:sz="4" w:space="0" w:color="auto"/>
      </w:pBdr>
      <w:spacing w:before="100" w:beforeAutospacing="1" w:after="100" w:afterAutospacing="1"/>
      <w:textAlignment w:val="top"/>
    </w:pPr>
    <w:rPr>
      <w:b/>
      <w:bCs/>
    </w:rPr>
  </w:style>
  <w:style w:type="paragraph" w:customStyle="1" w:styleId="xl98">
    <w:name w:val="xl98"/>
    <w:basedOn w:val="Normal"/>
    <w:rsid w:val="00706983"/>
    <w:pPr>
      <w:pBdr>
        <w:left w:val="single" w:sz="4" w:space="0" w:color="auto"/>
        <w:bottom w:val="single" w:sz="8" w:space="0" w:color="auto"/>
        <w:right w:val="single" w:sz="4" w:space="0" w:color="auto"/>
      </w:pBdr>
      <w:shd w:val="clear" w:color="C0C0C0" w:fill="C0C0C0"/>
      <w:spacing w:before="100" w:beforeAutospacing="1" w:after="100" w:afterAutospacing="1"/>
      <w:textAlignment w:val="center"/>
    </w:pPr>
    <w:rPr>
      <w:b/>
      <w:bCs/>
    </w:rPr>
  </w:style>
  <w:style w:type="paragraph" w:customStyle="1" w:styleId="xl99">
    <w:name w:val="xl99"/>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b/>
      <w:bCs/>
      <w:sz w:val="18"/>
      <w:szCs w:val="18"/>
    </w:rPr>
  </w:style>
  <w:style w:type="paragraph" w:customStyle="1" w:styleId="xl100">
    <w:name w:val="xl100"/>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sz w:val="18"/>
      <w:szCs w:val="18"/>
    </w:rPr>
  </w:style>
  <w:style w:type="paragraph" w:customStyle="1" w:styleId="xl101">
    <w:name w:val="xl101"/>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sz w:val="18"/>
      <w:szCs w:val="18"/>
    </w:rPr>
  </w:style>
  <w:style w:type="paragraph" w:customStyle="1" w:styleId="xl102">
    <w:name w:val="xl102"/>
    <w:basedOn w:val="Normal"/>
    <w:rsid w:val="00706983"/>
    <w:pPr>
      <w:spacing w:before="100" w:beforeAutospacing="1" w:after="100" w:afterAutospacing="1"/>
      <w:textAlignment w:val="top"/>
    </w:pPr>
    <w:rPr>
      <w:b/>
      <w:bCs/>
      <w:sz w:val="18"/>
      <w:szCs w:val="18"/>
    </w:rPr>
  </w:style>
  <w:style w:type="paragraph" w:customStyle="1" w:styleId="xl103">
    <w:name w:val="xl103"/>
    <w:basedOn w:val="Normal"/>
    <w:rsid w:val="00706983"/>
    <w:pPr>
      <w:pBdr>
        <w:left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Normal"/>
    <w:rsid w:val="00706983"/>
    <w:pPr>
      <w:spacing w:before="100" w:beforeAutospacing="1" w:after="100" w:afterAutospacing="1"/>
      <w:textAlignment w:val="top"/>
    </w:pPr>
  </w:style>
  <w:style w:type="paragraph" w:customStyle="1" w:styleId="xl105">
    <w:name w:val="xl105"/>
    <w:basedOn w:val="Normal"/>
    <w:rsid w:val="00706983"/>
    <w:pPr>
      <w:pBdr>
        <w:left w:val="single" w:sz="4" w:space="0" w:color="auto"/>
        <w:right w:val="single" w:sz="4" w:space="0" w:color="auto"/>
      </w:pBdr>
      <w:spacing w:before="100" w:beforeAutospacing="1" w:after="100" w:afterAutospacing="1"/>
      <w:textAlignment w:val="top"/>
    </w:pPr>
    <w:rPr>
      <w:b/>
      <w:bCs/>
    </w:rPr>
  </w:style>
  <w:style w:type="paragraph" w:customStyle="1" w:styleId="xl106">
    <w:name w:val="xl10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7">
    <w:name w:val="xl107"/>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8">
    <w:name w:val="xl108"/>
    <w:basedOn w:val="Normal"/>
    <w:rsid w:val="00706983"/>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Normal"/>
    <w:rsid w:val="00706983"/>
    <w:pPr>
      <w:pBdr>
        <w:left w:val="single" w:sz="8" w:space="0" w:color="auto"/>
        <w:bottom w:val="single" w:sz="8" w:space="0" w:color="auto"/>
        <w:right w:val="single" w:sz="4" w:space="0" w:color="auto"/>
      </w:pBdr>
      <w:shd w:val="clear" w:color="C0C0C0" w:fill="C0C0C0"/>
      <w:spacing w:before="100" w:beforeAutospacing="1" w:after="100" w:afterAutospacing="1"/>
      <w:textAlignment w:val="top"/>
    </w:pPr>
    <w:rPr>
      <w:b/>
      <w:bCs/>
    </w:rPr>
  </w:style>
  <w:style w:type="paragraph" w:customStyle="1" w:styleId="xl110">
    <w:name w:val="xl110"/>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top"/>
    </w:pPr>
    <w:rPr>
      <w:b/>
      <w:bCs/>
    </w:rPr>
  </w:style>
  <w:style w:type="paragraph" w:customStyle="1" w:styleId="xl111">
    <w:name w:val="xl111"/>
    <w:basedOn w:val="Normal"/>
    <w:rsid w:val="00706983"/>
    <w:pPr>
      <w:spacing w:before="100" w:beforeAutospacing="1" w:after="100" w:afterAutospacing="1"/>
      <w:textAlignment w:val="top"/>
    </w:pPr>
    <w:rPr>
      <w:b/>
      <w:bCs/>
    </w:rPr>
  </w:style>
  <w:style w:type="paragraph" w:customStyle="1" w:styleId="xl112">
    <w:name w:val="xl112"/>
    <w:basedOn w:val="Normal"/>
    <w:rsid w:val="00706983"/>
    <w:pPr>
      <w:pBdr>
        <w:left w:val="single" w:sz="4" w:space="0" w:color="auto"/>
        <w:right w:val="single" w:sz="4" w:space="0" w:color="auto"/>
      </w:pBdr>
      <w:spacing w:before="100" w:beforeAutospacing="1" w:after="100" w:afterAutospacing="1"/>
      <w:textAlignment w:val="top"/>
    </w:pPr>
    <w:rPr>
      <w:b/>
      <w:bCs/>
      <w:u w:val="single"/>
    </w:rPr>
  </w:style>
  <w:style w:type="paragraph" w:customStyle="1" w:styleId="xl113">
    <w:name w:val="xl113"/>
    <w:basedOn w:val="Normal"/>
    <w:rsid w:val="00706983"/>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4">
    <w:name w:val="xl114"/>
    <w:basedOn w:val="Normal"/>
    <w:rsid w:val="00706983"/>
    <w:pPr>
      <w:pBdr>
        <w:top w:val="single" w:sz="8" w:space="0" w:color="auto"/>
        <w:left w:val="single" w:sz="4" w:space="0" w:color="auto"/>
        <w:right w:val="single" w:sz="4" w:space="0" w:color="auto"/>
      </w:pBdr>
      <w:spacing w:before="100" w:beforeAutospacing="1" w:after="100" w:afterAutospacing="1"/>
      <w:textAlignment w:val="top"/>
    </w:pPr>
    <w:rPr>
      <w:b/>
      <w:bCs/>
    </w:rPr>
  </w:style>
  <w:style w:type="paragraph" w:customStyle="1" w:styleId="xl115">
    <w:name w:val="xl115"/>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b/>
      <w:bCs/>
    </w:rPr>
  </w:style>
  <w:style w:type="paragraph" w:customStyle="1" w:styleId="xl116">
    <w:name w:val="xl116"/>
    <w:basedOn w:val="Normal"/>
    <w:rsid w:val="00706983"/>
    <w:pPr>
      <w:pBdr>
        <w:left w:val="single" w:sz="4" w:space="0" w:color="auto"/>
        <w:bottom w:val="single" w:sz="4" w:space="0" w:color="auto"/>
        <w:right w:val="single" w:sz="4" w:space="0" w:color="auto"/>
      </w:pBdr>
      <w:spacing w:before="100" w:beforeAutospacing="1" w:after="100" w:afterAutospacing="1"/>
      <w:textAlignment w:val="top"/>
    </w:pPr>
    <w:rPr>
      <w:b/>
      <w:bCs/>
      <w:u w:val="single"/>
    </w:rPr>
  </w:style>
  <w:style w:type="paragraph" w:customStyle="1" w:styleId="xl117">
    <w:name w:val="xl117"/>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top"/>
    </w:pPr>
  </w:style>
  <w:style w:type="paragraph" w:customStyle="1" w:styleId="xl118">
    <w:name w:val="xl118"/>
    <w:basedOn w:val="Normal"/>
    <w:rsid w:val="00706983"/>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19">
    <w:name w:val="xl119"/>
    <w:basedOn w:val="Normal"/>
    <w:rsid w:val="00706983"/>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b/>
      <w:bCs/>
    </w:rPr>
  </w:style>
  <w:style w:type="paragraph" w:customStyle="1" w:styleId="xl120">
    <w:name w:val="xl120"/>
    <w:basedOn w:val="Normal"/>
    <w:rsid w:val="00706983"/>
    <w:pPr>
      <w:spacing w:before="100" w:beforeAutospacing="1" w:after="100" w:afterAutospacing="1"/>
      <w:jc w:val="center"/>
      <w:textAlignment w:val="top"/>
    </w:pPr>
  </w:style>
  <w:style w:type="paragraph" w:customStyle="1" w:styleId="xl121">
    <w:name w:val="xl121"/>
    <w:basedOn w:val="Normal"/>
    <w:rsid w:val="00706983"/>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22">
    <w:name w:val="xl122"/>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3">
    <w:name w:val="xl123"/>
    <w:basedOn w:val="Normal"/>
    <w:rsid w:val="00706983"/>
    <w:pPr>
      <w:pBdr>
        <w:left w:val="single" w:sz="4" w:space="0" w:color="auto"/>
        <w:bottom w:val="single" w:sz="8" w:space="0" w:color="auto"/>
        <w:right w:val="single" w:sz="4" w:space="0" w:color="auto"/>
      </w:pBdr>
      <w:shd w:val="clear" w:color="C0C0C0" w:fill="C0C0C0"/>
      <w:spacing w:before="100" w:beforeAutospacing="1" w:after="100" w:afterAutospacing="1"/>
      <w:jc w:val="center"/>
      <w:textAlignment w:val="top"/>
    </w:pPr>
    <w:rPr>
      <w:b/>
      <w:bCs/>
    </w:rPr>
  </w:style>
  <w:style w:type="paragraph" w:customStyle="1" w:styleId="xl124">
    <w:name w:val="xl124"/>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top"/>
    </w:pPr>
    <w:rPr>
      <w:b/>
      <w:bCs/>
    </w:rPr>
  </w:style>
  <w:style w:type="paragraph" w:customStyle="1" w:styleId="xl125">
    <w:name w:val="xl125"/>
    <w:basedOn w:val="Normal"/>
    <w:rsid w:val="007069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6">
    <w:name w:val="xl126"/>
    <w:basedOn w:val="Normal"/>
    <w:rsid w:val="00706983"/>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27">
    <w:name w:val="xl127"/>
    <w:basedOn w:val="Normal"/>
    <w:rsid w:val="00706983"/>
    <w:pPr>
      <w:pBdr>
        <w:top w:val="single" w:sz="8"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8">
    <w:name w:val="xl128"/>
    <w:basedOn w:val="Normal"/>
    <w:rsid w:val="0070698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9">
    <w:name w:val="xl129"/>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30">
    <w:name w:val="xl130"/>
    <w:basedOn w:val="Normal"/>
    <w:rsid w:val="0070698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1">
    <w:name w:val="xl131"/>
    <w:basedOn w:val="Normal"/>
    <w:rsid w:val="00706983"/>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2">
    <w:name w:val="xl132"/>
    <w:basedOn w:val="Normal"/>
    <w:rsid w:val="00706983"/>
    <w:pPr>
      <w:pBdr>
        <w:right w:val="single" w:sz="4" w:space="0" w:color="auto"/>
      </w:pBdr>
      <w:spacing w:before="100" w:beforeAutospacing="1" w:after="100" w:afterAutospacing="1"/>
      <w:jc w:val="center"/>
      <w:textAlignment w:val="top"/>
    </w:pPr>
    <w:rPr>
      <w:b/>
      <w:bCs/>
    </w:rPr>
  </w:style>
  <w:style w:type="paragraph" w:customStyle="1" w:styleId="xl133">
    <w:name w:val="xl133"/>
    <w:basedOn w:val="Normal"/>
    <w:rsid w:val="00706983"/>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top"/>
    </w:pPr>
  </w:style>
  <w:style w:type="paragraph" w:customStyle="1" w:styleId="xl134">
    <w:name w:val="xl134"/>
    <w:basedOn w:val="Normal"/>
    <w:rsid w:val="00706983"/>
    <w:pPr>
      <w:pBdr>
        <w:top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character" w:styleId="Accentuation">
    <w:name w:val="Emphasis"/>
    <w:basedOn w:val="Policepardfaut"/>
    <w:qFormat/>
    <w:rsid w:val="004C3E84"/>
    <w:rPr>
      <w:i/>
      <w:iCs/>
    </w:rPr>
  </w:style>
  <w:style w:type="character" w:styleId="Numrodepage">
    <w:name w:val="page number"/>
    <w:basedOn w:val="Policepardfaut"/>
    <w:rsid w:val="00254B01"/>
  </w:style>
  <w:style w:type="paragraph" w:customStyle="1" w:styleId="xl135">
    <w:name w:val="xl135"/>
    <w:basedOn w:val="Normal"/>
    <w:rsid w:val="008E7A11"/>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136">
    <w:name w:val="xl136"/>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7">
    <w:name w:val="xl137"/>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8E7A11"/>
    <w:pPr>
      <w:pBdr>
        <w:top w:val="single" w:sz="4" w:space="0" w:color="auto"/>
        <w:left w:val="single" w:sz="4" w:space="0" w:color="auto"/>
        <w:right w:val="single" w:sz="4" w:space="0" w:color="auto"/>
      </w:pBdr>
      <w:spacing w:before="100" w:beforeAutospacing="1" w:after="100" w:afterAutospacing="1"/>
      <w:textAlignment w:val="top"/>
    </w:pPr>
    <w:rPr>
      <w:b/>
      <w:bCs/>
      <w:u w:val="single"/>
    </w:rPr>
  </w:style>
  <w:style w:type="paragraph" w:customStyle="1" w:styleId="xl139">
    <w:name w:val="xl139"/>
    <w:basedOn w:val="Normal"/>
    <w:rsid w:val="008E7A11"/>
    <w:pPr>
      <w:pBdr>
        <w:left w:val="single" w:sz="4" w:space="0" w:color="auto"/>
        <w:bottom w:val="single" w:sz="4" w:space="0" w:color="auto"/>
      </w:pBdr>
      <w:spacing w:before="100" w:beforeAutospacing="1" w:after="100" w:afterAutospacing="1"/>
      <w:jc w:val="center"/>
      <w:textAlignment w:val="top"/>
    </w:pPr>
  </w:style>
  <w:style w:type="paragraph" w:customStyle="1" w:styleId="xl140">
    <w:name w:val="xl140"/>
    <w:basedOn w:val="Normal"/>
    <w:rsid w:val="008E7A11"/>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41">
    <w:name w:val="xl141"/>
    <w:basedOn w:val="Normal"/>
    <w:rsid w:val="008E7A1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Normal"/>
    <w:rsid w:val="008E7A11"/>
    <w:pPr>
      <w:pBdr>
        <w:left w:val="single" w:sz="4" w:space="0" w:color="auto"/>
        <w:bottom w:val="single" w:sz="4" w:space="0" w:color="auto"/>
        <w:right w:val="single" w:sz="4" w:space="0" w:color="auto"/>
      </w:pBdr>
      <w:spacing w:before="100" w:beforeAutospacing="1" w:after="100" w:afterAutospacing="1"/>
      <w:textAlignment w:val="top"/>
    </w:pPr>
    <w:rPr>
      <w:b/>
      <w:bCs/>
      <w:u w:val="single"/>
    </w:rPr>
  </w:style>
  <w:style w:type="paragraph" w:customStyle="1" w:styleId="xl143">
    <w:name w:val="xl143"/>
    <w:basedOn w:val="Normal"/>
    <w:rsid w:val="008E7A11"/>
    <w:pPr>
      <w:pBdr>
        <w:left w:val="single" w:sz="4" w:space="0" w:color="auto"/>
        <w:right w:val="single" w:sz="4" w:space="0" w:color="auto"/>
      </w:pBdr>
      <w:spacing w:before="100" w:beforeAutospacing="1" w:after="100" w:afterAutospacing="1"/>
      <w:textAlignment w:val="top"/>
    </w:pPr>
    <w:rPr>
      <w:b/>
      <w:bCs/>
    </w:rPr>
  </w:style>
  <w:style w:type="paragraph" w:customStyle="1" w:styleId="xl144">
    <w:name w:val="xl144"/>
    <w:basedOn w:val="Normal"/>
    <w:rsid w:val="008E7A11"/>
    <w:pPr>
      <w:pBdr>
        <w:left w:val="single" w:sz="8" w:space="0" w:color="auto"/>
        <w:bottom w:val="single" w:sz="8" w:space="0" w:color="auto"/>
        <w:right w:val="single" w:sz="4" w:space="0" w:color="auto"/>
      </w:pBdr>
      <w:shd w:val="clear" w:color="C0C0C0" w:fill="C0C0C0"/>
      <w:spacing w:before="100" w:beforeAutospacing="1" w:after="100" w:afterAutospacing="1"/>
      <w:textAlignment w:val="top"/>
    </w:pPr>
    <w:rPr>
      <w:b/>
      <w:bCs/>
    </w:rPr>
  </w:style>
  <w:style w:type="paragraph" w:customStyle="1" w:styleId="xl145">
    <w:name w:val="xl145"/>
    <w:basedOn w:val="Normal"/>
    <w:rsid w:val="008E7A11"/>
    <w:pPr>
      <w:pBdr>
        <w:left w:val="single" w:sz="4" w:space="0" w:color="auto"/>
        <w:bottom w:val="single" w:sz="8" w:space="0" w:color="auto"/>
        <w:right w:val="single" w:sz="4" w:space="0" w:color="auto"/>
      </w:pBdr>
      <w:shd w:val="clear" w:color="C0C0C0" w:fill="C0C0C0"/>
      <w:spacing w:before="100" w:beforeAutospacing="1" w:after="100" w:afterAutospacing="1"/>
      <w:textAlignment w:val="center"/>
    </w:pPr>
    <w:rPr>
      <w:b/>
      <w:bCs/>
    </w:rPr>
  </w:style>
  <w:style w:type="paragraph" w:customStyle="1" w:styleId="xl146">
    <w:name w:val="xl146"/>
    <w:basedOn w:val="Normal"/>
    <w:rsid w:val="008E7A11"/>
    <w:pPr>
      <w:pBdr>
        <w:left w:val="single" w:sz="4" w:space="0" w:color="auto"/>
        <w:bottom w:val="single" w:sz="8" w:space="0" w:color="auto"/>
      </w:pBdr>
      <w:shd w:val="clear" w:color="C0C0C0" w:fill="C0C0C0"/>
      <w:spacing w:before="100" w:beforeAutospacing="1" w:after="100" w:afterAutospacing="1"/>
      <w:jc w:val="center"/>
      <w:textAlignment w:val="top"/>
    </w:pPr>
    <w:rPr>
      <w:b/>
      <w:bCs/>
    </w:rPr>
  </w:style>
  <w:style w:type="paragraph" w:customStyle="1" w:styleId="xl147">
    <w:name w:val="xl147"/>
    <w:basedOn w:val="Normal"/>
    <w:rsid w:val="008E7A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48">
    <w:name w:val="xl148"/>
    <w:basedOn w:val="Normal"/>
    <w:rsid w:val="008E7A11"/>
    <w:pPr>
      <w:spacing w:before="100" w:beforeAutospacing="1" w:after="100" w:afterAutospacing="1"/>
      <w:textAlignment w:val="top"/>
    </w:pPr>
  </w:style>
  <w:style w:type="paragraph" w:styleId="Sansinterligne">
    <w:name w:val="No Spacing"/>
    <w:uiPriority w:val="1"/>
    <w:qFormat/>
    <w:rsid w:val="00AC1FAD"/>
    <w:pPr>
      <w:spacing w:after="0" w:line="240" w:lineRule="auto"/>
    </w:pPr>
    <w:rPr>
      <w:rFonts w:ascii="Calibri" w:eastAsia="Calibri" w:hAnsi="Calibri" w:cs="Times New Roman"/>
    </w:rPr>
  </w:style>
  <w:style w:type="paragraph" w:customStyle="1" w:styleId="CSCTitre2">
    <w:name w:val="CSC Titre 2"/>
    <w:basedOn w:val="Titre1"/>
    <w:link w:val="CSCTitre2Car"/>
    <w:rsid w:val="001C3232"/>
    <w:pPr>
      <w:keepLines/>
      <w:tabs>
        <w:tab w:val="clear" w:pos="1985"/>
        <w:tab w:val="left" w:pos="4536"/>
      </w:tabs>
      <w:spacing w:before="480" w:line="312" w:lineRule="exact"/>
      <w:jc w:val="both"/>
    </w:pPr>
    <w:rPr>
      <w:rFonts w:asciiTheme="majorHAnsi" w:eastAsiaTheme="majorEastAsia" w:hAnsiTheme="majorHAnsi" w:cstheme="majorBidi"/>
      <w:bCs/>
      <w:color w:val="365F91" w:themeColor="accent1" w:themeShade="BF"/>
      <w:sz w:val="28"/>
      <w:szCs w:val="28"/>
    </w:rPr>
  </w:style>
  <w:style w:type="character" w:customStyle="1" w:styleId="CSCTitre2Car">
    <w:name w:val="CSC Titre 2 Car"/>
    <w:basedOn w:val="Policepardfaut"/>
    <w:link w:val="CSCTitre2"/>
    <w:rsid w:val="001C3232"/>
    <w:rPr>
      <w:rFonts w:asciiTheme="majorHAnsi" w:eastAsiaTheme="majorEastAsia" w:hAnsiTheme="majorHAnsi" w:cstheme="majorBidi"/>
      <w:b/>
      <w:bCs/>
      <w:color w:val="365F91" w:themeColor="accent1" w:themeShade="BF"/>
      <w:sz w:val="28"/>
      <w:szCs w:val="28"/>
      <w:u w:val="single"/>
      <w:lang w:val="fr-FR" w:eastAsia="fr-BE"/>
    </w:rPr>
  </w:style>
  <w:style w:type="paragraph" w:customStyle="1" w:styleId="CSCTitre3">
    <w:name w:val="CSC Titre 3"/>
    <w:basedOn w:val="Titre2"/>
    <w:link w:val="CSCTitre3Car"/>
    <w:rsid w:val="003F1353"/>
    <w:pPr>
      <w:keepLines/>
      <w:tabs>
        <w:tab w:val="clear" w:pos="567"/>
        <w:tab w:val="left" w:pos="4536"/>
      </w:tabs>
      <w:spacing w:before="200" w:after="0" w:line="312" w:lineRule="exact"/>
      <w:jc w:val="both"/>
    </w:pPr>
    <w:rPr>
      <w:rFonts w:asciiTheme="majorHAnsi" w:eastAsiaTheme="majorEastAsia" w:hAnsiTheme="majorHAnsi" w:cstheme="majorBidi"/>
      <w:iCs w:val="0"/>
      <w:color w:val="4F81BD" w:themeColor="accent1"/>
      <w:sz w:val="26"/>
      <w:szCs w:val="26"/>
    </w:rPr>
  </w:style>
  <w:style w:type="character" w:customStyle="1" w:styleId="CSCTitre3Car">
    <w:name w:val="CSC Titre 3 Car"/>
    <w:basedOn w:val="Policepardfaut"/>
    <w:link w:val="CSCTitre3"/>
    <w:rsid w:val="003F1353"/>
    <w:rPr>
      <w:rFonts w:asciiTheme="majorHAnsi" w:eastAsiaTheme="majorEastAsia" w:hAnsiTheme="majorHAnsi" w:cstheme="majorBidi"/>
      <w:b/>
      <w:bCs/>
      <w:color w:val="4F81BD" w:themeColor="accent1"/>
      <w:sz w:val="26"/>
      <w:szCs w:val="26"/>
      <w:lang w:val="fr-FR" w:eastAsia="fr-BE"/>
    </w:rPr>
  </w:style>
  <w:style w:type="character" w:customStyle="1" w:styleId="apple-converted-space">
    <w:name w:val="apple-converted-space"/>
    <w:basedOn w:val="Policepardfaut"/>
    <w:rsid w:val="00E462B0"/>
  </w:style>
  <w:style w:type="paragraph" w:styleId="TM6">
    <w:name w:val="toc 6"/>
    <w:basedOn w:val="Normal"/>
    <w:next w:val="Normal"/>
    <w:autoRedefine/>
    <w:uiPriority w:val="39"/>
    <w:unhideWhenUsed/>
    <w:rsid w:val="00D3280B"/>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D3280B"/>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D3280B"/>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D3280B"/>
    <w:pPr>
      <w:spacing w:after="100" w:line="276" w:lineRule="auto"/>
      <w:ind w:left="1760"/>
    </w:pPr>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1A6733"/>
    <w:rPr>
      <w:color w:val="605E5C"/>
      <w:shd w:val="clear" w:color="auto" w:fill="E1DFDD"/>
    </w:rPr>
  </w:style>
  <w:style w:type="paragraph" w:styleId="Rvision">
    <w:name w:val="Revision"/>
    <w:hidden/>
    <w:uiPriority w:val="99"/>
    <w:semiHidden/>
    <w:rsid w:val="0062592D"/>
    <w:pPr>
      <w:spacing w:after="0" w:line="240" w:lineRule="auto"/>
    </w:pPr>
    <w:rPr>
      <w:rFonts w:ascii="Arial" w:eastAsia="Times New Roman" w:hAnsi="Arial" w:cs="Times New Roman"/>
      <w:sz w:val="24"/>
      <w:szCs w:val="24"/>
      <w:lang w:eastAsia="fr-BE"/>
    </w:rPr>
  </w:style>
  <w:style w:type="character" w:styleId="Mention">
    <w:name w:val="Mention"/>
    <w:basedOn w:val="Policepardfaut"/>
    <w:uiPriority w:val="99"/>
    <w:unhideWhenUsed/>
    <w:rsid w:val="00D9655B"/>
    <w:rPr>
      <w:color w:val="2B579A"/>
      <w:shd w:val="clear" w:color="auto" w:fill="E1DFDD"/>
    </w:rPr>
  </w:style>
  <w:style w:type="paragraph" w:styleId="En-ttedetabledesmatires">
    <w:name w:val="TOC Heading"/>
    <w:basedOn w:val="Titre1"/>
    <w:next w:val="Normal"/>
    <w:uiPriority w:val="39"/>
    <w:unhideWhenUsed/>
    <w:qFormat/>
    <w:rsid w:val="002217B1"/>
    <w:pPr>
      <w:keepLines/>
      <w:tabs>
        <w:tab w:val="clear" w:pos="1985"/>
      </w:tabs>
      <w:spacing w:after="0" w:line="259" w:lineRule="auto"/>
      <w:jc w:val="left"/>
      <w:outlineLvl w:val="9"/>
    </w:pPr>
    <w:rPr>
      <w:rFonts w:asciiTheme="majorHAnsi" w:eastAsiaTheme="majorEastAsia" w:hAnsiTheme="majorHAnsi" w:cstheme="majorBidi"/>
      <w:b w:val="0"/>
      <w:color w:val="365F91" w:themeColor="accent1" w:themeShade="BF"/>
      <w:sz w:val="32"/>
      <w:szCs w:val="32"/>
      <w:u w:val="none"/>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3840">
      <w:bodyDiv w:val="1"/>
      <w:marLeft w:val="0"/>
      <w:marRight w:val="0"/>
      <w:marTop w:val="0"/>
      <w:marBottom w:val="0"/>
      <w:divBdr>
        <w:top w:val="none" w:sz="0" w:space="0" w:color="auto"/>
        <w:left w:val="none" w:sz="0" w:space="0" w:color="auto"/>
        <w:bottom w:val="none" w:sz="0" w:space="0" w:color="auto"/>
        <w:right w:val="none" w:sz="0" w:space="0" w:color="auto"/>
      </w:divBdr>
    </w:div>
    <w:div w:id="145244164">
      <w:bodyDiv w:val="1"/>
      <w:marLeft w:val="0"/>
      <w:marRight w:val="0"/>
      <w:marTop w:val="0"/>
      <w:marBottom w:val="0"/>
      <w:divBdr>
        <w:top w:val="none" w:sz="0" w:space="0" w:color="auto"/>
        <w:left w:val="none" w:sz="0" w:space="0" w:color="auto"/>
        <w:bottom w:val="none" w:sz="0" w:space="0" w:color="auto"/>
        <w:right w:val="none" w:sz="0" w:space="0" w:color="auto"/>
      </w:divBdr>
    </w:div>
    <w:div w:id="251009953">
      <w:bodyDiv w:val="1"/>
      <w:marLeft w:val="0"/>
      <w:marRight w:val="0"/>
      <w:marTop w:val="0"/>
      <w:marBottom w:val="0"/>
      <w:divBdr>
        <w:top w:val="none" w:sz="0" w:space="0" w:color="auto"/>
        <w:left w:val="none" w:sz="0" w:space="0" w:color="auto"/>
        <w:bottom w:val="none" w:sz="0" w:space="0" w:color="auto"/>
        <w:right w:val="none" w:sz="0" w:space="0" w:color="auto"/>
      </w:divBdr>
    </w:div>
    <w:div w:id="356856341">
      <w:bodyDiv w:val="1"/>
      <w:marLeft w:val="0"/>
      <w:marRight w:val="0"/>
      <w:marTop w:val="0"/>
      <w:marBottom w:val="0"/>
      <w:divBdr>
        <w:top w:val="none" w:sz="0" w:space="0" w:color="auto"/>
        <w:left w:val="none" w:sz="0" w:space="0" w:color="auto"/>
        <w:bottom w:val="none" w:sz="0" w:space="0" w:color="auto"/>
        <w:right w:val="none" w:sz="0" w:space="0" w:color="auto"/>
      </w:divBdr>
    </w:div>
    <w:div w:id="392318448">
      <w:bodyDiv w:val="1"/>
      <w:marLeft w:val="0"/>
      <w:marRight w:val="0"/>
      <w:marTop w:val="0"/>
      <w:marBottom w:val="0"/>
      <w:divBdr>
        <w:top w:val="none" w:sz="0" w:space="0" w:color="auto"/>
        <w:left w:val="none" w:sz="0" w:space="0" w:color="auto"/>
        <w:bottom w:val="none" w:sz="0" w:space="0" w:color="auto"/>
        <w:right w:val="none" w:sz="0" w:space="0" w:color="auto"/>
      </w:divBdr>
    </w:div>
    <w:div w:id="491259218">
      <w:bodyDiv w:val="1"/>
      <w:marLeft w:val="0"/>
      <w:marRight w:val="0"/>
      <w:marTop w:val="0"/>
      <w:marBottom w:val="0"/>
      <w:divBdr>
        <w:top w:val="none" w:sz="0" w:space="0" w:color="auto"/>
        <w:left w:val="none" w:sz="0" w:space="0" w:color="auto"/>
        <w:bottom w:val="none" w:sz="0" w:space="0" w:color="auto"/>
        <w:right w:val="none" w:sz="0" w:space="0" w:color="auto"/>
      </w:divBdr>
    </w:div>
    <w:div w:id="520554463">
      <w:bodyDiv w:val="1"/>
      <w:marLeft w:val="0"/>
      <w:marRight w:val="0"/>
      <w:marTop w:val="0"/>
      <w:marBottom w:val="0"/>
      <w:divBdr>
        <w:top w:val="none" w:sz="0" w:space="0" w:color="auto"/>
        <w:left w:val="none" w:sz="0" w:space="0" w:color="auto"/>
        <w:bottom w:val="none" w:sz="0" w:space="0" w:color="auto"/>
        <w:right w:val="none" w:sz="0" w:space="0" w:color="auto"/>
      </w:divBdr>
    </w:div>
    <w:div w:id="534778353">
      <w:bodyDiv w:val="1"/>
      <w:marLeft w:val="0"/>
      <w:marRight w:val="0"/>
      <w:marTop w:val="0"/>
      <w:marBottom w:val="0"/>
      <w:divBdr>
        <w:top w:val="none" w:sz="0" w:space="0" w:color="auto"/>
        <w:left w:val="none" w:sz="0" w:space="0" w:color="auto"/>
        <w:bottom w:val="none" w:sz="0" w:space="0" w:color="auto"/>
        <w:right w:val="none" w:sz="0" w:space="0" w:color="auto"/>
      </w:divBdr>
    </w:div>
    <w:div w:id="611328290">
      <w:bodyDiv w:val="1"/>
      <w:marLeft w:val="0"/>
      <w:marRight w:val="0"/>
      <w:marTop w:val="0"/>
      <w:marBottom w:val="0"/>
      <w:divBdr>
        <w:top w:val="none" w:sz="0" w:space="0" w:color="auto"/>
        <w:left w:val="none" w:sz="0" w:space="0" w:color="auto"/>
        <w:bottom w:val="none" w:sz="0" w:space="0" w:color="auto"/>
        <w:right w:val="none" w:sz="0" w:space="0" w:color="auto"/>
      </w:divBdr>
    </w:div>
    <w:div w:id="728772923">
      <w:bodyDiv w:val="1"/>
      <w:marLeft w:val="0"/>
      <w:marRight w:val="0"/>
      <w:marTop w:val="0"/>
      <w:marBottom w:val="0"/>
      <w:divBdr>
        <w:top w:val="none" w:sz="0" w:space="0" w:color="auto"/>
        <w:left w:val="none" w:sz="0" w:space="0" w:color="auto"/>
        <w:bottom w:val="none" w:sz="0" w:space="0" w:color="auto"/>
        <w:right w:val="none" w:sz="0" w:space="0" w:color="auto"/>
      </w:divBdr>
    </w:div>
    <w:div w:id="782918010">
      <w:bodyDiv w:val="1"/>
      <w:marLeft w:val="0"/>
      <w:marRight w:val="0"/>
      <w:marTop w:val="0"/>
      <w:marBottom w:val="0"/>
      <w:divBdr>
        <w:top w:val="none" w:sz="0" w:space="0" w:color="auto"/>
        <w:left w:val="none" w:sz="0" w:space="0" w:color="auto"/>
        <w:bottom w:val="none" w:sz="0" w:space="0" w:color="auto"/>
        <w:right w:val="none" w:sz="0" w:space="0" w:color="auto"/>
      </w:divBdr>
    </w:div>
    <w:div w:id="983041584">
      <w:bodyDiv w:val="1"/>
      <w:marLeft w:val="0"/>
      <w:marRight w:val="0"/>
      <w:marTop w:val="0"/>
      <w:marBottom w:val="0"/>
      <w:divBdr>
        <w:top w:val="none" w:sz="0" w:space="0" w:color="auto"/>
        <w:left w:val="none" w:sz="0" w:space="0" w:color="auto"/>
        <w:bottom w:val="none" w:sz="0" w:space="0" w:color="auto"/>
        <w:right w:val="none" w:sz="0" w:space="0" w:color="auto"/>
      </w:divBdr>
    </w:div>
    <w:div w:id="1190147003">
      <w:bodyDiv w:val="1"/>
      <w:marLeft w:val="0"/>
      <w:marRight w:val="0"/>
      <w:marTop w:val="0"/>
      <w:marBottom w:val="0"/>
      <w:divBdr>
        <w:top w:val="none" w:sz="0" w:space="0" w:color="auto"/>
        <w:left w:val="none" w:sz="0" w:space="0" w:color="auto"/>
        <w:bottom w:val="none" w:sz="0" w:space="0" w:color="auto"/>
        <w:right w:val="none" w:sz="0" w:space="0" w:color="auto"/>
      </w:divBdr>
    </w:div>
    <w:div w:id="1218276156">
      <w:bodyDiv w:val="1"/>
      <w:marLeft w:val="0"/>
      <w:marRight w:val="0"/>
      <w:marTop w:val="0"/>
      <w:marBottom w:val="0"/>
      <w:divBdr>
        <w:top w:val="none" w:sz="0" w:space="0" w:color="auto"/>
        <w:left w:val="none" w:sz="0" w:space="0" w:color="auto"/>
        <w:bottom w:val="none" w:sz="0" w:space="0" w:color="auto"/>
        <w:right w:val="none" w:sz="0" w:space="0" w:color="auto"/>
      </w:divBdr>
    </w:div>
    <w:div w:id="1295333709">
      <w:bodyDiv w:val="1"/>
      <w:marLeft w:val="0"/>
      <w:marRight w:val="0"/>
      <w:marTop w:val="0"/>
      <w:marBottom w:val="0"/>
      <w:divBdr>
        <w:top w:val="none" w:sz="0" w:space="0" w:color="auto"/>
        <w:left w:val="none" w:sz="0" w:space="0" w:color="auto"/>
        <w:bottom w:val="none" w:sz="0" w:space="0" w:color="auto"/>
        <w:right w:val="none" w:sz="0" w:space="0" w:color="auto"/>
      </w:divBdr>
    </w:div>
    <w:div w:id="1386180187">
      <w:bodyDiv w:val="1"/>
      <w:marLeft w:val="0"/>
      <w:marRight w:val="0"/>
      <w:marTop w:val="0"/>
      <w:marBottom w:val="0"/>
      <w:divBdr>
        <w:top w:val="none" w:sz="0" w:space="0" w:color="auto"/>
        <w:left w:val="none" w:sz="0" w:space="0" w:color="auto"/>
        <w:bottom w:val="none" w:sz="0" w:space="0" w:color="auto"/>
        <w:right w:val="none" w:sz="0" w:space="0" w:color="auto"/>
      </w:divBdr>
    </w:div>
    <w:div w:id="1486824885">
      <w:bodyDiv w:val="1"/>
      <w:marLeft w:val="0"/>
      <w:marRight w:val="0"/>
      <w:marTop w:val="0"/>
      <w:marBottom w:val="0"/>
      <w:divBdr>
        <w:top w:val="none" w:sz="0" w:space="0" w:color="auto"/>
        <w:left w:val="none" w:sz="0" w:space="0" w:color="auto"/>
        <w:bottom w:val="none" w:sz="0" w:space="0" w:color="auto"/>
        <w:right w:val="none" w:sz="0" w:space="0" w:color="auto"/>
      </w:divBdr>
    </w:div>
    <w:div w:id="1540169747">
      <w:bodyDiv w:val="1"/>
      <w:marLeft w:val="0"/>
      <w:marRight w:val="0"/>
      <w:marTop w:val="0"/>
      <w:marBottom w:val="0"/>
      <w:divBdr>
        <w:top w:val="none" w:sz="0" w:space="0" w:color="auto"/>
        <w:left w:val="none" w:sz="0" w:space="0" w:color="auto"/>
        <w:bottom w:val="none" w:sz="0" w:space="0" w:color="auto"/>
        <w:right w:val="none" w:sz="0" w:space="0" w:color="auto"/>
      </w:divBdr>
    </w:div>
    <w:div w:id="1652061013">
      <w:bodyDiv w:val="1"/>
      <w:marLeft w:val="0"/>
      <w:marRight w:val="0"/>
      <w:marTop w:val="0"/>
      <w:marBottom w:val="0"/>
      <w:divBdr>
        <w:top w:val="none" w:sz="0" w:space="0" w:color="auto"/>
        <w:left w:val="none" w:sz="0" w:space="0" w:color="auto"/>
        <w:bottom w:val="none" w:sz="0" w:space="0" w:color="auto"/>
        <w:right w:val="none" w:sz="0" w:space="0" w:color="auto"/>
      </w:divBdr>
    </w:div>
    <w:div w:id="1713992749">
      <w:bodyDiv w:val="1"/>
      <w:marLeft w:val="0"/>
      <w:marRight w:val="0"/>
      <w:marTop w:val="0"/>
      <w:marBottom w:val="0"/>
      <w:divBdr>
        <w:top w:val="none" w:sz="0" w:space="0" w:color="auto"/>
        <w:left w:val="none" w:sz="0" w:space="0" w:color="auto"/>
        <w:bottom w:val="none" w:sz="0" w:space="0" w:color="auto"/>
        <w:right w:val="none" w:sz="0" w:space="0" w:color="auto"/>
      </w:divBdr>
    </w:div>
    <w:div w:id="1918511216">
      <w:bodyDiv w:val="1"/>
      <w:marLeft w:val="0"/>
      <w:marRight w:val="0"/>
      <w:marTop w:val="0"/>
      <w:marBottom w:val="0"/>
      <w:divBdr>
        <w:top w:val="none" w:sz="0" w:space="0" w:color="auto"/>
        <w:left w:val="none" w:sz="0" w:space="0" w:color="auto"/>
        <w:bottom w:val="none" w:sz="0" w:space="0" w:color="auto"/>
        <w:right w:val="none" w:sz="0" w:space="0" w:color="auto"/>
      </w:divBdr>
    </w:div>
    <w:div w:id="1923564766">
      <w:bodyDiv w:val="1"/>
      <w:marLeft w:val="0"/>
      <w:marRight w:val="0"/>
      <w:marTop w:val="0"/>
      <w:marBottom w:val="0"/>
      <w:divBdr>
        <w:top w:val="none" w:sz="0" w:space="0" w:color="auto"/>
        <w:left w:val="none" w:sz="0" w:space="0" w:color="auto"/>
        <w:bottom w:val="none" w:sz="0" w:space="0" w:color="auto"/>
        <w:right w:val="none" w:sz="0" w:space="0" w:color="auto"/>
      </w:divBdr>
    </w:div>
    <w:div w:id="1951739303">
      <w:bodyDiv w:val="1"/>
      <w:marLeft w:val="0"/>
      <w:marRight w:val="0"/>
      <w:marTop w:val="0"/>
      <w:marBottom w:val="0"/>
      <w:divBdr>
        <w:top w:val="none" w:sz="0" w:space="0" w:color="auto"/>
        <w:left w:val="none" w:sz="0" w:space="0" w:color="auto"/>
        <w:bottom w:val="none" w:sz="0" w:space="0" w:color="auto"/>
        <w:right w:val="none" w:sz="0" w:space="0" w:color="auto"/>
      </w:divBdr>
    </w:div>
    <w:div w:id="2004237013">
      <w:bodyDiv w:val="1"/>
      <w:marLeft w:val="0"/>
      <w:marRight w:val="0"/>
      <w:marTop w:val="0"/>
      <w:marBottom w:val="0"/>
      <w:divBdr>
        <w:top w:val="none" w:sz="0" w:space="0" w:color="auto"/>
        <w:left w:val="none" w:sz="0" w:space="0" w:color="auto"/>
        <w:bottom w:val="none" w:sz="0" w:space="0" w:color="auto"/>
        <w:right w:val="none" w:sz="0" w:space="0" w:color="auto"/>
      </w:divBdr>
    </w:div>
    <w:div w:id="20845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lterre.be/informations/reglementation/" TargetMode="External"/><Relationship Id="rId18" Type="http://schemas.openxmlformats.org/officeDocument/2006/relationships/hyperlink" Target="https://sol.environnement.wallonie.be/home/sols/sols-pollues/liste-des-preleveurs-enregistres.html" TargetMode="External"/><Relationship Id="rId26" Type="http://schemas.openxmlformats.org/officeDocument/2006/relationships/hyperlink" Target="https://digital.belgium.be/e-invoicing/MercuriusLogin.html?language=FR&amp;nextAction=&amp;nextActionParameters=" TargetMode="External"/><Relationship Id="rId3" Type="http://schemas.openxmlformats.org/officeDocument/2006/relationships/customXml" Target="../customXml/item3.xml"/><Relationship Id="rId21" Type="http://schemas.openxmlformats.org/officeDocument/2006/relationships/hyperlink" Target="https://walterre.be/wp-content/uploads/2024/05/FINAL-Rapport-annuel-2023.pdf"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bdes.spw.wallonie.be/portal/" TargetMode="External"/><Relationship Id="rId17" Type="http://schemas.openxmlformats.org/officeDocument/2006/relationships/hyperlink" Target="https://sol.environnement.wallonie.be/home/sols/sols-pollues/liste-des-laboratoires-agrees.html" TargetMode="External"/><Relationship Id="rId25" Type="http://schemas.openxmlformats.org/officeDocument/2006/relationships/hyperlink" Target="http://www.statbel.fgov.be/indicators"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dps.environnement.wallonie.be/files/Document/Guides/20190528_GRGT_1.12.pdf" TargetMode="External"/><Relationship Id="rId20" Type="http://schemas.openxmlformats.org/officeDocument/2006/relationships/hyperlink" Target="https://walterre.b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c.europa.eu/tools/espd?lang=f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ol.environnement.wallonie.be/home/sols/sols-pollues/liste-des-experts-agrees.html" TargetMode="External"/><Relationship Id="rId23" Type="http://schemas.openxmlformats.org/officeDocument/2006/relationships/hyperlink" Target="https://dps.environnement.wallonie.be/files/Document/Guides/20190528_GRGT_1.12.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qc.spw.wallonie.be/fr/qualiroutes/index.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wea.issep.be/cwea" TargetMode="External"/><Relationship Id="rId22" Type="http://schemas.openxmlformats.org/officeDocument/2006/relationships/hyperlink" Target="https://www.publicprocurement.be/" TargetMode="External"/><Relationship Id="rId27" Type="http://schemas.openxmlformats.org/officeDocument/2006/relationships/header" Target="header1.xml"/><Relationship Id="rId30" Type="http://schemas.openxmlformats.org/officeDocument/2006/relationships/image" Target="media/image2.jpeg"/><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E9E72AA5-9026-401D-A85B-FD9647C8A004}">
    <t:Anchor>
      <t:Comment id="1629331023"/>
    </t:Anchor>
    <t:History>
      <t:Event id="{2720F00A-5C99-4C20-B135-45D0A1039826}" time="2025-01-23T15:06:12.915Z">
        <t:Attribution userId="S::fwi@uvcw.be::e07f5211-f9ac-414d-89e0-41e911197cd4" userProvider="AD" userName="Frédérique Witters"/>
        <t:Anchor>
          <t:Comment id="1629331023"/>
        </t:Anchor>
        <t:Create/>
      </t:Event>
      <t:Event id="{2FA1729C-58F7-4109-B30E-BDDEC88A19D6}" time="2025-01-23T15:06:12.915Z">
        <t:Attribution userId="S::fwi@uvcw.be::e07f5211-f9ac-414d-89e0-41e911197cd4" userProvider="AD" userName="Frédérique Witters"/>
        <t:Anchor>
          <t:Comment id="1629331023"/>
        </t:Anchor>
        <t:Assign userId="S::mga@uvcw.be::180423a4-049b-4a9e-9174-3bd429952e15" userProvider="AD" userName="Matteo Gastout"/>
      </t:Event>
      <t:Event id="{F3A4FD04-691E-4D55-B3D8-01029B3F061F}" time="2025-01-23T15:06:12.915Z">
        <t:Attribution userId="S::fwi@uvcw.be::e07f5211-f9ac-414d-89e0-41e911197cd4" userProvider="AD" userName="Frédérique Witters"/>
        <t:Anchor>
          <t:Comment id="1629331023"/>
        </t:Anchor>
        <t:SetTitle title="@Matteo Gastout Mettre à jour et vérifier la table des matières"/>
      </t:Event>
      <t:Event id="{93B6C7CA-56C0-4A11-A41A-72A2939D162B}" time="2025-01-27T12:49:05.832Z">
        <t:Attribution userId="S::mga@uvcw.be::180423a4-049b-4a9e-9174-3bd429952e15" userProvider="AD" userName="Matteo Gastout"/>
        <t:Progress percentComplete="100"/>
      </t:Event>
    </t:History>
  </t:Task>
  <t:Task id="{B1FEDADA-7392-4015-959B-907035610373}">
    <t:Anchor>
      <t:Comment id="1814922156"/>
    </t:Anchor>
    <t:History>
      <t:Event id="{684FC9B8-15F3-4B52-B70E-C27C7987726A}" time="2025-01-23T15:03:47.363Z">
        <t:Attribution userId="S::fwi@uvcw.be::e07f5211-f9ac-414d-89e0-41e911197cd4" userProvider="AD" userName="Frédérique Witters"/>
        <t:Anchor>
          <t:Comment id="1814922156"/>
        </t:Anchor>
        <t:Create/>
      </t:Event>
      <t:Event id="{A5E55B6E-E2E8-48C2-9918-A150BEB5D24F}" time="2025-01-23T15:03:47.363Z">
        <t:Attribution userId="S::fwi@uvcw.be::e07f5211-f9ac-414d-89e0-41e911197cd4" userProvider="AD" userName="Frédérique Witters"/>
        <t:Anchor>
          <t:Comment id="1814922156"/>
        </t:Anchor>
        <t:Assign userId="S::mga@uvcw.be::180423a4-049b-4a9e-9174-3bd429952e15" userProvider="AD" userName="Matteo Gastout"/>
      </t:Event>
      <t:Event id="{E2E4560D-3DC8-4587-ACDD-60FB2485D24A}" time="2025-01-23T15:03:47.363Z">
        <t:Attribution userId="S::fwi@uvcw.be::e07f5211-f9ac-414d-89e0-41e911197cd4" userProvider="AD" userName="Frédérique Witters"/>
        <t:Anchor>
          <t:Comment id="1814922156"/>
        </t:Anchor>
        <t:SetTitle title="@Matteo Gastout"/>
      </t:Event>
    </t:History>
  </t:Task>
  <t:Task id="{1A8D3165-0B5A-47D4-9B06-86C2C4DBC3FE}">
    <t:Anchor>
      <t:Comment id="1298116608"/>
    </t:Anchor>
    <t:History>
      <t:Event id="{8C7C6F9C-2022-4278-B96D-080739DDDE54}" time="2025-01-23T14:54:14.617Z">
        <t:Attribution userId="S::fwi@uvcw.be::e07f5211-f9ac-414d-89e0-41e911197cd4" userProvider="AD" userName="Frédérique Witters"/>
        <t:Anchor>
          <t:Comment id="1511137173"/>
        </t:Anchor>
        <t:Create/>
      </t:Event>
      <t:Event id="{7FC30E8F-920B-4FA4-AE07-EC7317F25EDA}" time="2025-01-23T14:54:14.617Z">
        <t:Attribution userId="S::fwi@uvcw.be::e07f5211-f9ac-414d-89e0-41e911197cd4" userProvider="AD" userName="Frédérique Witters"/>
        <t:Anchor>
          <t:Comment id="1511137173"/>
        </t:Anchor>
        <t:Assign userId="S::mga@uvcw.be::180423a4-049b-4a9e-9174-3bd429952e15" userProvider="AD" userName="Matteo Gastout"/>
      </t:Event>
      <t:Event id="{9B19DECB-6483-4FBB-BCB1-942C5D3886AD}" time="2025-01-23T14:54:14.617Z">
        <t:Attribution userId="S::fwi@uvcw.be::e07f5211-f9ac-414d-89e0-41e911197cd4" userProvider="AD" userName="Frédérique Witters"/>
        <t:Anchor>
          <t:Comment id="1511137173"/>
        </t:Anchor>
        <t:SetTitle title="@Matteo Gastout"/>
      </t:Event>
      <t:Event id="{9FD35C93-CA10-471A-8719-726B5DCA0F92}" time="2025-01-27T12:52:24.281Z">
        <t:Attribution userId="S::mga@uvcw.be::180423a4-049b-4a9e-9174-3bd429952e15" userProvider="AD" userName="Matteo Gastout"/>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CD3B016A69D14FB7B902256ACD39E2" ma:contentTypeVersion="11" ma:contentTypeDescription="Crée un document." ma:contentTypeScope="" ma:versionID="0975c27889d497efce29b2092a25df72">
  <xsd:schema xmlns:xsd="http://www.w3.org/2001/XMLSchema" xmlns:xs="http://www.w3.org/2001/XMLSchema" xmlns:p="http://schemas.microsoft.com/office/2006/metadata/properties" xmlns:ns3="732c3cdb-b2cc-4f8c-8760-75834e1c2a30" xmlns:ns4="4df8a048-3645-47df-8ae9-11844c6aad19" targetNamespace="http://schemas.microsoft.com/office/2006/metadata/properties" ma:root="true" ma:fieldsID="51e36c212fa71773568ce390ec0f3185" ns3:_="" ns4:_="">
    <xsd:import namespace="732c3cdb-b2cc-4f8c-8760-75834e1c2a30"/>
    <xsd:import namespace="4df8a048-3645-47df-8ae9-11844c6aad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c3cdb-b2cc-4f8c-8760-75834e1c2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8a048-3645-47df-8ae9-11844c6aad1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CBEFD-2295-48DA-B494-F7C13BCCFD0F}">
  <ds:schemaRefs>
    <ds:schemaRef ds:uri="http://schemas.openxmlformats.org/officeDocument/2006/bibliography"/>
  </ds:schemaRefs>
</ds:datastoreItem>
</file>

<file path=customXml/itemProps2.xml><?xml version="1.0" encoding="utf-8"?>
<ds:datastoreItem xmlns:ds="http://schemas.openxmlformats.org/officeDocument/2006/customXml" ds:itemID="{F2A09153-CD10-4A51-85BF-114836492EFA}">
  <ds:schemaRefs>
    <ds:schemaRef ds:uri="4df8a048-3645-47df-8ae9-11844c6aad19"/>
    <ds:schemaRef ds:uri="http://purl.org/dc/dcmitype/"/>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732c3cdb-b2cc-4f8c-8760-75834e1c2a30"/>
    <ds:schemaRef ds:uri="http://purl.org/dc/elements/1.1/"/>
  </ds:schemaRefs>
</ds:datastoreItem>
</file>

<file path=customXml/itemProps3.xml><?xml version="1.0" encoding="utf-8"?>
<ds:datastoreItem xmlns:ds="http://schemas.openxmlformats.org/officeDocument/2006/customXml" ds:itemID="{AE7E6283-62B5-486B-9AB1-8A3423DBA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c3cdb-b2cc-4f8c-8760-75834e1c2a30"/>
    <ds:schemaRef ds:uri="4df8a048-3645-47df-8ae9-11844c6aa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FE5DA1-E236-4ADB-86B5-E0CAD369C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18334</Words>
  <Characters>100837</Characters>
  <Application>Microsoft Office Word</Application>
  <DocSecurity>0</DocSecurity>
  <Lines>840</Lines>
  <Paragraphs>237</Paragraphs>
  <ScaleCrop>false</ScaleCrop>
  <Company>Hewlett-Packard</Company>
  <LinksUpToDate>false</LinksUpToDate>
  <CharactersWithSpaces>118934</CharactersWithSpaces>
  <SharedDoc>false</SharedDoc>
  <HLinks>
    <vt:vector size="690" baseType="variant">
      <vt:variant>
        <vt:i4>589915</vt:i4>
      </vt:variant>
      <vt:variant>
        <vt:i4>645</vt:i4>
      </vt:variant>
      <vt:variant>
        <vt:i4>0</vt:i4>
      </vt:variant>
      <vt:variant>
        <vt:i4>5</vt:i4>
      </vt:variant>
      <vt:variant>
        <vt:lpwstr>https://digital.belgium.be/e-invoicing/MercuriusLogin.html?language=FR&amp;nextAction=&amp;nextActionParameters=</vt:lpwstr>
      </vt:variant>
      <vt:variant>
        <vt:lpwstr/>
      </vt:variant>
      <vt:variant>
        <vt:i4>1900622</vt:i4>
      </vt:variant>
      <vt:variant>
        <vt:i4>642</vt:i4>
      </vt:variant>
      <vt:variant>
        <vt:i4>0</vt:i4>
      </vt:variant>
      <vt:variant>
        <vt:i4>5</vt:i4>
      </vt:variant>
      <vt:variant>
        <vt:lpwstr>http://www.statbel.fgov.be/indicators</vt:lpwstr>
      </vt:variant>
      <vt:variant>
        <vt:lpwstr/>
      </vt:variant>
      <vt:variant>
        <vt:i4>7077950</vt:i4>
      </vt:variant>
      <vt:variant>
        <vt:i4>639</vt:i4>
      </vt:variant>
      <vt:variant>
        <vt:i4>0</vt:i4>
      </vt:variant>
      <vt:variant>
        <vt:i4>5</vt:i4>
      </vt:variant>
      <vt:variant>
        <vt:lpwstr>https://ec.europa.eu/tools/espd?lang=fr</vt:lpwstr>
      </vt:variant>
      <vt:variant>
        <vt:lpwstr/>
      </vt:variant>
      <vt:variant>
        <vt:i4>1179736</vt:i4>
      </vt:variant>
      <vt:variant>
        <vt:i4>636</vt:i4>
      </vt:variant>
      <vt:variant>
        <vt:i4>0</vt:i4>
      </vt:variant>
      <vt:variant>
        <vt:i4>5</vt:i4>
      </vt:variant>
      <vt:variant>
        <vt:lpwstr>https://dps.environnement.wallonie.be/files/Document/Guides/20190528_GRGT_1.12.pdf</vt:lpwstr>
      </vt:variant>
      <vt:variant>
        <vt:lpwstr/>
      </vt:variant>
      <vt:variant>
        <vt:i4>1114166</vt:i4>
      </vt:variant>
      <vt:variant>
        <vt:i4>629</vt:i4>
      </vt:variant>
      <vt:variant>
        <vt:i4>0</vt:i4>
      </vt:variant>
      <vt:variant>
        <vt:i4>5</vt:i4>
      </vt:variant>
      <vt:variant>
        <vt:lpwstr/>
      </vt:variant>
      <vt:variant>
        <vt:lpwstr>_Toc48595423</vt:lpwstr>
      </vt:variant>
      <vt:variant>
        <vt:i4>1245245</vt:i4>
      </vt:variant>
      <vt:variant>
        <vt:i4>623</vt:i4>
      </vt:variant>
      <vt:variant>
        <vt:i4>0</vt:i4>
      </vt:variant>
      <vt:variant>
        <vt:i4>5</vt:i4>
      </vt:variant>
      <vt:variant>
        <vt:lpwstr/>
      </vt:variant>
      <vt:variant>
        <vt:lpwstr>_Toc523222968</vt:lpwstr>
      </vt:variant>
      <vt:variant>
        <vt:i4>1441846</vt:i4>
      </vt:variant>
      <vt:variant>
        <vt:i4>617</vt:i4>
      </vt:variant>
      <vt:variant>
        <vt:i4>0</vt:i4>
      </vt:variant>
      <vt:variant>
        <vt:i4>5</vt:i4>
      </vt:variant>
      <vt:variant>
        <vt:lpwstr/>
      </vt:variant>
      <vt:variant>
        <vt:lpwstr>_Toc628291105</vt:lpwstr>
      </vt:variant>
      <vt:variant>
        <vt:i4>1900597</vt:i4>
      </vt:variant>
      <vt:variant>
        <vt:i4>611</vt:i4>
      </vt:variant>
      <vt:variant>
        <vt:i4>0</vt:i4>
      </vt:variant>
      <vt:variant>
        <vt:i4>5</vt:i4>
      </vt:variant>
      <vt:variant>
        <vt:lpwstr/>
      </vt:variant>
      <vt:variant>
        <vt:lpwstr>_Toc458319851</vt:lpwstr>
      </vt:variant>
      <vt:variant>
        <vt:i4>1245243</vt:i4>
      </vt:variant>
      <vt:variant>
        <vt:i4>605</vt:i4>
      </vt:variant>
      <vt:variant>
        <vt:i4>0</vt:i4>
      </vt:variant>
      <vt:variant>
        <vt:i4>5</vt:i4>
      </vt:variant>
      <vt:variant>
        <vt:lpwstr/>
      </vt:variant>
      <vt:variant>
        <vt:lpwstr>_Toc816613403</vt:lpwstr>
      </vt:variant>
      <vt:variant>
        <vt:i4>2686991</vt:i4>
      </vt:variant>
      <vt:variant>
        <vt:i4>599</vt:i4>
      </vt:variant>
      <vt:variant>
        <vt:i4>0</vt:i4>
      </vt:variant>
      <vt:variant>
        <vt:i4>5</vt:i4>
      </vt:variant>
      <vt:variant>
        <vt:lpwstr/>
      </vt:variant>
      <vt:variant>
        <vt:lpwstr>_Toc1806826604</vt:lpwstr>
      </vt:variant>
      <vt:variant>
        <vt:i4>2686986</vt:i4>
      </vt:variant>
      <vt:variant>
        <vt:i4>593</vt:i4>
      </vt:variant>
      <vt:variant>
        <vt:i4>0</vt:i4>
      </vt:variant>
      <vt:variant>
        <vt:i4>5</vt:i4>
      </vt:variant>
      <vt:variant>
        <vt:lpwstr/>
      </vt:variant>
      <vt:variant>
        <vt:lpwstr>_Toc1534706897</vt:lpwstr>
      </vt:variant>
      <vt:variant>
        <vt:i4>1769520</vt:i4>
      </vt:variant>
      <vt:variant>
        <vt:i4>587</vt:i4>
      </vt:variant>
      <vt:variant>
        <vt:i4>0</vt:i4>
      </vt:variant>
      <vt:variant>
        <vt:i4>5</vt:i4>
      </vt:variant>
      <vt:variant>
        <vt:lpwstr/>
      </vt:variant>
      <vt:variant>
        <vt:lpwstr>_Toc706925303</vt:lpwstr>
      </vt:variant>
      <vt:variant>
        <vt:i4>1376317</vt:i4>
      </vt:variant>
      <vt:variant>
        <vt:i4>581</vt:i4>
      </vt:variant>
      <vt:variant>
        <vt:i4>0</vt:i4>
      </vt:variant>
      <vt:variant>
        <vt:i4>5</vt:i4>
      </vt:variant>
      <vt:variant>
        <vt:lpwstr/>
      </vt:variant>
      <vt:variant>
        <vt:lpwstr>_Toc815592941</vt:lpwstr>
      </vt:variant>
      <vt:variant>
        <vt:i4>3080197</vt:i4>
      </vt:variant>
      <vt:variant>
        <vt:i4>575</vt:i4>
      </vt:variant>
      <vt:variant>
        <vt:i4>0</vt:i4>
      </vt:variant>
      <vt:variant>
        <vt:i4>5</vt:i4>
      </vt:variant>
      <vt:variant>
        <vt:lpwstr/>
      </vt:variant>
      <vt:variant>
        <vt:lpwstr>_Toc1679687728</vt:lpwstr>
      </vt:variant>
      <vt:variant>
        <vt:i4>1507383</vt:i4>
      </vt:variant>
      <vt:variant>
        <vt:i4>569</vt:i4>
      </vt:variant>
      <vt:variant>
        <vt:i4>0</vt:i4>
      </vt:variant>
      <vt:variant>
        <vt:i4>5</vt:i4>
      </vt:variant>
      <vt:variant>
        <vt:lpwstr/>
      </vt:variant>
      <vt:variant>
        <vt:lpwstr>_Toc307621175</vt:lpwstr>
      </vt:variant>
      <vt:variant>
        <vt:i4>2555913</vt:i4>
      </vt:variant>
      <vt:variant>
        <vt:i4>563</vt:i4>
      </vt:variant>
      <vt:variant>
        <vt:i4>0</vt:i4>
      </vt:variant>
      <vt:variant>
        <vt:i4>5</vt:i4>
      </vt:variant>
      <vt:variant>
        <vt:lpwstr/>
      </vt:variant>
      <vt:variant>
        <vt:lpwstr>_Toc1152109053</vt:lpwstr>
      </vt:variant>
      <vt:variant>
        <vt:i4>1900598</vt:i4>
      </vt:variant>
      <vt:variant>
        <vt:i4>557</vt:i4>
      </vt:variant>
      <vt:variant>
        <vt:i4>0</vt:i4>
      </vt:variant>
      <vt:variant>
        <vt:i4>5</vt:i4>
      </vt:variant>
      <vt:variant>
        <vt:lpwstr/>
      </vt:variant>
      <vt:variant>
        <vt:lpwstr>_Toc160732497</vt:lpwstr>
      </vt:variant>
      <vt:variant>
        <vt:i4>3014665</vt:i4>
      </vt:variant>
      <vt:variant>
        <vt:i4>551</vt:i4>
      </vt:variant>
      <vt:variant>
        <vt:i4>0</vt:i4>
      </vt:variant>
      <vt:variant>
        <vt:i4>5</vt:i4>
      </vt:variant>
      <vt:variant>
        <vt:lpwstr/>
      </vt:variant>
      <vt:variant>
        <vt:lpwstr>_Toc1617332982</vt:lpwstr>
      </vt:variant>
      <vt:variant>
        <vt:i4>2752512</vt:i4>
      </vt:variant>
      <vt:variant>
        <vt:i4>545</vt:i4>
      </vt:variant>
      <vt:variant>
        <vt:i4>0</vt:i4>
      </vt:variant>
      <vt:variant>
        <vt:i4>5</vt:i4>
      </vt:variant>
      <vt:variant>
        <vt:lpwstr/>
      </vt:variant>
      <vt:variant>
        <vt:lpwstr>_Toc1772966896</vt:lpwstr>
      </vt:variant>
      <vt:variant>
        <vt:i4>2949126</vt:i4>
      </vt:variant>
      <vt:variant>
        <vt:i4>539</vt:i4>
      </vt:variant>
      <vt:variant>
        <vt:i4>0</vt:i4>
      </vt:variant>
      <vt:variant>
        <vt:i4>5</vt:i4>
      </vt:variant>
      <vt:variant>
        <vt:lpwstr/>
      </vt:variant>
      <vt:variant>
        <vt:lpwstr>_Toc1774093232</vt:lpwstr>
      </vt:variant>
      <vt:variant>
        <vt:i4>2293771</vt:i4>
      </vt:variant>
      <vt:variant>
        <vt:i4>533</vt:i4>
      </vt:variant>
      <vt:variant>
        <vt:i4>0</vt:i4>
      </vt:variant>
      <vt:variant>
        <vt:i4>5</vt:i4>
      </vt:variant>
      <vt:variant>
        <vt:lpwstr/>
      </vt:variant>
      <vt:variant>
        <vt:lpwstr>_Toc1024708676</vt:lpwstr>
      </vt:variant>
      <vt:variant>
        <vt:i4>1376310</vt:i4>
      </vt:variant>
      <vt:variant>
        <vt:i4>527</vt:i4>
      </vt:variant>
      <vt:variant>
        <vt:i4>0</vt:i4>
      </vt:variant>
      <vt:variant>
        <vt:i4>5</vt:i4>
      </vt:variant>
      <vt:variant>
        <vt:lpwstr/>
      </vt:variant>
      <vt:variant>
        <vt:lpwstr>_Toc65809413</vt:lpwstr>
      </vt:variant>
      <vt:variant>
        <vt:i4>1900605</vt:i4>
      </vt:variant>
      <vt:variant>
        <vt:i4>521</vt:i4>
      </vt:variant>
      <vt:variant>
        <vt:i4>0</vt:i4>
      </vt:variant>
      <vt:variant>
        <vt:i4>5</vt:i4>
      </vt:variant>
      <vt:variant>
        <vt:lpwstr/>
      </vt:variant>
      <vt:variant>
        <vt:lpwstr>_Toc403794398</vt:lpwstr>
      </vt:variant>
      <vt:variant>
        <vt:i4>2228236</vt:i4>
      </vt:variant>
      <vt:variant>
        <vt:i4>515</vt:i4>
      </vt:variant>
      <vt:variant>
        <vt:i4>0</vt:i4>
      </vt:variant>
      <vt:variant>
        <vt:i4>5</vt:i4>
      </vt:variant>
      <vt:variant>
        <vt:lpwstr/>
      </vt:variant>
      <vt:variant>
        <vt:lpwstr>_Toc1850992632</vt:lpwstr>
      </vt:variant>
      <vt:variant>
        <vt:i4>2228234</vt:i4>
      </vt:variant>
      <vt:variant>
        <vt:i4>509</vt:i4>
      </vt:variant>
      <vt:variant>
        <vt:i4>0</vt:i4>
      </vt:variant>
      <vt:variant>
        <vt:i4>5</vt:i4>
      </vt:variant>
      <vt:variant>
        <vt:lpwstr/>
      </vt:variant>
      <vt:variant>
        <vt:lpwstr>_Toc1580813485</vt:lpwstr>
      </vt:variant>
      <vt:variant>
        <vt:i4>3080194</vt:i4>
      </vt:variant>
      <vt:variant>
        <vt:i4>503</vt:i4>
      </vt:variant>
      <vt:variant>
        <vt:i4>0</vt:i4>
      </vt:variant>
      <vt:variant>
        <vt:i4>5</vt:i4>
      </vt:variant>
      <vt:variant>
        <vt:lpwstr/>
      </vt:variant>
      <vt:variant>
        <vt:lpwstr>_Toc1112196755</vt:lpwstr>
      </vt:variant>
      <vt:variant>
        <vt:i4>2949134</vt:i4>
      </vt:variant>
      <vt:variant>
        <vt:i4>497</vt:i4>
      </vt:variant>
      <vt:variant>
        <vt:i4>0</vt:i4>
      </vt:variant>
      <vt:variant>
        <vt:i4>5</vt:i4>
      </vt:variant>
      <vt:variant>
        <vt:lpwstr/>
      </vt:variant>
      <vt:variant>
        <vt:lpwstr>_Toc1803718202</vt:lpwstr>
      </vt:variant>
      <vt:variant>
        <vt:i4>1507386</vt:i4>
      </vt:variant>
      <vt:variant>
        <vt:i4>491</vt:i4>
      </vt:variant>
      <vt:variant>
        <vt:i4>0</vt:i4>
      </vt:variant>
      <vt:variant>
        <vt:i4>5</vt:i4>
      </vt:variant>
      <vt:variant>
        <vt:lpwstr/>
      </vt:variant>
      <vt:variant>
        <vt:lpwstr>_Toc806665236</vt:lpwstr>
      </vt:variant>
      <vt:variant>
        <vt:i4>2359303</vt:i4>
      </vt:variant>
      <vt:variant>
        <vt:i4>485</vt:i4>
      </vt:variant>
      <vt:variant>
        <vt:i4>0</vt:i4>
      </vt:variant>
      <vt:variant>
        <vt:i4>5</vt:i4>
      </vt:variant>
      <vt:variant>
        <vt:lpwstr/>
      </vt:variant>
      <vt:variant>
        <vt:lpwstr>_Toc1123760334</vt:lpwstr>
      </vt:variant>
      <vt:variant>
        <vt:i4>2883591</vt:i4>
      </vt:variant>
      <vt:variant>
        <vt:i4>479</vt:i4>
      </vt:variant>
      <vt:variant>
        <vt:i4>0</vt:i4>
      </vt:variant>
      <vt:variant>
        <vt:i4>5</vt:i4>
      </vt:variant>
      <vt:variant>
        <vt:lpwstr/>
      </vt:variant>
      <vt:variant>
        <vt:lpwstr>_Toc2028561431</vt:lpwstr>
      </vt:variant>
      <vt:variant>
        <vt:i4>1966142</vt:i4>
      </vt:variant>
      <vt:variant>
        <vt:i4>473</vt:i4>
      </vt:variant>
      <vt:variant>
        <vt:i4>0</vt:i4>
      </vt:variant>
      <vt:variant>
        <vt:i4>5</vt:i4>
      </vt:variant>
      <vt:variant>
        <vt:lpwstr/>
      </vt:variant>
      <vt:variant>
        <vt:lpwstr>_Toc151672989</vt:lpwstr>
      </vt:variant>
      <vt:variant>
        <vt:i4>2818054</vt:i4>
      </vt:variant>
      <vt:variant>
        <vt:i4>467</vt:i4>
      </vt:variant>
      <vt:variant>
        <vt:i4>0</vt:i4>
      </vt:variant>
      <vt:variant>
        <vt:i4>5</vt:i4>
      </vt:variant>
      <vt:variant>
        <vt:lpwstr/>
      </vt:variant>
      <vt:variant>
        <vt:lpwstr>_Toc1462183634</vt:lpwstr>
      </vt:variant>
      <vt:variant>
        <vt:i4>1835061</vt:i4>
      </vt:variant>
      <vt:variant>
        <vt:i4>461</vt:i4>
      </vt:variant>
      <vt:variant>
        <vt:i4>0</vt:i4>
      </vt:variant>
      <vt:variant>
        <vt:i4>5</vt:i4>
      </vt:variant>
      <vt:variant>
        <vt:lpwstr/>
      </vt:variant>
      <vt:variant>
        <vt:lpwstr>_Toc232804546</vt:lpwstr>
      </vt:variant>
      <vt:variant>
        <vt:i4>2490369</vt:i4>
      </vt:variant>
      <vt:variant>
        <vt:i4>455</vt:i4>
      </vt:variant>
      <vt:variant>
        <vt:i4>0</vt:i4>
      </vt:variant>
      <vt:variant>
        <vt:i4>5</vt:i4>
      </vt:variant>
      <vt:variant>
        <vt:lpwstr/>
      </vt:variant>
      <vt:variant>
        <vt:lpwstr>_Toc1073014231</vt:lpwstr>
      </vt:variant>
      <vt:variant>
        <vt:i4>2555911</vt:i4>
      </vt:variant>
      <vt:variant>
        <vt:i4>449</vt:i4>
      </vt:variant>
      <vt:variant>
        <vt:i4>0</vt:i4>
      </vt:variant>
      <vt:variant>
        <vt:i4>5</vt:i4>
      </vt:variant>
      <vt:variant>
        <vt:lpwstr/>
      </vt:variant>
      <vt:variant>
        <vt:lpwstr>_Toc1231538</vt:lpwstr>
      </vt:variant>
      <vt:variant>
        <vt:i4>2097166</vt:i4>
      </vt:variant>
      <vt:variant>
        <vt:i4>443</vt:i4>
      </vt:variant>
      <vt:variant>
        <vt:i4>0</vt:i4>
      </vt:variant>
      <vt:variant>
        <vt:i4>5</vt:i4>
      </vt:variant>
      <vt:variant>
        <vt:lpwstr/>
      </vt:variant>
      <vt:variant>
        <vt:lpwstr>_Toc1399512915</vt:lpwstr>
      </vt:variant>
      <vt:variant>
        <vt:i4>1376314</vt:i4>
      </vt:variant>
      <vt:variant>
        <vt:i4>437</vt:i4>
      </vt:variant>
      <vt:variant>
        <vt:i4>0</vt:i4>
      </vt:variant>
      <vt:variant>
        <vt:i4>5</vt:i4>
      </vt:variant>
      <vt:variant>
        <vt:lpwstr/>
      </vt:variant>
      <vt:variant>
        <vt:lpwstr>_Toc371190144</vt:lpwstr>
      </vt:variant>
      <vt:variant>
        <vt:i4>1376308</vt:i4>
      </vt:variant>
      <vt:variant>
        <vt:i4>431</vt:i4>
      </vt:variant>
      <vt:variant>
        <vt:i4>0</vt:i4>
      </vt:variant>
      <vt:variant>
        <vt:i4>5</vt:i4>
      </vt:variant>
      <vt:variant>
        <vt:lpwstr/>
      </vt:variant>
      <vt:variant>
        <vt:lpwstr>_Toc340540335</vt:lpwstr>
      </vt:variant>
      <vt:variant>
        <vt:i4>1900603</vt:i4>
      </vt:variant>
      <vt:variant>
        <vt:i4>425</vt:i4>
      </vt:variant>
      <vt:variant>
        <vt:i4>0</vt:i4>
      </vt:variant>
      <vt:variant>
        <vt:i4>5</vt:i4>
      </vt:variant>
      <vt:variant>
        <vt:lpwstr/>
      </vt:variant>
      <vt:variant>
        <vt:lpwstr>_Toc495734900</vt:lpwstr>
      </vt:variant>
      <vt:variant>
        <vt:i4>1966132</vt:i4>
      </vt:variant>
      <vt:variant>
        <vt:i4>419</vt:i4>
      </vt:variant>
      <vt:variant>
        <vt:i4>0</vt:i4>
      </vt:variant>
      <vt:variant>
        <vt:i4>5</vt:i4>
      </vt:variant>
      <vt:variant>
        <vt:lpwstr/>
      </vt:variant>
      <vt:variant>
        <vt:lpwstr>_Toc111318536</vt:lpwstr>
      </vt:variant>
      <vt:variant>
        <vt:i4>2097165</vt:i4>
      </vt:variant>
      <vt:variant>
        <vt:i4>413</vt:i4>
      </vt:variant>
      <vt:variant>
        <vt:i4>0</vt:i4>
      </vt:variant>
      <vt:variant>
        <vt:i4>5</vt:i4>
      </vt:variant>
      <vt:variant>
        <vt:lpwstr/>
      </vt:variant>
      <vt:variant>
        <vt:lpwstr>_Toc1540871411</vt:lpwstr>
      </vt:variant>
      <vt:variant>
        <vt:i4>2621442</vt:i4>
      </vt:variant>
      <vt:variant>
        <vt:i4>407</vt:i4>
      </vt:variant>
      <vt:variant>
        <vt:i4>0</vt:i4>
      </vt:variant>
      <vt:variant>
        <vt:i4>5</vt:i4>
      </vt:variant>
      <vt:variant>
        <vt:lpwstr/>
      </vt:variant>
      <vt:variant>
        <vt:lpwstr>_Toc1747703738</vt:lpwstr>
      </vt:variant>
      <vt:variant>
        <vt:i4>2424832</vt:i4>
      </vt:variant>
      <vt:variant>
        <vt:i4>401</vt:i4>
      </vt:variant>
      <vt:variant>
        <vt:i4>0</vt:i4>
      </vt:variant>
      <vt:variant>
        <vt:i4>5</vt:i4>
      </vt:variant>
      <vt:variant>
        <vt:lpwstr/>
      </vt:variant>
      <vt:variant>
        <vt:lpwstr>_Toc1663679585</vt:lpwstr>
      </vt:variant>
      <vt:variant>
        <vt:i4>2228230</vt:i4>
      </vt:variant>
      <vt:variant>
        <vt:i4>395</vt:i4>
      </vt:variant>
      <vt:variant>
        <vt:i4>0</vt:i4>
      </vt:variant>
      <vt:variant>
        <vt:i4>5</vt:i4>
      </vt:variant>
      <vt:variant>
        <vt:lpwstr/>
      </vt:variant>
      <vt:variant>
        <vt:lpwstr>_Toc1948042212</vt:lpwstr>
      </vt:variant>
      <vt:variant>
        <vt:i4>2228232</vt:i4>
      </vt:variant>
      <vt:variant>
        <vt:i4>389</vt:i4>
      </vt:variant>
      <vt:variant>
        <vt:i4>0</vt:i4>
      </vt:variant>
      <vt:variant>
        <vt:i4>5</vt:i4>
      </vt:variant>
      <vt:variant>
        <vt:lpwstr/>
      </vt:variant>
      <vt:variant>
        <vt:lpwstr>_Toc1271448624</vt:lpwstr>
      </vt:variant>
      <vt:variant>
        <vt:i4>3014658</vt:i4>
      </vt:variant>
      <vt:variant>
        <vt:i4>383</vt:i4>
      </vt:variant>
      <vt:variant>
        <vt:i4>0</vt:i4>
      </vt:variant>
      <vt:variant>
        <vt:i4>5</vt:i4>
      </vt:variant>
      <vt:variant>
        <vt:lpwstr/>
      </vt:variant>
      <vt:variant>
        <vt:lpwstr>_Toc1880825360</vt:lpwstr>
      </vt:variant>
      <vt:variant>
        <vt:i4>3080193</vt:i4>
      </vt:variant>
      <vt:variant>
        <vt:i4>377</vt:i4>
      </vt:variant>
      <vt:variant>
        <vt:i4>0</vt:i4>
      </vt:variant>
      <vt:variant>
        <vt:i4>5</vt:i4>
      </vt:variant>
      <vt:variant>
        <vt:lpwstr/>
      </vt:variant>
      <vt:variant>
        <vt:lpwstr>_Toc1649212543</vt:lpwstr>
      </vt:variant>
      <vt:variant>
        <vt:i4>1835063</vt:i4>
      </vt:variant>
      <vt:variant>
        <vt:i4>371</vt:i4>
      </vt:variant>
      <vt:variant>
        <vt:i4>0</vt:i4>
      </vt:variant>
      <vt:variant>
        <vt:i4>5</vt:i4>
      </vt:variant>
      <vt:variant>
        <vt:lpwstr/>
      </vt:variant>
      <vt:variant>
        <vt:lpwstr>_Toc729997071</vt:lpwstr>
      </vt:variant>
      <vt:variant>
        <vt:i4>1048637</vt:i4>
      </vt:variant>
      <vt:variant>
        <vt:i4>365</vt:i4>
      </vt:variant>
      <vt:variant>
        <vt:i4>0</vt:i4>
      </vt:variant>
      <vt:variant>
        <vt:i4>5</vt:i4>
      </vt:variant>
      <vt:variant>
        <vt:lpwstr/>
      </vt:variant>
      <vt:variant>
        <vt:lpwstr>_Toc636984590</vt:lpwstr>
      </vt:variant>
      <vt:variant>
        <vt:i4>2424838</vt:i4>
      </vt:variant>
      <vt:variant>
        <vt:i4>359</vt:i4>
      </vt:variant>
      <vt:variant>
        <vt:i4>0</vt:i4>
      </vt:variant>
      <vt:variant>
        <vt:i4>5</vt:i4>
      </vt:variant>
      <vt:variant>
        <vt:lpwstr/>
      </vt:variant>
      <vt:variant>
        <vt:lpwstr>_Toc1779532778</vt:lpwstr>
      </vt:variant>
      <vt:variant>
        <vt:i4>3080197</vt:i4>
      </vt:variant>
      <vt:variant>
        <vt:i4>353</vt:i4>
      </vt:variant>
      <vt:variant>
        <vt:i4>0</vt:i4>
      </vt:variant>
      <vt:variant>
        <vt:i4>5</vt:i4>
      </vt:variant>
      <vt:variant>
        <vt:lpwstr/>
      </vt:variant>
      <vt:variant>
        <vt:lpwstr>_Toc1309681339</vt:lpwstr>
      </vt:variant>
      <vt:variant>
        <vt:i4>2752523</vt:i4>
      </vt:variant>
      <vt:variant>
        <vt:i4>347</vt:i4>
      </vt:variant>
      <vt:variant>
        <vt:i4>0</vt:i4>
      </vt:variant>
      <vt:variant>
        <vt:i4>5</vt:i4>
      </vt:variant>
      <vt:variant>
        <vt:lpwstr/>
      </vt:variant>
      <vt:variant>
        <vt:lpwstr>_Toc1309103186</vt:lpwstr>
      </vt:variant>
      <vt:variant>
        <vt:i4>1507387</vt:i4>
      </vt:variant>
      <vt:variant>
        <vt:i4>341</vt:i4>
      </vt:variant>
      <vt:variant>
        <vt:i4>0</vt:i4>
      </vt:variant>
      <vt:variant>
        <vt:i4>5</vt:i4>
      </vt:variant>
      <vt:variant>
        <vt:lpwstr/>
      </vt:variant>
      <vt:variant>
        <vt:lpwstr>_Toc421692762</vt:lpwstr>
      </vt:variant>
      <vt:variant>
        <vt:i4>3080207</vt:i4>
      </vt:variant>
      <vt:variant>
        <vt:i4>335</vt:i4>
      </vt:variant>
      <vt:variant>
        <vt:i4>0</vt:i4>
      </vt:variant>
      <vt:variant>
        <vt:i4>5</vt:i4>
      </vt:variant>
      <vt:variant>
        <vt:lpwstr/>
      </vt:variant>
      <vt:variant>
        <vt:lpwstr>_Toc1068831417</vt:lpwstr>
      </vt:variant>
      <vt:variant>
        <vt:i4>1441840</vt:i4>
      </vt:variant>
      <vt:variant>
        <vt:i4>329</vt:i4>
      </vt:variant>
      <vt:variant>
        <vt:i4>0</vt:i4>
      </vt:variant>
      <vt:variant>
        <vt:i4>5</vt:i4>
      </vt:variant>
      <vt:variant>
        <vt:lpwstr/>
      </vt:variant>
      <vt:variant>
        <vt:lpwstr>_Toc285549352</vt:lpwstr>
      </vt:variant>
      <vt:variant>
        <vt:i4>1835056</vt:i4>
      </vt:variant>
      <vt:variant>
        <vt:i4>323</vt:i4>
      </vt:variant>
      <vt:variant>
        <vt:i4>0</vt:i4>
      </vt:variant>
      <vt:variant>
        <vt:i4>5</vt:i4>
      </vt:variant>
      <vt:variant>
        <vt:lpwstr/>
      </vt:variant>
      <vt:variant>
        <vt:lpwstr>_Toc146629500</vt:lpwstr>
      </vt:variant>
      <vt:variant>
        <vt:i4>2031666</vt:i4>
      </vt:variant>
      <vt:variant>
        <vt:i4>317</vt:i4>
      </vt:variant>
      <vt:variant>
        <vt:i4>0</vt:i4>
      </vt:variant>
      <vt:variant>
        <vt:i4>5</vt:i4>
      </vt:variant>
      <vt:variant>
        <vt:lpwstr/>
      </vt:variant>
      <vt:variant>
        <vt:lpwstr>_Toc59601504</vt:lpwstr>
      </vt:variant>
      <vt:variant>
        <vt:i4>1703999</vt:i4>
      </vt:variant>
      <vt:variant>
        <vt:i4>311</vt:i4>
      </vt:variant>
      <vt:variant>
        <vt:i4>0</vt:i4>
      </vt:variant>
      <vt:variant>
        <vt:i4>5</vt:i4>
      </vt:variant>
      <vt:variant>
        <vt:lpwstr/>
      </vt:variant>
      <vt:variant>
        <vt:lpwstr>_Toc984073567</vt:lpwstr>
      </vt:variant>
      <vt:variant>
        <vt:i4>2686983</vt:i4>
      </vt:variant>
      <vt:variant>
        <vt:i4>305</vt:i4>
      </vt:variant>
      <vt:variant>
        <vt:i4>0</vt:i4>
      </vt:variant>
      <vt:variant>
        <vt:i4>5</vt:i4>
      </vt:variant>
      <vt:variant>
        <vt:lpwstr/>
      </vt:variant>
      <vt:variant>
        <vt:lpwstr>_Toc1881850466</vt:lpwstr>
      </vt:variant>
      <vt:variant>
        <vt:i4>2883592</vt:i4>
      </vt:variant>
      <vt:variant>
        <vt:i4>299</vt:i4>
      </vt:variant>
      <vt:variant>
        <vt:i4>0</vt:i4>
      </vt:variant>
      <vt:variant>
        <vt:i4>5</vt:i4>
      </vt:variant>
      <vt:variant>
        <vt:lpwstr/>
      </vt:variant>
      <vt:variant>
        <vt:lpwstr>_Toc1301373698</vt:lpwstr>
      </vt:variant>
      <vt:variant>
        <vt:i4>1441842</vt:i4>
      </vt:variant>
      <vt:variant>
        <vt:i4>293</vt:i4>
      </vt:variant>
      <vt:variant>
        <vt:i4>0</vt:i4>
      </vt:variant>
      <vt:variant>
        <vt:i4>5</vt:i4>
      </vt:variant>
      <vt:variant>
        <vt:lpwstr/>
      </vt:variant>
      <vt:variant>
        <vt:lpwstr>_Toc452731721</vt:lpwstr>
      </vt:variant>
      <vt:variant>
        <vt:i4>3080200</vt:i4>
      </vt:variant>
      <vt:variant>
        <vt:i4>287</vt:i4>
      </vt:variant>
      <vt:variant>
        <vt:i4>0</vt:i4>
      </vt:variant>
      <vt:variant>
        <vt:i4>5</vt:i4>
      </vt:variant>
      <vt:variant>
        <vt:lpwstr/>
      </vt:variant>
      <vt:variant>
        <vt:lpwstr>_Toc1429758040</vt:lpwstr>
      </vt:variant>
      <vt:variant>
        <vt:i4>3014660</vt:i4>
      </vt:variant>
      <vt:variant>
        <vt:i4>281</vt:i4>
      </vt:variant>
      <vt:variant>
        <vt:i4>0</vt:i4>
      </vt:variant>
      <vt:variant>
        <vt:i4>5</vt:i4>
      </vt:variant>
      <vt:variant>
        <vt:lpwstr/>
      </vt:variant>
      <vt:variant>
        <vt:lpwstr>_Toc1974277477</vt:lpwstr>
      </vt:variant>
      <vt:variant>
        <vt:i4>2686981</vt:i4>
      </vt:variant>
      <vt:variant>
        <vt:i4>275</vt:i4>
      </vt:variant>
      <vt:variant>
        <vt:i4>0</vt:i4>
      </vt:variant>
      <vt:variant>
        <vt:i4>5</vt:i4>
      </vt:variant>
      <vt:variant>
        <vt:lpwstr/>
      </vt:variant>
      <vt:variant>
        <vt:lpwstr>_Toc1756687205</vt:lpwstr>
      </vt:variant>
      <vt:variant>
        <vt:i4>1245233</vt:i4>
      </vt:variant>
      <vt:variant>
        <vt:i4>269</vt:i4>
      </vt:variant>
      <vt:variant>
        <vt:i4>0</vt:i4>
      </vt:variant>
      <vt:variant>
        <vt:i4>5</vt:i4>
      </vt:variant>
      <vt:variant>
        <vt:lpwstr/>
      </vt:variant>
      <vt:variant>
        <vt:lpwstr>_Toc645423079</vt:lpwstr>
      </vt:variant>
      <vt:variant>
        <vt:i4>2293762</vt:i4>
      </vt:variant>
      <vt:variant>
        <vt:i4>263</vt:i4>
      </vt:variant>
      <vt:variant>
        <vt:i4>0</vt:i4>
      </vt:variant>
      <vt:variant>
        <vt:i4>5</vt:i4>
      </vt:variant>
      <vt:variant>
        <vt:lpwstr/>
      </vt:variant>
      <vt:variant>
        <vt:lpwstr>_Toc1214500674</vt:lpwstr>
      </vt:variant>
      <vt:variant>
        <vt:i4>2097153</vt:i4>
      </vt:variant>
      <vt:variant>
        <vt:i4>257</vt:i4>
      </vt:variant>
      <vt:variant>
        <vt:i4>0</vt:i4>
      </vt:variant>
      <vt:variant>
        <vt:i4>5</vt:i4>
      </vt:variant>
      <vt:variant>
        <vt:lpwstr/>
      </vt:variant>
      <vt:variant>
        <vt:lpwstr>_Toc1235063107</vt:lpwstr>
      </vt:variant>
      <vt:variant>
        <vt:i4>2686989</vt:i4>
      </vt:variant>
      <vt:variant>
        <vt:i4>251</vt:i4>
      </vt:variant>
      <vt:variant>
        <vt:i4>0</vt:i4>
      </vt:variant>
      <vt:variant>
        <vt:i4>5</vt:i4>
      </vt:variant>
      <vt:variant>
        <vt:lpwstr/>
      </vt:variant>
      <vt:variant>
        <vt:lpwstr>_Toc1795665268</vt:lpwstr>
      </vt:variant>
      <vt:variant>
        <vt:i4>1179703</vt:i4>
      </vt:variant>
      <vt:variant>
        <vt:i4>245</vt:i4>
      </vt:variant>
      <vt:variant>
        <vt:i4>0</vt:i4>
      </vt:variant>
      <vt:variant>
        <vt:i4>5</vt:i4>
      </vt:variant>
      <vt:variant>
        <vt:lpwstr/>
      </vt:variant>
      <vt:variant>
        <vt:lpwstr>_Toc412535242</vt:lpwstr>
      </vt:variant>
      <vt:variant>
        <vt:i4>3080194</vt:i4>
      </vt:variant>
      <vt:variant>
        <vt:i4>239</vt:i4>
      </vt:variant>
      <vt:variant>
        <vt:i4>0</vt:i4>
      </vt:variant>
      <vt:variant>
        <vt:i4>5</vt:i4>
      </vt:variant>
      <vt:variant>
        <vt:lpwstr/>
      </vt:variant>
      <vt:variant>
        <vt:lpwstr>_Toc1952700013</vt:lpwstr>
      </vt:variant>
      <vt:variant>
        <vt:i4>2555919</vt:i4>
      </vt:variant>
      <vt:variant>
        <vt:i4>233</vt:i4>
      </vt:variant>
      <vt:variant>
        <vt:i4>0</vt:i4>
      </vt:variant>
      <vt:variant>
        <vt:i4>5</vt:i4>
      </vt:variant>
      <vt:variant>
        <vt:lpwstr/>
      </vt:variant>
      <vt:variant>
        <vt:lpwstr>_Toc1261918290</vt:lpwstr>
      </vt:variant>
      <vt:variant>
        <vt:i4>1179698</vt:i4>
      </vt:variant>
      <vt:variant>
        <vt:i4>227</vt:i4>
      </vt:variant>
      <vt:variant>
        <vt:i4>0</vt:i4>
      </vt:variant>
      <vt:variant>
        <vt:i4>5</vt:i4>
      </vt:variant>
      <vt:variant>
        <vt:lpwstr/>
      </vt:variant>
      <vt:variant>
        <vt:lpwstr>_Toc565269487</vt:lpwstr>
      </vt:variant>
      <vt:variant>
        <vt:i4>1703988</vt:i4>
      </vt:variant>
      <vt:variant>
        <vt:i4>221</vt:i4>
      </vt:variant>
      <vt:variant>
        <vt:i4>0</vt:i4>
      </vt:variant>
      <vt:variant>
        <vt:i4>5</vt:i4>
      </vt:variant>
      <vt:variant>
        <vt:lpwstr/>
      </vt:variant>
      <vt:variant>
        <vt:lpwstr>_Toc233204585</vt:lpwstr>
      </vt:variant>
      <vt:variant>
        <vt:i4>2883589</vt:i4>
      </vt:variant>
      <vt:variant>
        <vt:i4>215</vt:i4>
      </vt:variant>
      <vt:variant>
        <vt:i4>0</vt:i4>
      </vt:variant>
      <vt:variant>
        <vt:i4>5</vt:i4>
      </vt:variant>
      <vt:variant>
        <vt:lpwstr/>
      </vt:variant>
      <vt:variant>
        <vt:lpwstr>_Toc1161283734</vt:lpwstr>
      </vt:variant>
      <vt:variant>
        <vt:i4>2359309</vt:i4>
      </vt:variant>
      <vt:variant>
        <vt:i4>209</vt:i4>
      </vt:variant>
      <vt:variant>
        <vt:i4>0</vt:i4>
      </vt:variant>
      <vt:variant>
        <vt:i4>5</vt:i4>
      </vt:variant>
      <vt:variant>
        <vt:lpwstr/>
      </vt:variant>
      <vt:variant>
        <vt:lpwstr>_Toc2049614398</vt:lpwstr>
      </vt:variant>
      <vt:variant>
        <vt:i4>1835058</vt:i4>
      </vt:variant>
      <vt:variant>
        <vt:i4>203</vt:i4>
      </vt:variant>
      <vt:variant>
        <vt:i4>0</vt:i4>
      </vt:variant>
      <vt:variant>
        <vt:i4>5</vt:i4>
      </vt:variant>
      <vt:variant>
        <vt:lpwstr/>
      </vt:variant>
      <vt:variant>
        <vt:lpwstr>_Toc792571069</vt:lpwstr>
      </vt:variant>
      <vt:variant>
        <vt:i4>2883592</vt:i4>
      </vt:variant>
      <vt:variant>
        <vt:i4>197</vt:i4>
      </vt:variant>
      <vt:variant>
        <vt:i4>0</vt:i4>
      </vt:variant>
      <vt:variant>
        <vt:i4>5</vt:i4>
      </vt:variant>
      <vt:variant>
        <vt:lpwstr/>
      </vt:variant>
      <vt:variant>
        <vt:lpwstr>_Toc1216393583</vt:lpwstr>
      </vt:variant>
      <vt:variant>
        <vt:i4>1245238</vt:i4>
      </vt:variant>
      <vt:variant>
        <vt:i4>191</vt:i4>
      </vt:variant>
      <vt:variant>
        <vt:i4>0</vt:i4>
      </vt:variant>
      <vt:variant>
        <vt:i4>5</vt:i4>
      </vt:variant>
      <vt:variant>
        <vt:lpwstr/>
      </vt:variant>
      <vt:variant>
        <vt:lpwstr>_Toc333531532</vt:lpwstr>
      </vt:variant>
      <vt:variant>
        <vt:i4>1900592</vt:i4>
      </vt:variant>
      <vt:variant>
        <vt:i4>185</vt:i4>
      </vt:variant>
      <vt:variant>
        <vt:i4>0</vt:i4>
      </vt:variant>
      <vt:variant>
        <vt:i4>5</vt:i4>
      </vt:variant>
      <vt:variant>
        <vt:lpwstr/>
      </vt:variant>
      <vt:variant>
        <vt:lpwstr>_Toc323849492</vt:lpwstr>
      </vt:variant>
      <vt:variant>
        <vt:i4>2818052</vt:i4>
      </vt:variant>
      <vt:variant>
        <vt:i4>179</vt:i4>
      </vt:variant>
      <vt:variant>
        <vt:i4>0</vt:i4>
      </vt:variant>
      <vt:variant>
        <vt:i4>5</vt:i4>
      </vt:variant>
      <vt:variant>
        <vt:lpwstr/>
      </vt:variant>
      <vt:variant>
        <vt:lpwstr>_Toc2106430921</vt:lpwstr>
      </vt:variant>
      <vt:variant>
        <vt:i4>1638448</vt:i4>
      </vt:variant>
      <vt:variant>
        <vt:i4>173</vt:i4>
      </vt:variant>
      <vt:variant>
        <vt:i4>0</vt:i4>
      </vt:variant>
      <vt:variant>
        <vt:i4>5</vt:i4>
      </vt:variant>
      <vt:variant>
        <vt:lpwstr/>
      </vt:variant>
      <vt:variant>
        <vt:lpwstr>_Toc631108749</vt:lpwstr>
      </vt:variant>
      <vt:variant>
        <vt:i4>1900597</vt:i4>
      </vt:variant>
      <vt:variant>
        <vt:i4>167</vt:i4>
      </vt:variant>
      <vt:variant>
        <vt:i4>0</vt:i4>
      </vt:variant>
      <vt:variant>
        <vt:i4>5</vt:i4>
      </vt:variant>
      <vt:variant>
        <vt:lpwstr/>
      </vt:variant>
      <vt:variant>
        <vt:lpwstr>_Toc122878186</vt:lpwstr>
      </vt:variant>
      <vt:variant>
        <vt:i4>1245237</vt:i4>
      </vt:variant>
      <vt:variant>
        <vt:i4>161</vt:i4>
      </vt:variant>
      <vt:variant>
        <vt:i4>0</vt:i4>
      </vt:variant>
      <vt:variant>
        <vt:i4>5</vt:i4>
      </vt:variant>
      <vt:variant>
        <vt:lpwstr/>
      </vt:variant>
      <vt:variant>
        <vt:lpwstr>_Toc829221656</vt:lpwstr>
      </vt:variant>
      <vt:variant>
        <vt:i4>2031673</vt:i4>
      </vt:variant>
      <vt:variant>
        <vt:i4>155</vt:i4>
      </vt:variant>
      <vt:variant>
        <vt:i4>0</vt:i4>
      </vt:variant>
      <vt:variant>
        <vt:i4>5</vt:i4>
      </vt:variant>
      <vt:variant>
        <vt:lpwstr/>
      </vt:variant>
      <vt:variant>
        <vt:lpwstr>_Toc870289941</vt:lpwstr>
      </vt:variant>
      <vt:variant>
        <vt:i4>2162702</vt:i4>
      </vt:variant>
      <vt:variant>
        <vt:i4>149</vt:i4>
      </vt:variant>
      <vt:variant>
        <vt:i4>0</vt:i4>
      </vt:variant>
      <vt:variant>
        <vt:i4>5</vt:i4>
      </vt:variant>
      <vt:variant>
        <vt:lpwstr/>
      </vt:variant>
      <vt:variant>
        <vt:lpwstr>_Toc1984170569</vt:lpwstr>
      </vt:variant>
      <vt:variant>
        <vt:i4>2818063</vt:i4>
      </vt:variant>
      <vt:variant>
        <vt:i4>143</vt:i4>
      </vt:variant>
      <vt:variant>
        <vt:i4>0</vt:i4>
      </vt:variant>
      <vt:variant>
        <vt:i4>5</vt:i4>
      </vt:variant>
      <vt:variant>
        <vt:lpwstr/>
      </vt:variant>
      <vt:variant>
        <vt:lpwstr>_Toc1873823326</vt:lpwstr>
      </vt:variant>
      <vt:variant>
        <vt:i4>1966131</vt:i4>
      </vt:variant>
      <vt:variant>
        <vt:i4>137</vt:i4>
      </vt:variant>
      <vt:variant>
        <vt:i4>0</vt:i4>
      </vt:variant>
      <vt:variant>
        <vt:i4>5</vt:i4>
      </vt:variant>
      <vt:variant>
        <vt:lpwstr/>
      </vt:variant>
      <vt:variant>
        <vt:lpwstr>_Toc143401182</vt:lpwstr>
      </vt:variant>
      <vt:variant>
        <vt:i4>1638453</vt:i4>
      </vt:variant>
      <vt:variant>
        <vt:i4>131</vt:i4>
      </vt:variant>
      <vt:variant>
        <vt:i4>0</vt:i4>
      </vt:variant>
      <vt:variant>
        <vt:i4>5</vt:i4>
      </vt:variant>
      <vt:variant>
        <vt:lpwstr/>
      </vt:variant>
      <vt:variant>
        <vt:lpwstr>_Toc830699428</vt:lpwstr>
      </vt:variant>
      <vt:variant>
        <vt:i4>1048630</vt:i4>
      </vt:variant>
      <vt:variant>
        <vt:i4>125</vt:i4>
      </vt:variant>
      <vt:variant>
        <vt:i4>0</vt:i4>
      </vt:variant>
      <vt:variant>
        <vt:i4>5</vt:i4>
      </vt:variant>
      <vt:variant>
        <vt:lpwstr/>
      </vt:variant>
      <vt:variant>
        <vt:lpwstr>_Toc311475370</vt:lpwstr>
      </vt:variant>
      <vt:variant>
        <vt:i4>2621445</vt:i4>
      </vt:variant>
      <vt:variant>
        <vt:i4>119</vt:i4>
      </vt:variant>
      <vt:variant>
        <vt:i4>0</vt:i4>
      </vt:variant>
      <vt:variant>
        <vt:i4>5</vt:i4>
      </vt:variant>
      <vt:variant>
        <vt:lpwstr/>
      </vt:variant>
      <vt:variant>
        <vt:lpwstr>_Toc1905270662</vt:lpwstr>
      </vt:variant>
      <vt:variant>
        <vt:i4>1114161</vt:i4>
      </vt:variant>
      <vt:variant>
        <vt:i4>113</vt:i4>
      </vt:variant>
      <vt:variant>
        <vt:i4>0</vt:i4>
      </vt:variant>
      <vt:variant>
        <vt:i4>5</vt:i4>
      </vt:variant>
      <vt:variant>
        <vt:lpwstr/>
      </vt:variant>
      <vt:variant>
        <vt:lpwstr>_Toc344061037</vt:lpwstr>
      </vt:variant>
      <vt:variant>
        <vt:i4>2490376</vt:i4>
      </vt:variant>
      <vt:variant>
        <vt:i4>107</vt:i4>
      </vt:variant>
      <vt:variant>
        <vt:i4>0</vt:i4>
      </vt:variant>
      <vt:variant>
        <vt:i4>5</vt:i4>
      </vt:variant>
      <vt:variant>
        <vt:lpwstr/>
      </vt:variant>
      <vt:variant>
        <vt:lpwstr>_Toc1785731070</vt:lpwstr>
      </vt:variant>
      <vt:variant>
        <vt:i4>1179697</vt:i4>
      </vt:variant>
      <vt:variant>
        <vt:i4>101</vt:i4>
      </vt:variant>
      <vt:variant>
        <vt:i4>0</vt:i4>
      </vt:variant>
      <vt:variant>
        <vt:i4>5</vt:i4>
      </vt:variant>
      <vt:variant>
        <vt:lpwstr/>
      </vt:variant>
      <vt:variant>
        <vt:lpwstr>_Toc375513645</vt:lpwstr>
      </vt:variant>
      <vt:variant>
        <vt:i4>2359297</vt:i4>
      </vt:variant>
      <vt:variant>
        <vt:i4>95</vt:i4>
      </vt:variant>
      <vt:variant>
        <vt:i4>0</vt:i4>
      </vt:variant>
      <vt:variant>
        <vt:i4>5</vt:i4>
      </vt:variant>
      <vt:variant>
        <vt:lpwstr/>
      </vt:variant>
      <vt:variant>
        <vt:lpwstr>_Toc2115235652</vt:lpwstr>
      </vt:variant>
      <vt:variant>
        <vt:i4>1900593</vt:i4>
      </vt:variant>
      <vt:variant>
        <vt:i4>89</vt:i4>
      </vt:variant>
      <vt:variant>
        <vt:i4>0</vt:i4>
      </vt:variant>
      <vt:variant>
        <vt:i4>5</vt:i4>
      </vt:variant>
      <vt:variant>
        <vt:lpwstr/>
      </vt:variant>
      <vt:variant>
        <vt:lpwstr>_Toc683872385</vt:lpwstr>
      </vt:variant>
      <vt:variant>
        <vt:i4>1507378</vt:i4>
      </vt:variant>
      <vt:variant>
        <vt:i4>83</vt:i4>
      </vt:variant>
      <vt:variant>
        <vt:i4>0</vt:i4>
      </vt:variant>
      <vt:variant>
        <vt:i4>5</vt:i4>
      </vt:variant>
      <vt:variant>
        <vt:lpwstr/>
      </vt:variant>
      <vt:variant>
        <vt:lpwstr>_Toc766150677</vt:lpwstr>
      </vt:variant>
      <vt:variant>
        <vt:i4>1114163</vt:i4>
      </vt:variant>
      <vt:variant>
        <vt:i4>77</vt:i4>
      </vt:variant>
      <vt:variant>
        <vt:i4>0</vt:i4>
      </vt:variant>
      <vt:variant>
        <vt:i4>5</vt:i4>
      </vt:variant>
      <vt:variant>
        <vt:lpwstr/>
      </vt:variant>
      <vt:variant>
        <vt:lpwstr>_Toc37705829</vt:lpwstr>
      </vt:variant>
      <vt:variant>
        <vt:i4>2424843</vt:i4>
      </vt:variant>
      <vt:variant>
        <vt:i4>71</vt:i4>
      </vt:variant>
      <vt:variant>
        <vt:i4>0</vt:i4>
      </vt:variant>
      <vt:variant>
        <vt:i4>5</vt:i4>
      </vt:variant>
      <vt:variant>
        <vt:lpwstr/>
      </vt:variant>
      <vt:variant>
        <vt:lpwstr>_Toc1299373937</vt:lpwstr>
      </vt:variant>
      <vt:variant>
        <vt:i4>2490371</vt:i4>
      </vt:variant>
      <vt:variant>
        <vt:i4>65</vt:i4>
      </vt:variant>
      <vt:variant>
        <vt:i4>0</vt:i4>
      </vt:variant>
      <vt:variant>
        <vt:i4>5</vt:i4>
      </vt:variant>
      <vt:variant>
        <vt:lpwstr/>
      </vt:variant>
      <vt:variant>
        <vt:lpwstr>_Toc1825991481</vt:lpwstr>
      </vt:variant>
      <vt:variant>
        <vt:i4>2490373</vt:i4>
      </vt:variant>
      <vt:variant>
        <vt:i4>59</vt:i4>
      </vt:variant>
      <vt:variant>
        <vt:i4>0</vt:i4>
      </vt:variant>
      <vt:variant>
        <vt:i4>5</vt:i4>
      </vt:variant>
      <vt:variant>
        <vt:lpwstr/>
      </vt:variant>
      <vt:variant>
        <vt:lpwstr>_Toc1848919707</vt:lpwstr>
      </vt:variant>
      <vt:variant>
        <vt:i4>1638454</vt:i4>
      </vt:variant>
      <vt:variant>
        <vt:i4>53</vt:i4>
      </vt:variant>
      <vt:variant>
        <vt:i4>0</vt:i4>
      </vt:variant>
      <vt:variant>
        <vt:i4>5</vt:i4>
      </vt:variant>
      <vt:variant>
        <vt:lpwstr/>
      </vt:variant>
      <vt:variant>
        <vt:lpwstr>_Toc271049109</vt:lpwstr>
      </vt:variant>
      <vt:variant>
        <vt:i4>2228234</vt:i4>
      </vt:variant>
      <vt:variant>
        <vt:i4>47</vt:i4>
      </vt:variant>
      <vt:variant>
        <vt:i4>0</vt:i4>
      </vt:variant>
      <vt:variant>
        <vt:i4>5</vt:i4>
      </vt:variant>
      <vt:variant>
        <vt:lpwstr/>
      </vt:variant>
      <vt:variant>
        <vt:lpwstr>_Toc1253931661</vt:lpwstr>
      </vt:variant>
      <vt:variant>
        <vt:i4>1310780</vt:i4>
      </vt:variant>
      <vt:variant>
        <vt:i4>41</vt:i4>
      </vt:variant>
      <vt:variant>
        <vt:i4>0</vt:i4>
      </vt:variant>
      <vt:variant>
        <vt:i4>5</vt:i4>
      </vt:variant>
      <vt:variant>
        <vt:lpwstr/>
      </vt:variant>
      <vt:variant>
        <vt:lpwstr>_Toc689874478</vt:lpwstr>
      </vt:variant>
      <vt:variant>
        <vt:i4>1703998</vt:i4>
      </vt:variant>
      <vt:variant>
        <vt:i4>35</vt:i4>
      </vt:variant>
      <vt:variant>
        <vt:i4>0</vt:i4>
      </vt:variant>
      <vt:variant>
        <vt:i4>5</vt:i4>
      </vt:variant>
      <vt:variant>
        <vt:lpwstr/>
      </vt:variant>
      <vt:variant>
        <vt:lpwstr>_Toc430983240</vt:lpwstr>
      </vt:variant>
      <vt:variant>
        <vt:i4>1638471</vt:i4>
      </vt:variant>
      <vt:variant>
        <vt:i4>30</vt:i4>
      </vt:variant>
      <vt:variant>
        <vt:i4>0</vt:i4>
      </vt:variant>
      <vt:variant>
        <vt:i4>5</vt:i4>
      </vt:variant>
      <vt:variant>
        <vt:lpwstr>https://www.publicprocurement.be/</vt:lpwstr>
      </vt:variant>
      <vt:variant>
        <vt:lpwstr/>
      </vt:variant>
      <vt:variant>
        <vt:i4>786462</vt:i4>
      </vt:variant>
      <vt:variant>
        <vt:i4>27</vt:i4>
      </vt:variant>
      <vt:variant>
        <vt:i4>0</vt:i4>
      </vt:variant>
      <vt:variant>
        <vt:i4>5</vt:i4>
      </vt:variant>
      <vt:variant>
        <vt:lpwstr>https://walterre.be/wp-content/uploads/2024/05/FINAL-Rapport-annuel-2023.pdf</vt:lpwstr>
      </vt:variant>
      <vt:variant>
        <vt:lpwstr/>
      </vt:variant>
      <vt:variant>
        <vt:i4>6160391</vt:i4>
      </vt:variant>
      <vt:variant>
        <vt:i4>24</vt:i4>
      </vt:variant>
      <vt:variant>
        <vt:i4>0</vt:i4>
      </vt:variant>
      <vt:variant>
        <vt:i4>5</vt:i4>
      </vt:variant>
      <vt:variant>
        <vt:lpwstr>https://walterre.be/</vt:lpwstr>
      </vt:variant>
      <vt:variant>
        <vt:lpwstr/>
      </vt:variant>
      <vt:variant>
        <vt:i4>7471220</vt:i4>
      </vt:variant>
      <vt:variant>
        <vt:i4>21</vt:i4>
      </vt:variant>
      <vt:variant>
        <vt:i4>0</vt:i4>
      </vt:variant>
      <vt:variant>
        <vt:i4>5</vt:i4>
      </vt:variant>
      <vt:variant>
        <vt:lpwstr>http://qc.spw.wallonie.be/fr/qualiroutes/index.html</vt:lpwstr>
      </vt:variant>
      <vt:variant>
        <vt:lpwstr/>
      </vt:variant>
      <vt:variant>
        <vt:i4>7209006</vt:i4>
      </vt:variant>
      <vt:variant>
        <vt:i4>18</vt:i4>
      </vt:variant>
      <vt:variant>
        <vt:i4>0</vt:i4>
      </vt:variant>
      <vt:variant>
        <vt:i4>5</vt:i4>
      </vt:variant>
      <vt:variant>
        <vt:lpwstr>https://sol.environnement.wallonie.be/home/sols/sols-pollues/liste-des-preleveurs-enregistres.html</vt:lpwstr>
      </vt:variant>
      <vt:variant>
        <vt:lpwstr/>
      </vt:variant>
      <vt:variant>
        <vt:i4>3932266</vt:i4>
      </vt:variant>
      <vt:variant>
        <vt:i4>15</vt:i4>
      </vt:variant>
      <vt:variant>
        <vt:i4>0</vt:i4>
      </vt:variant>
      <vt:variant>
        <vt:i4>5</vt:i4>
      </vt:variant>
      <vt:variant>
        <vt:lpwstr>https://sol.environnement.wallonie.be/home/sols/sols-pollues/liste-des-laboratoires-agrees.html</vt:lpwstr>
      </vt:variant>
      <vt:variant>
        <vt:lpwstr/>
      </vt:variant>
      <vt:variant>
        <vt:i4>1179736</vt:i4>
      </vt:variant>
      <vt:variant>
        <vt:i4>12</vt:i4>
      </vt:variant>
      <vt:variant>
        <vt:i4>0</vt:i4>
      </vt:variant>
      <vt:variant>
        <vt:i4>5</vt:i4>
      </vt:variant>
      <vt:variant>
        <vt:lpwstr>https://dps.environnement.wallonie.be/files/Document/Guides/20190528_GRGT_1.12.pdf</vt:lpwstr>
      </vt:variant>
      <vt:variant>
        <vt:lpwstr/>
      </vt:variant>
      <vt:variant>
        <vt:i4>3473527</vt:i4>
      </vt:variant>
      <vt:variant>
        <vt:i4>9</vt:i4>
      </vt:variant>
      <vt:variant>
        <vt:i4>0</vt:i4>
      </vt:variant>
      <vt:variant>
        <vt:i4>5</vt:i4>
      </vt:variant>
      <vt:variant>
        <vt:lpwstr>https://sol.environnement.wallonie.be/home/sols/sols-pollues/liste-des-experts-agrees.html</vt:lpwstr>
      </vt:variant>
      <vt:variant>
        <vt:lpwstr/>
      </vt:variant>
      <vt:variant>
        <vt:i4>3538995</vt:i4>
      </vt:variant>
      <vt:variant>
        <vt:i4>6</vt:i4>
      </vt:variant>
      <vt:variant>
        <vt:i4>0</vt:i4>
      </vt:variant>
      <vt:variant>
        <vt:i4>5</vt:i4>
      </vt:variant>
      <vt:variant>
        <vt:lpwstr>https://cwea.issep.be/cwea</vt:lpwstr>
      </vt:variant>
      <vt:variant>
        <vt:lpwstr/>
      </vt:variant>
      <vt:variant>
        <vt:i4>983135</vt:i4>
      </vt:variant>
      <vt:variant>
        <vt:i4>3</vt:i4>
      </vt:variant>
      <vt:variant>
        <vt:i4>0</vt:i4>
      </vt:variant>
      <vt:variant>
        <vt:i4>5</vt:i4>
      </vt:variant>
      <vt:variant>
        <vt:lpwstr>https://walterre.be/informations/reglementation/</vt:lpwstr>
      </vt:variant>
      <vt:variant>
        <vt:lpwstr/>
      </vt:variant>
      <vt:variant>
        <vt:i4>6291503</vt:i4>
      </vt:variant>
      <vt:variant>
        <vt:i4>0</vt:i4>
      </vt:variant>
      <vt:variant>
        <vt:i4>0</vt:i4>
      </vt:variant>
      <vt:variant>
        <vt:i4>5</vt:i4>
      </vt:variant>
      <vt:variant>
        <vt:lpwstr>http://bdes.spw.wallonie.be/portal/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FABRICE</dc:creator>
  <cp:keywords>SOFICO 2017</cp:keywords>
  <dc:description/>
  <cp:lastModifiedBy>Chantal Van Dessel</cp:lastModifiedBy>
  <cp:revision>2</cp:revision>
  <cp:lastPrinted>2017-02-22T11:53:00Z</cp:lastPrinted>
  <dcterms:created xsi:type="dcterms:W3CDTF">2025-06-12T10:37:00Z</dcterms:created>
  <dcterms:modified xsi:type="dcterms:W3CDTF">2025-06-12T10:37:00Z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francois.bertuzzi@spw.wallonie.be</vt:lpwstr>
  </property>
  <property fmtid="{D5CDD505-2E9C-101B-9397-08002B2CF9AE}" pid="5" name="MSIP_Label_e72a09c5-6e26-4737-a926-47ef1ab198ae_SetDate">
    <vt:lpwstr>2020-05-28T13:24:35.8716862Z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b733a27d-327e-4ee1-9fbc-cdcec7cacd5d</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y fmtid="{D5CDD505-2E9C-101B-9397-08002B2CF9AE}" pid="11" name="ContentTypeId">
    <vt:lpwstr>0x010100B6CD3B016A69D14FB7B902256ACD39E2</vt:lpwstr>
  </property>
</Properties>
</file>